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9873" w14:textId="0B5A6488" w:rsidR="000474DB" w:rsidRPr="00556E79" w:rsidRDefault="00556E79" w:rsidP="00556E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6E79">
        <w:rPr>
          <w:rFonts w:ascii="Times New Roman" w:hAnsi="Times New Roman" w:cs="Times New Roman"/>
          <w:b/>
          <w:bCs/>
          <w:sz w:val="28"/>
          <w:szCs w:val="28"/>
        </w:rPr>
        <w:t>Atividade 01 – Garra</w:t>
      </w:r>
    </w:p>
    <w:p w14:paraId="3EA2797D" w14:textId="6218D2D4" w:rsidR="00556E79" w:rsidRDefault="00556E79" w:rsidP="00556E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4E52">
        <w:rPr>
          <w:rFonts w:ascii="Times New Roman" w:hAnsi="Times New Roman" w:cs="Times New Roman"/>
          <w:b/>
          <w:bCs/>
          <w:sz w:val="28"/>
          <w:szCs w:val="28"/>
          <w:u w:val="single"/>
        </w:rPr>
        <w:t>Desenvolvimento</w:t>
      </w:r>
      <w:r w:rsidRPr="00556E79">
        <w:rPr>
          <w:rFonts w:ascii="Times New Roman" w:hAnsi="Times New Roman" w:cs="Times New Roman"/>
          <w:b/>
          <w:bCs/>
          <w:sz w:val="28"/>
          <w:szCs w:val="28"/>
        </w:rPr>
        <w:t xml:space="preserve"> Socioemocional</w:t>
      </w:r>
      <w:r w:rsidRPr="00556E79">
        <w:rPr>
          <w:rFonts w:ascii="Times New Roman" w:hAnsi="Times New Roman" w:cs="Times New Roman"/>
          <w:b/>
          <w:bCs/>
          <w:sz w:val="28"/>
          <w:szCs w:val="28"/>
        </w:rPr>
        <w:br/>
        <w:t>Aluno: Gabriel Boos Duarte RA:03231030</w:t>
      </w:r>
    </w:p>
    <w:p w14:paraId="4FC1FE26" w14:textId="77777777" w:rsidR="00556E79" w:rsidRDefault="00556E79" w:rsidP="00556E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05DFCA" w14:textId="6DF9AA78" w:rsidR="00556E79" w:rsidRPr="00556E79" w:rsidRDefault="00556E79" w:rsidP="00556E7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Atividade – </w:t>
      </w:r>
      <w:r w:rsidR="00A40838">
        <w:rPr>
          <w:rFonts w:ascii="Times New Roman" w:hAnsi="Times New Roman" w:cs="Times New Roman"/>
          <w:b/>
          <w:bCs/>
          <w:sz w:val="28"/>
          <w:szCs w:val="28"/>
        </w:rPr>
        <w:t xml:space="preserve">O Poder da </w:t>
      </w:r>
      <w:r>
        <w:rPr>
          <w:rFonts w:ascii="Times New Roman" w:hAnsi="Times New Roman" w:cs="Times New Roman"/>
          <w:b/>
          <w:bCs/>
          <w:sz w:val="28"/>
          <w:szCs w:val="28"/>
        </w:rPr>
        <w:t>Garra ou “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grit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556E79">
        <w:rPr>
          <w:rFonts w:ascii="Times New Roman" w:hAnsi="Times New Roman" w:cs="Times New Roman"/>
          <w:b/>
          <w:bCs/>
          <w:sz w:val="28"/>
          <w:szCs w:val="28"/>
        </w:rPr>
        <w:t>Vídeo TED</w:t>
      </w:r>
    </w:p>
    <w:p w14:paraId="169CF3B0" w14:textId="77777777" w:rsidR="00A40838" w:rsidRPr="00661D6A" w:rsidRDefault="00A40838" w:rsidP="00A4083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40838">
        <w:rPr>
          <w:rFonts w:ascii="Times New Roman" w:hAnsi="Times New Roman" w:cs="Times New Roman"/>
          <w:b/>
          <w:bCs/>
          <w:sz w:val="28"/>
          <w:szCs w:val="28"/>
        </w:rPr>
        <w:t>1. Introdução e Contexto</w:t>
      </w:r>
    </w:p>
    <w:p w14:paraId="1E3D6222" w14:textId="3BAA5562" w:rsidR="00A40838" w:rsidRPr="00A40838" w:rsidRDefault="00A40838" w:rsidP="00A40838">
      <w:p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 xml:space="preserve">A pesquisa de </w:t>
      </w:r>
      <w:proofErr w:type="spellStart"/>
      <w:r w:rsidRPr="00A40838">
        <w:rPr>
          <w:rFonts w:ascii="Times New Roman" w:hAnsi="Times New Roman" w:cs="Times New Roman"/>
          <w:b/>
          <w:bCs/>
          <w:sz w:val="28"/>
          <w:szCs w:val="28"/>
        </w:rPr>
        <w:t>Angela</w:t>
      </w:r>
      <w:proofErr w:type="spellEnd"/>
      <w:r w:rsidRPr="00A40838">
        <w:rPr>
          <w:rFonts w:ascii="Times New Roman" w:hAnsi="Times New Roman" w:cs="Times New Roman"/>
          <w:b/>
          <w:bCs/>
          <w:sz w:val="28"/>
          <w:szCs w:val="28"/>
        </w:rPr>
        <w:t xml:space="preserve"> Lee </w:t>
      </w:r>
      <w:proofErr w:type="spellStart"/>
      <w:r w:rsidRPr="00A40838">
        <w:rPr>
          <w:rFonts w:ascii="Times New Roman" w:hAnsi="Times New Roman" w:cs="Times New Roman"/>
          <w:b/>
          <w:bCs/>
          <w:sz w:val="28"/>
          <w:szCs w:val="28"/>
        </w:rPr>
        <w:t>Duckworth</w:t>
      </w:r>
      <w:proofErr w:type="spellEnd"/>
      <w:r w:rsidRPr="00A40838">
        <w:rPr>
          <w:rFonts w:ascii="Times New Roman" w:hAnsi="Times New Roman" w:cs="Times New Roman"/>
          <w:sz w:val="28"/>
          <w:szCs w:val="28"/>
        </w:rPr>
        <w:t xml:space="preserve"> iniciou-se durante seu período como professora de matemática do 7º ano. Ao observar seus alunos, ela percebeu que o desempenho acadêmico não estava diretamente ligado ao QI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A40838">
        <w:rPr>
          <w:rFonts w:ascii="Times New Roman" w:hAnsi="Times New Roman" w:cs="Times New Roman"/>
          <w:sz w:val="28"/>
          <w:szCs w:val="28"/>
        </w:rPr>
        <w:t>Alunos com grande facilidade de aprendizado nem sempre obtinham as melhores notas, enquanto outros, com mais dificuldades iniciais, alcançavam a excelência por meio de um viés motivacional e psicológico.</w:t>
      </w:r>
    </w:p>
    <w:p w14:paraId="33EA78DC" w14:textId="77777777" w:rsidR="00A40838" w:rsidRPr="00A40838" w:rsidRDefault="00A40838" w:rsidP="00A40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838">
        <w:rPr>
          <w:rFonts w:ascii="Times New Roman" w:hAnsi="Times New Roman" w:cs="Times New Roman"/>
          <w:b/>
          <w:bCs/>
          <w:sz w:val="28"/>
          <w:szCs w:val="28"/>
        </w:rPr>
        <w:t>2. O que é Garra (</w:t>
      </w:r>
      <w:proofErr w:type="spellStart"/>
      <w:r w:rsidRPr="00A40838">
        <w:rPr>
          <w:rFonts w:ascii="Times New Roman" w:hAnsi="Times New Roman" w:cs="Times New Roman"/>
          <w:b/>
          <w:bCs/>
          <w:sz w:val="28"/>
          <w:szCs w:val="28"/>
        </w:rPr>
        <w:t>Grit</w:t>
      </w:r>
      <w:proofErr w:type="spellEnd"/>
      <w:r w:rsidRPr="00A40838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452B66D7" w14:textId="77777777" w:rsidR="00A40838" w:rsidRPr="00A40838" w:rsidRDefault="00A40838" w:rsidP="00A40838">
      <w:p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De acordo com a autora, a garra é definida como a paixão e perseverança para objetivos de longo prazo. Diferente do talento nato, a garra se manifesta como:</w:t>
      </w:r>
    </w:p>
    <w:p w14:paraId="2D15148F" w14:textId="77777777" w:rsidR="00A40838" w:rsidRPr="00A40838" w:rsidRDefault="00A40838" w:rsidP="00A408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Resiliência: Ter "estamina" para manter o foco no futuro, dia após dia, por anos.</w:t>
      </w:r>
    </w:p>
    <w:p w14:paraId="1CC26C3F" w14:textId="77777777" w:rsidR="00A40838" w:rsidRPr="00A40838" w:rsidRDefault="00A40838" w:rsidP="00A408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Consistência: Trabalhar arduamente para transformar esse futuro em realidade.</w:t>
      </w:r>
    </w:p>
    <w:p w14:paraId="69BF6C80" w14:textId="77777777" w:rsidR="00A40838" w:rsidRPr="00A40838" w:rsidRDefault="00A40838" w:rsidP="00A4083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Mentalidade de Maratona: Ver a vida e os objetivos não como um tiro curto (</w:t>
      </w:r>
      <w:r w:rsidRPr="00A40838">
        <w:rPr>
          <w:rFonts w:ascii="Times New Roman" w:hAnsi="Times New Roman" w:cs="Times New Roman"/>
          <w:i/>
          <w:iCs/>
          <w:sz w:val="28"/>
          <w:szCs w:val="28"/>
        </w:rPr>
        <w:t>sprint</w:t>
      </w:r>
      <w:r w:rsidRPr="00A40838">
        <w:rPr>
          <w:rFonts w:ascii="Times New Roman" w:hAnsi="Times New Roman" w:cs="Times New Roman"/>
          <w:sz w:val="28"/>
          <w:szCs w:val="28"/>
        </w:rPr>
        <w:t>), mas como uma jornada de longa duração.</w:t>
      </w:r>
    </w:p>
    <w:p w14:paraId="6FB24C81" w14:textId="77777777" w:rsidR="00A40838" w:rsidRPr="00A40838" w:rsidRDefault="00A40838" w:rsidP="00A40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838">
        <w:rPr>
          <w:rFonts w:ascii="Times New Roman" w:hAnsi="Times New Roman" w:cs="Times New Roman"/>
          <w:b/>
          <w:bCs/>
          <w:sz w:val="28"/>
          <w:szCs w:val="28"/>
        </w:rPr>
        <w:t>3. Evidências Científicas e Descobertas</w:t>
      </w:r>
    </w:p>
    <w:p w14:paraId="262DE12F" w14:textId="77777777" w:rsidR="00A40838" w:rsidRPr="00A40838" w:rsidRDefault="00A40838" w:rsidP="00A4083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40838">
        <w:rPr>
          <w:rFonts w:ascii="Times New Roman" w:hAnsi="Times New Roman" w:cs="Times New Roman"/>
          <w:sz w:val="28"/>
          <w:szCs w:val="28"/>
        </w:rPr>
        <w:t>Duckworth</w:t>
      </w:r>
      <w:proofErr w:type="spellEnd"/>
      <w:r w:rsidRPr="00A40838">
        <w:rPr>
          <w:rFonts w:ascii="Times New Roman" w:hAnsi="Times New Roman" w:cs="Times New Roman"/>
          <w:sz w:val="28"/>
          <w:szCs w:val="28"/>
        </w:rPr>
        <w:t xml:space="preserve"> testou sua teoria em diversos contextos para prever quem teria sucesso:</w:t>
      </w:r>
    </w:p>
    <w:p w14:paraId="49248657" w14:textId="77777777" w:rsidR="00A40838" w:rsidRPr="00A40838" w:rsidRDefault="00A40838" w:rsidP="00A408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Academia Militar: Identificou quais cadetes permaneceriam no treinamento rigoroso.</w:t>
      </w:r>
    </w:p>
    <w:p w14:paraId="19428F46" w14:textId="77777777" w:rsidR="00A40838" w:rsidRPr="00A40838" w:rsidRDefault="00A40838" w:rsidP="00A408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 xml:space="preserve">Competições e Vendas: Analisou quem chegaria mais longe no </w:t>
      </w:r>
      <w:proofErr w:type="spellStart"/>
      <w:r w:rsidRPr="00A40838">
        <w:rPr>
          <w:rFonts w:ascii="Times New Roman" w:hAnsi="Times New Roman" w:cs="Times New Roman"/>
          <w:i/>
          <w:iCs/>
          <w:sz w:val="28"/>
          <w:szCs w:val="28"/>
        </w:rPr>
        <w:t>National</w:t>
      </w:r>
      <w:proofErr w:type="spellEnd"/>
      <w:r w:rsidRPr="00A4083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40838">
        <w:rPr>
          <w:rFonts w:ascii="Times New Roman" w:hAnsi="Times New Roman" w:cs="Times New Roman"/>
          <w:i/>
          <w:iCs/>
          <w:sz w:val="28"/>
          <w:szCs w:val="28"/>
        </w:rPr>
        <w:t>Spelling</w:t>
      </w:r>
      <w:proofErr w:type="spellEnd"/>
      <w:r w:rsidRPr="00A40838">
        <w:rPr>
          <w:rFonts w:ascii="Times New Roman" w:hAnsi="Times New Roman" w:cs="Times New Roman"/>
          <w:i/>
          <w:iCs/>
          <w:sz w:val="28"/>
          <w:szCs w:val="28"/>
        </w:rPr>
        <w:t xml:space="preserve"> Bee</w:t>
      </w:r>
      <w:r w:rsidRPr="00A40838">
        <w:rPr>
          <w:rFonts w:ascii="Times New Roman" w:hAnsi="Times New Roman" w:cs="Times New Roman"/>
          <w:sz w:val="28"/>
          <w:szCs w:val="28"/>
        </w:rPr>
        <w:t xml:space="preserve"> e quais vendedores permaneceriam em seus empregos com maiores ganhos.</w:t>
      </w:r>
    </w:p>
    <w:p w14:paraId="297F37D7" w14:textId="77777777" w:rsidR="00A40838" w:rsidRPr="00A40838" w:rsidRDefault="00A40838" w:rsidP="00A4083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lastRenderedPageBreak/>
        <w:t>Educação Pública</w:t>
      </w:r>
      <w:r w:rsidRPr="00A4083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40838">
        <w:rPr>
          <w:rFonts w:ascii="Times New Roman" w:hAnsi="Times New Roman" w:cs="Times New Roman"/>
          <w:sz w:val="28"/>
          <w:szCs w:val="28"/>
        </w:rPr>
        <w:t xml:space="preserve"> Em Chicago, demonstrou que alunos com maiores níveis de garra tinham mais chances de se formar, independentemente de variáveis como renda familiar ou notas prévias.</w:t>
      </w:r>
    </w:p>
    <w:p w14:paraId="108DEA8E" w14:textId="77777777" w:rsidR="00A40838" w:rsidRPr="00A40838" w:rsidRDefault="00A40838" w:rsidP="00A40838">
      <w:p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Um ponto crucial da pesquisa é que a garra não tem relação direta com o talento. Muitas vezes, indivíduos talentosos não conseguem manter o esforço necessário, provando que a habilidade de aprender rápido não garante o sucesso final.</w:t>
      </w:r>
    </w:p>
    <w:p w14:paraId="2F6C0CF3" w14:textId="77777777" w:rsidR="00A40838" w:rsidRPr="00A40838" w:rsidRDefault="00A40838" w:rsidP="00A40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838">
        <w:rPr>
          <w:rFonts w:ascii="Times New Roman" w:hAnsi="Times New Roman" w:cs="Times New Roman"/>
          <w:b/>
          <w:bCs/>
          <w:sz w:val="28"/>
          <w:szCs w:val="28"/>
        </w:rPr>
        <w:t>4. Como Desenvolver a Garra</w:t>
      </w:r>
    </w:p>
    <w:p w14:paraId="5F398511" w14:textId="77777777" w:rsidR="00A40838" w:rsidRPr="00A40838" w:rsidRDefault="00A40838" w:rsidP="00A40838">
      <w:p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 xml:space="preserve">A melhor forma de construir essa característica, especialmente em ambiente de aprendizado, é através da </w:t>
      </w:r>
      <w:r w:rsidRPr="00AF7EBD">
        <w:rPr>
          <w:rFonts w:ascii="Times New Roman" w:hAnsi="Times New Roman" w:cs="Times New Roman"/>
          <w:sz w:val="28"/>
          <w:szCs w:val="28"/>
        </w:rPr>
        <w:t>Mentalidade de Expansão</w:t>
      </w:r>
      <w:r w:rsidRPr="00A40838">
        <w:rPr>
          <w:rFonts w:ascii="Times New Roman" w:hAnsi="Times New Roman" w:cs="Times New Roman"/>
          <w:sz w:val="28"/>
          <w:szCs w:val="28"/>
        </w:rPr>
        <w:t xml:space="preserve"> (desenvolvida por Carol Dweck). Essa mentalidade prega que:</w:t>
      </w:r>
    </w:p>
    <w:p w14:paraId="3CB2BF42" w14:textId="77777777" w:rsidR="00A40838" w:rsidRPr="00A40838" w:rsidRDefault="00A40838" w:rsidP="00A408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A capacidade de aprender não é fixa e pode ser alterada pelo esforço.</w:t>
      </w:r>
    </w:p>
    <w:p w14:paraId="306017E7" w14:textId="77777777" w:rsidR="00A40838" w:rsidRPr="00A40838" w:rsidRDefault="00A40838" w:rsidP="00A408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A falha não é uma condição permanente, mas um estado temporário que exige adaptação.</w:t>
      </w:r>
    </w:p>
    <w:p w14:paraId="17BC64FC" w14:textId="43B18BAB" w:rsidR="00A40838" w:rsidRPr="00D4723A" w:rsidRDefault="00A40838" w:rsidP="00A4083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Estar aberto ao erro permite ajustar as ideias e chegar mais próximo da excelência.</w:t>
      </w:r>
      <w:r w:rsidR="00D4723A">
        <w:rPr>
          <w:rFonts w:ascii="Times New Roman" w:hAnsi="Times New Roman" w:cs="Times New Roman"/>
          <w:sz w:val="28"/>
          <w:szCs w:val="28"/>
          <w:u w:val="single"/>
        </w:rPr>
        <w:br/>
      </w:r>
    </w:p>
    <w:p w14:paraId="317ADFB4" w14:textId="77777777" w:rsidR="00A40838" w:rsidRPr="00A40838" w:rsidRDefault="00A40838" w:rsidP="00A408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0838">
        <w:rPr>
          <w:rFonts w:ascii="Times New Roman" w:hAnsi="Times New Roman" w:cs="Times New Roman"/>
          <w:b/>
          <w:bCs/>
          <w:sz w:val="28"/>
          <w:szCs w:val="28"/>
        </w:rPr>
        <w:t>5. Aplicação Pessoal: Por que a Garra é importante na minha vida?</w:t>
      </w:r>
    </w:p>
    <w:p w14:paraId="51E4D328" w14:textId="2BEFE3E7" w:rsidR="00A40838" w:rsidRPr="00A40838" w:rsidRDefault="00A40838" w:rsidP="00A40838">
      <w:p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>A garra é o motor que sustenta a rotina de quem precisa equilibrar múltiplas frentes de desenvolvimento. No</w:t>
      </w:r>
      <w:r w:rsidR="00AF7EBD">
        <w:rPr>
          <w:rFonts w:ascii="Times New Roman" w:hAnsi="Times New Roman" w:cs="Times New Roman"/>
          <w:sz w:val="28"/>
          <w:szCs w:val="28"/>
        </w:rPr>
        <w:t xml:space="preserve"> meu</w:t>
      </w:r>
      <w:r w:rsidRPr="00A40838">
        <w:rPr>
          <w:rFonts w:ascii="Times New Roman" w:hAnsi="Times New Roman" w:cs="Times New Roman"/>
          <w:sz w:val="28"/>
          <w:szCs w:val="28"/>
        </w:rPr>
        <w:t xml:space="preserve"> contexto acadêmico e profissional, ela se traduz na disciplina necessária para encarar projetos complexos de tecnologia, onde a solução de um problema no </w:t>
      </w:r>
      <w:proofErr w:type="spellStart"/>
      <w:r w:rsidR="00AF7EBD">
        <w:rPr>
          <w:rFonts w:ascii="Times New Roman" w:hAnsi="Times New Roman" w:cs="Times New Roman"/>
          <w:i/>
          <w:iCs/>
          <w:sz w:val="28"/>
          <w:szCs w:val="28"/>
        </w:rPr>
        <w:t>backend</w:t>
      </w:r>
      <w:proofErr w:type="spellEnd"/>
      <w:r w:rsidRPr="00A40838">
        <w:rPr>
          <w:rFonts w:ascii="Times New Roman" w:hAnsi="Times New Roman" w:cs="Times New Roman"/>
          <w:sz w:val="28"/>
          <w:szCs w:val="28"/>
        </w:rPr>
        <w:t xml:space="preserve"> ou a </w:t>
      </w:r>
      <w:r w:rsidR="00AF7EBD">
        <w:rPr>
          <w:rFonts w:ascii="Times New Roman" w:hAnsi="Times New Roman" w:cs="Times New Roman"/>
          <w:sz w:val="28"/>
          <w:szCs w:val="28"/>
        </w:rPr>
        <w:t>resolução de um incidente</w:t>
      </w:r>
      <w:r w:rsidRPr="00A40838">
        <w:rPr>
          <w:rFonts w:ascii="Times New Roman" w:hAnsi="Times New Roman" w:cs="Times New Roman"/>
          <w:sz w:val="28"/>
          <w:szCs w:val="28"/>
        </w:rPr>
        <w:t xml:space="preserve"> não surge de imediato, exigindo tentativas e erros constantes.</w:t>
      </w:r>
    </w:p>
    <w:p w14:paraId="52858C68" w14:textId="00DD493A" w:rsidR="00A40838" w:rsidRPr="00A40838" w:rsidRDefault="00A40838" w:rsidP="00A40838">
      <w:pPr>
        <w:rPr>
          <w:rFonts w:ascii="Times New Roman" w:hAnsi="Times New Roman" w:cs="Times New Roman"/>
          <w:sz w:val="28"/>
          <w:szCs w:val="28"/>
        </w:rPr>
      </w:pPr>
      <w:r w:rsidRPr="00A40838">
        <w:rPr>
          <w:rFonts w:ascii="Times New Roman" w:hAnsi="Times New Roman" w:cs="Times New Roman"/>
          <w:sz w:val="28"/>
          <w:szCs w:val="28"/>
        </w:rPr>
        <w:t xml:space="preserve">Além disso, a prática de atividades de alto rendimento, como a preparação para uma </w:t>
      </w:r>
      <w:r w:rsidRPr="00AF7EBD">
        <w:rPr>
          <w:rFonts w:ascii="Times New Roman" w:hAnsi="Times New Roman" w:cs="Times New Roman"/>
          <w:sz w:val="28"/>
          <w:szCs w:val="28"/>
        </w:rPr>
        <w:t>meia maratona</w:t>
      </w:r>
      <w:r w:rsidRPr="00A40838">
        <w:rPr>
          <w:rFonts w:ascii="Times New Roman" w:hAnsi="Times New Roman" w:cs="Times New Roman"/>
          <w:sz w:val="28"/>
          <w:szCs w:val="28"/>
        </w:rPr>
        <w:t>,</w:t>
      </w:r>
      <w:r w:rsidR="00AF7EBD">
        <w:rPr>
          <w:rFonts w:ascii="Times New Roman" w:hAnsi="Times New Roman" w:cs="Times New Roman"/>
          <w:sz w:val="28"/>
          <w:szCs w:val="28"/>
        </w:rPr>
        <w:t xml:space="preserve"> na qual fiz este ano,</w:t>
      </w:r>
      <w:r w:rsidRPr="00A40838">
        <w:rPr>
          <w:rFonts w:ascii="Times New Roman" w:hAnsi="Times New Roman" w:cs="Times New Roman"/>
          <w:sz w:val="28"/>
          <w:szCs w:val="28"/>
        </w:rPr>
        <w:t xml:space="preserve"> é a aplicação literal do conceito de </w:t>
      </w:r>
      <w:proofErr w:type="spellStart"/>
      <w:r w:rsidRPr="00A40838">
        <w:rPr>
          <w:rFonts w:ascii="Times New Roman" w:hAnsi="Times New Roman" w:cs="Times New Roman"/>
          <w:sz w:val="28"/>
          <w:szCs w:val="28"/>
        </w:rPr>
        <w:t>Duckworth</w:t>
      </w:r>
      <w:proofErr w:type="spellEnd"/>
      <w:r w:rsidRPr="00A40838">
        <w:rPr>
          <w:rFonts w:ascii="Times New Roman" w:hAnsi="Times New Roman" w:cs="Times New Roman"/>
          <w:sz w:val="28"/>
          <w:szCs w:val="28"/>
        </w:rPr>
        <w:t xml:space="preserve">. Assim como nos estudos, correr 21 km exige treinar quando não há motivação e entender que o </w:t>
      </w:r>
      <w:proofErr w:type="gramStart"/>
      <w:r w:rsidRPr="00A40838">
        <w:rPr>
          <w:rFonts w:ascii="Times New Roman" w:hAnsi="Times New Roman" w:cs="Times New Roman"/>
          <w:sz w:val="28"/>
          <w:szCs w:val="28"/>
        </w:rPr>
        <w:t>resultado final</w:t>
      </w:r>
      <w:proofErr w:type="gramEnd"/>
      <w:r w:rsidRPr="00A40838">
        <w:rPr>
          <w:rFonts w:ascii="Times New Roman" w:hAnsi="Times New Roman" w:cs="Times New Roman"/>
          <w:sz w:val="28"/>
          <w:szCs w:val="28"/>
        </w:rPr>
        <w:t xml:space="preserve"> é fruto de meses de consistência, e não de um esforço isolado. Ter garra significa aplicar essa mesma resiliência do esporte no desenvolvimento do TCC e na carreira, compreendendo que a excelência técnica é alcançada por aqueles que persistem quando o desafio se torna difícil.</w:t>
      </w:r>
    </w:p>
    <w:p w14:paraId="0E79A021" w14:textId="28FB599C" w:rsidR="00556E79" w:rsidRPr="00556E79" w:rsidRDefault="00556E79" w:rsidP="00556E79">
      <w:pPr>
        <w:rPr>
          <w:rFonts w:ascii="Times New Roman" w:hAnsi="Times New Roman" w:cs="Times New Roman"/>
          <w:sz w:val="28"/>
          <w:szCs w:val="28"/>
        </w:rPr>
      </w:pPr>
    </w:p>
    <w:sectPr w:rsidR="00556E79" w:rsidRPr="00556E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65B0E"/>
    <w:multiLevelType w:val="multilevel"/>
    <w:tmpl w:val="E284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2D1576"/>
    <w:multiLevelType w:val="multilevel"/>
    <w:tmpl w:val="F330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34B8A"/>
    <w:multiLevelType w:val="multilevel"/>
    <w:tmpl w:val="7AA4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60152">
    <w:abstractNumId w:val="2"/>
  </w:num>
  <w:num w:numId="2" w16cid:durableId="264308327">
    <w:abstractNumId w:val="1"/>
  </w:num>
  <w:num w:numId="3" w16cid:durableId="184647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79"/>
    <w:rsid w:val="000474DB"/>
    <w:rsid w:val="000C6B56"/>
    <w:rsid w:val="00305BDF"/>
    <w:rsid w:val="00542091"/>
    <w:rsid w:val="00556E79"/>
    <w:rsid w:val="00604E52"/>
    <w:rsid w:val="00661D6A"/>
    <w:rsid w:val="007A4D4E"/>
    <w:rsid w:val="0084332A"/>
    <w:rsid w:val="00A40838"/>
    <w:rsid w:val="00AF21AC"/>
    <w:rsid w:val="00AF7EBD"/>
    <w:rsid w:val="00B1536D"/>
    <w:rsid w:val="00BA29C1"/>
    <w:rsid w:val="00BE3288"/>
    <w:rsid w:val="00D4723A"/>
    <w:rsid w:val="00F6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726B5"/>
  <w15:chartTrackingRefBased/>
  <w15:docId w15:val="{70AA36DF-CC46-42B8-81BC-4A80F7AC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6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6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6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6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6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6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6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6E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6E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6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6E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6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6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6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6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6E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6E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6E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6E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C6A93-91C4-4519-A17A-460B641CA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509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6</cp:revision>
  <dcterms:created xsi:type="dcterms:W3CDTF">2026-04-07T01:58:00Z</dcterms:created>
  <dcterms:modified xsi:type="dcterms:W3CDTF">2026-04-26T22:24:00Z</dcterms:modified>
</cp:coreProperties>
</file>