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UNIVERSITÁRIO FEI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ANTONIO GUSTAVO MUNIZ DA SILVA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GABRIEL BUENO VILA REAL DE OLIVEIRA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HENRIQUE VITAL CARVALHO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FINAL: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MODELAGEM DE SOFTWARE ORIENTADO A OBJETOS - CC6522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São Bernardo do Campo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 sem /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851"/>
          <w:tab w:val="center" w:pos="4252"/>
        </w:tabs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tabs>
          <w:tab w:val="left" w:pos="709"/>
          <w:tab w:val="left" w:pos="851"/>
        </w:tabs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DIAGRAMAS</w:t>
          </w:r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61"/>
            </w:tabs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Lista de Diagramas</w:t>
            <w:tab/>
            <w:t xml:space="preserve">4</w:t>
          </w:r>
        </w:p>
        <w:p w:rsidR="00000000" w:rsidDel="00000000" w:rsidP="00000000" w:rsidRDefault="00000000" w:rsidRPr="00000000" w14:paraId="00000023">
          <w:pPr>
            <w:tabs>
              <w:tab w:val="right" w:pos="9061"/>
            </w:tabs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Dificuldades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  <w:sectPr>
          <w:headerReference r:id="rId6" w:type="default"/>
          <w:pgSz w:h="16838" w:w="11906" w:orient="portrait"/>
          <w:pgMar w:bottom="1701" w:top="1701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061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061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Diagramas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 xml:space="preserve">Todos os seis diagramas solicitados (Diagramas  de Casos  de  Uso,  Classes,  Sequência,  Estados,  Atividades  e Componentes) estão disponíveis no Github, a documentação está hospedada online podendo ser acessada no link indicado pelo repositório. Já os diagramas podem ser abertos por meio do StarUml com o arquivo “Projeto.mdj”.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Link do repositório: https://github.com/henriquevital00/oil-recycling/tree/main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06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061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Dificuldades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longo do desenvolvimento dos diagramas esbarramos com uma série de dificuldades. Inicialmente, tivemos problemas na construção do diagrama de casos de uso, pois, partindo da prerrogativa de que o sistema era auto suficiente, tornava-se complexo visualizar como os atores (Operador e Gestor) entrariam nesse fluxo. Além disso, como ambos os atores compartilham algumas ações, percebemos que poderíamos simplificar o diagrama que havia sido criado inicialmente. 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diagrama de classes tivemos menos dificuldades, pois como já havíamos mapeado os casos de uso, ficou mais simples a construção das classes. O único percalço que tivemos foi na conexão entre as classes, pois o sistema é complexo e algumas classes, como o tanque, se repetiam ao longo do processo de sintetização de biodiesel. </w:t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diagrama de sequência foi onde mais tivemos dificuldade, pois além de ser difícil de construir foi o que mais tivemos que refazer. Ao final, percebemos que ao invés de um único diagrama extremamente complexo poderíamos construir diagramas menores para cada classe que se interligavam formando o fluxo completo, tornando mais simples a visualização e o entendimento do sistema.</w:t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diagramas de estados, atividades e componentes também sofreram muitas alterações. O de estado foi mais simples de construir depois que entendemos o erro inicial que tivemos na construção, o de componentes seguiu a mesma premissa. Foram diagramas mais fáceis de construir depois que compreendemos o que havíamos errado.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ponto que tornou muito demorado algumas etapas do desenvolvimento foi o próprio StarUML, ele é um programa bem limitado em certos pontos e que travava constantemente, sendo um problema constante que dificultava a continuidade do projeto.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8" w:w="11906" w:orient="portrait"/>
      <w:pgMar w:bottom="1701" w:top="1701" w:left="1701" w:right="1701" w:header="709" w:footer="709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36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36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