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EC" w:rsidRPr="00E918D7" w:rsidRDefault="00E918D7" w:rsidP="00E918D7">
      <w:pPr>
        <w:ind w:left="-1134" w:right="-1135"/>
        <w:jc w:val="center"/>
        <w:rPr>
          <w:rFonts w:ascii="Arial Black" w:hAnsi="Arial Black"/>
          <w:b/>
          <w:sz w:val="44"/>
          <w:szCs w:val="28"/>
          <w:u w:val="single"/>
        </w:rPr>
      </w:pPr>
      <w:r w:rsidRPr="00E918D7">
        <w:rPr>
          <w:rFonts w:ascii="Arial Black" w:hAnsi="Arial Black"/>
          <w:b/>
          <w:sz w:val="44"/>
          <w:szCs w:val="28"/>
          <w:u w:val="single"/>
        </w:rPr>
        <w:t>Global Comissária de avarias LTDA.</w:t>
      </w:r>
    </w:p>
    <w:p w:rsidR="00E918D7" w:rsidRDefault="00E918D7" w:rsidP="00E841EC">
      <w:pPr>
        <w:ind w:left="-1134" w:right="-1135"/>
        <w:rPr>
          <w:rFonts w:ascii="Arial Black" w:hAnsi="Arial Black"/>
          <w:sz w:val="28"/>
          <w:szCs w:val="28"/>
        </w:rPr>
      </w:pPr>
    </w:p>
    <w:p w:rsidR="00E918D7" w:rsidRPr="00E918D7" w:rsidRDefault="00E918D7" w:rsidP="00E841EC">
      <w:pPr>
        <w:ind w:left="-1134" w:right="-1135"/>
        <w:rPr>
          <w:rFonts w:ascii="Arial Black" w:hAnsi="Arial Black"/>
          <w:sz w:val="32"/>
          <w:szCs w:val="28"/>
        </w:rPr>
      </w:pPr>
      <w:r w:rsidRPr="00E918D7">
        <w:rPr>
          <w:rFonts w:ascii="Arial Black" w:hAnsi="Arial Black"/>
          <w:sz w:val="32"/>
          <w:szCs w:val="28"/>
        </w:rPr>
        <w:t xml:space="preserve">Quem somos? </w:t>
      </w:r>
    </w:p>
    <w:p w:rsidR="00E918D7" w:rsidRDefault="00E918D7" w:rsidP="00E918D7">
      <w:pPr>
        <w:ind w:left="-1134" w:right="-1135"/>
        <w:jc w:val="both"/>
        <w:rPr>
          <w:b/>
          <w:sz w:val="28"/>
          <w:szCs w:val="28"/>
        </w:rPr>
      </w:pPr>
      <w:r w:rsidRPr="00E918D7">
        <w:rPr>
          <w:b/>
          <w:sz w:val="28"/>
          <w:szCs w:val="28"/>
        </w:rPr>
        <w:t xml:space="preserve">Global Comissária de Avarias atua como uma seguradora de mercadorias transportadas por caminhões. Em caso de acidentes, a mercadoria danificada passa por uma identificação, seleção, qualificação, quantificação das mercadorias e apuração do valor do prejuízo </w:t>
      </w:r>
      <w:r>
        <w:rPr>
          <w:b/>
          <w:sz w:val="28"/>
          <w:szCs w:val="28"/>
        </w:rPr>
        <w:t xml:space="preserve">para ser reentregue a empresa. </w:t>
      </w:r>
      <w:r w:rsidRPr="00E918D7">
        <w:rPr>
          <w:b/>
          <w:sz w:val="28"/>
          <w:szCs w:val="28"/>
        </w:rPr>
        <w:t>Somos uma empresa prestadora de serviços, sendo nossos princ</w:t>
      </w:r>
      <w:r>
        <w:rPr>
          <w:b/>
          <w:sz w:val="28"/>
          <w:szCs w:val="28"/>
        </w:rPr>
        <w:t>ipais clientes as seguradoras.</w:t>
      </w:r>
      <w:r w:rsidRPr="00E918D7">
        <w:rPr>
          <w:b/>
          <w:sz w:val="28"/>
          <w:szCs w:val="28"/>
        </w:rPr>
        <w:t xml:space="preserve"> Nossa prestação de serviços consiste em dar total assistência à</w:t>
      </w:r>
      <w:r>
        <w:rPr>
          <w:b/>
          <w:sz w:val="28"/>
          <w:szCs w:val="28"/>
        </w:rPr>
        <w:t xml:space="preserve">s mercadorias (carga) quando nos informam uma </w:t>
      </w:r>
      <w:r w:rsidRPr="00E918D7">
        <w:rPr>
          <w:b/>
          <w:sz w:val="28"/>
          <w:szCs w:val="28"/>
        </w:rPr>
        <w:t>ocorrência de um sinistro, independente do modal (rodoviário, ferroviário, aéreo e marítimo)</w:t>
      </w:r>
      <w:r>
        <w:rPr>
          <w:b/>
          <w:sz w:val="28"/>
          <w:szCs w:val="28"/>
        </w:rPr>
        <w:t xml:space="preserve">, </w:t>
      </w:r>
      <w:r w:rsidRPr="00E918D7">
        <w:rPr>
          <w:b/>
          <w:sz w:val="28"/>
          <w:szCs w:val="28"/>
        </w:rPr>
        <w:t>designamos um representante para acompanhar todas as ações de salvamento da carga, apurar a causa e causador do sinistro, demais fatores envolvidos e as perdas financeiras. Confeccionamos um laudo onde constam todas estas informações, mais o prejuízo a ser i</w:t>
      </w:r>
      <w:r>
        <w:rPr>
          <w:b/>
          <w:sz w:val="28"/>
          <w:szCs w:val="28"/>
        </w:rPr>
        <w:t xml:space="preserve">ndenizado (valor indenizável). </w:t>
      </w:r>
    </w:p>
    <w:p w:rsidR="00E918D7" w:rsidRDefault="00E918D7" w:rsidP="00E918D7">
      <w:pPr>
        <w:ind w:left="-1134" w:right="-1135"/>
        <w:jc w:val="both"/>
        <w:rPr>
          <w:b/>
          <w:sz w:val="28"/>
          <w:szCs w:val="28"/>
        </w:rPr>
      </w:pPr>
    </w:p>
    <w:p w:rsidR="00E918D7" w:rsidRPr="00E918D7" w:rsidRDefault="00E918D7" w:rsidP="00E918D7">
      <w:pPr>
        <w:ind w:left="-1134" w:right="-1135"/>
        <w:jc w:val="center"/>
        <w:rPr>
          <w:rFonts w:ascii="Arial Black" w:hAnsi="Arial Black"/>
          <w:b/>
          <w:sz w:val="48"/>
          <w:szCs w:val="28"/>
          <w:u w:val="single"/>
        </w:rPr>
      </w:pPr>
      <w:r w:rsidRPr="00E918D7">
        <w:rPr>
          <w:rFonts w:ascii="Arial Black" w:hAnsi="Arial Black"/>
          <w:b/>
          <w:sz w:val="48"/>
          <w:szCs w:val="28"/>
          <w:u w:val="single"/>
        </w:rPr>
        <w:t>Políticas de segurança</w:t>
      </w:r>
    </w:p>
    <w:p w:rsidR="00E918D7" w:rsidRPr="00E918D7" w:rsidRDefault="00E918D7" w:rsidP="00E918D7">
      <w:pPr>
        <w:ind w:left="-1134" w:right="-1135"/>
        <w:jc w:val="both"/>
        <w:rPr>
          <w:b/>
          <w:sz w:val="28"/>
          <w:szCs w:val="28"/>
        </w:rPr>
      </w:pPr>
    </w:p>
    <w:p w:rsidR="00E841EC" w:rsidRPr="00003D22" w:rsidRDefault="00E841EC" w:rsidP="00E918D7">
      <w:pPr>
        <w:ind w:left="-1134" w:right="-1135"/>
        <w:jc w:val="both"/>
        <w:rPr>
          <w:rFonts w:ascii="Arial Black" w:hAnsi="Arial Black"/>
          <w:sz w:val="32"/>
          <w:szCs w:val="28"/>
        </w:rPr>
      </w:pPr>
      <w:r w:rsidRPr="00003D22">
        <w:rPr>
          <w:rFonts w:ascii="Arial Black" w:hAnsi="Arial Black"/>
          <w:sz w:val="32"/>
          <w:szCs w:val="28"/>
        </w:rPr>
        <w:t>1</w:t>
      </w:r>
      <w:r w:rsidR="00DC17F3">
        <w:rPr>
          <w:rFonts w:ascii="Arial Black" w:hAnsi="Arial Black"/>
          <w:sz w:val="32"/>
          <w:szCs w:val="28"/>
        </w:rPr>
        <w:t>.</w:t>
      </w:r>
      <w:r w:rsidR="008C5330" w:rsidRPr="00003D22">
        <w:rPr>
          <w:rFonts w:ascii="Arial Black" w:hAnsi="Arial Black"/>
          <w:sz w:val="32"/>
          <w:szCs w:val="28"/>
        </w:rPr>
        <w:t xml:space="preserve"> A empresa e a política de segurança </w:t>
      </w:r>
    </w:p>
    <w:p w:rsidR="00AB5DF1" w:rsidRDefault="008C5330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Toda a norma estabelecida na Global comissária de avarias Ltda. Serão seguidas por todos os funcionários, parceiros e prestadores de serviço. Com o recebimento da cópia das políticas de segurança, o/a Sr./Sra. comprometeu-se a respeitar todos os tópicos aqui abordados e </w:t>
      </w:r>
      <w:r w:rsidR="00AB5DF1">
        <w:rPr>
          <w:b/>
          <w:sz w:val="28"/>
          <w:szCs w:val="28"/>
        </w:rPr>
        <w:t>está</w:t>
      </w:r>
      <w:r>
        <w:rPr>
          <w:b/>
          <w:sz w:val="28"/>
          <w:szCs w:val="28"/>
        </w:rPr>
        <w:t xml:space="preserve"> ciente de que seus acessos a qualquer navegação em nossos computadores estarão sendo monitorados 24h</w:t>
      </w:r>
      <w:r w:rsidR="00AB5DF1">
        <w:rPr>
          <w:b/>
          <w:sz w:val="28"/>
          <w:szCs w:val="28"/>
        </w:rPr>
        <w:t xml:space="preserve">. O auxílio técnico estará </w:t>
      </w:r>
      <w:proofErr w:type="spellStart"/>
      <w:r w:rsidR="00AB5DF1">
        <w:rPr>
          <w:b/>
          <w:sz w:val="28"/>
          <w:szCs w:val="28"/>
        </w:rPr>
        <w:t>a</w:t>
      </w:r>
      <w:proofErr w:type="spellEnd"/>
      <w:r w:rsidR="00AB5DF1">
        <w:rPr>
          <w:b/>
          <w:sz w:val="28"/>
          <w:szCs w:val="28"/>
        </w:rPr>
        <w:t xml:space="preserve"> disposição a qualquer duvida </w:t>
      </w:r>
      <w:r>
        <w:rPr>
          <w:b/>
          <w:sz w:val="28"/>
          <w:szCs w:val="28"/>
        </w:rPr>
        <w:t xml:space="preserve"> </w:t>
      </w:r>
      <w:r w:rsidR="00E841EC" w:rsidRPr="00E841EC">
        <w:rPr>
          <w:b/>
          <w:sz w:val="28"/>
          <w:szCs w:val="28"/>
        </w:rPr>
        <w:t xml:space="preserve"> </w:t>
      </w:r>
    </w:p>
    <w:p w:rsidR="004A1720" w:rsidRPr="00003D22" w:rsidRDefault="00AB5DF1" w:rsidP="00E918D7">
      <w:pPr>
        <w:ind w:left="-1134" w:right="-1135"/>
        <w:jc w:val="both"/>
        <w:rPr>
          <w:rFonts w:ascii="Arial Black" w:hAnsi="Arial Black"/>
          <w:b/>
          <w:sz w:val="32"/>
          <w:szCs w:val="28"/>
        </w:rPr>
      </w:pPr>
      <w:r w:rsidRPr="00003D22">
        <w:rPr>
          <w:rFonts w:ascii="Arial Black" w:hAnsi="Arial Black"/>
          <w:b/>
          <w:sz w:val="32"/>
          <w:szCs w:val="28"/>
        </w:rPr>
        <w:t xml:space="preserve">1.2 O não cumprimento dessa política </w:t>
      </w:r>
    </w:p>
    <w:p w:rsidR="00AB5DF1" w:rsidRDefault="00AB5DF1" w:rsidP="00E918D7">
      <w:pPr>
        <w:ind w:left="-1134" w:right="-1135"/>
        <w:jc w:val="both"/>
        <w:rPr>
          <w:b/>
          <w:sz w:val="28"/>
          <w:szCs w:val="28"/>
        </w:rPr>
      </w:pPr>
      <w:r w:rsidRPr="00AB5DF1">
        <w:rPr>
          <w:b/>
          <w:sz w:val="28"/>
          <w:szCs w:val="28"/>
        </w:rPr>
        <w:t xml:space="preserve">Caso ocorra o não comprimento das políticas estabelecidas acarretará em sanções administrativas em primeira instância, levando ao desligamento definitivo do funcionário de acordo com a gravidade da ocorrência </w:t>
      </w:r>
    </w:p>
    <w:p w:rsidR="00AB5DF1" w:rsidRPr="00003D22" w:rsidRDefault="00AB5DF1" w:rsidP="00E918D7">
      <w:pPr>
        <w:ind w:left="-1134" w:right="-1135"/>
        <w:jc w:val="both"/>
        <w:rPr>
          <w:rFonts w:ascii="Arial Black" w:hAnsi="Arial Black"/>
          <w:b/>
          <w:sz w:val="32"/>
          <w:szCs w:val="28"/>
        </w:rPr>
      </w:pPr>
      <w:r w:rsidRPr="00003D22">
        <w:rPr>
          <w:rFonts w:ascii="Arial Black" w:hAnsi="Arial Black"/>
          <w:b/>
          <w:sz w:val="32"/>
          <w:szCs w:val="28"/>
        </w:rPr>
        <w:t xml:space="preserve">2. Autenticação </w:t>
      </w:r>
    </w:p>
    <w:p w:rsidR="004A1720" w:rsidRDefault="00AB5DF1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 autenticações nos sistemas de informática serão baseadas em uma senha. </w:t>
      </w:r>
      <w:r w:rsidR="004A1720" w:rsidRPr="004A1720">
        <w:rPr>
          <w:b/>
          <w:sz w:val="28"/>
          <w:szCs w:val="28"/>
        </w:rPr>
        <w:t xml:space="preserve">As senhas não devem ser compartilhadas </w:t>
      </w:r>
      <w:r>
        <w:rPr>
          <w:b/>
          <w:sz w:val="28"/>
          <w:szCs w:val="28"/>
        </w:rPr>
        <w:t>e é</w:t>
      </w:r>
      <w:r w:rsidR="004A1720" w:rsidRPr="004A1720">
        <w:rPr>
          <w:b/>
          <w:sz w:val="28"/>
          <w:szCs w:val="28"/>
        </w:rPr>
        <w:t xml:space="preserve"> extremamente necessário que as senhas não sejam de fácil acesso, como por exemplo (1234) ou (</w:t>
      </w:r>
      <w:r>
        <w:rPr>
          <w:b/>
          <w:sz w:val="28"/>
          <w:szCs w:val="28"/>
        </w:rPr>
        <w:t>abc</w:t>
      </w:r>
      <w:r w:rsidR="004A1720" w:rsidRPr="004A1720">
        <w:rPr>
          <w:b/>
          <w:sz w:val="28"/>
          <w:szCs w:val="28"/>
        </w:rPr>
        <w:t>123).</w:t>
      </w:r>
      <w:r>
        <w:rPr>
          <w:b/>
          <w:sz w:val="28"/>
          <w:szCs w:val="28"/>
        </w:rPr>
        <w:t xml:space="preserve"> Possua uma senha de difícil acesso (Forte) observando a política.</w:t>
      </w:r>
      <w:r w:rsidR="00605948">
        <w:rPr>
          <w:b/>
          <w:sz w:val="28"/>
          <w:szCs w:val="28"/>
        </w:rPr>
        <w:t xml:space="preserve"> </w:t>
      </w:r>
      <w:r w:rsidR="004A1720" w:rsidRPr="004A1720">
        <w:rPr>
          <w:b/>
          <w:sz w:val="28"/>
          <w:szCs w:val="28"/>
        </w:rPr>
        <w:t xml:space="preserve"> </w:t>
      </w:r>
    </w:p>
    <w:p w:rsidR="00E841EC" w:rsidRPr="00003D22" w:rsidRDefault="00AB5DF1" w:rsidP="00E918D7">
      <w:pPr>
        <w:ind w:left="-1134" w:right="-1135"/>
        <w:jc w:val="both"/>
        <w:rPr>
          <w:rFonts w:ascii="Arial Black" w:hAnsi="Arial Black"/>
          <w:b/>
          <w:sz w:val="32"/>
          <w:szCs w:val="28"/>
        </w:rPr>
      </w:pPr>
      <w:r w:rsidRPr="00003D22">
        <w:rPr>
          <w:rFonts w:ascii="Arial Black" w:hAnsi="Arial Black"/>
          <w:b/>
          <w:sz w:val="32"/>
          <w:szCs w:val="28"/>
        </w:rPr>
        <w:t>2.1</w:t>
      </w:r>
      <w:r w:rsidR="00E841EC" w:rsidRPr="00003D22">
        <w:rPr>
          <w:rFonts w:ascii="Arial Black" w:hAnsi="Arial Black"/>
          <w:b/>
          <w:sz w:val="32"/>
          <w:szCs w:val="28"/>
        </w:rPr>
        <w:t xml:space="preserve"> Política de s</w:t>
      </w:r>
      <w:r w:rsidRPr="00003D22">
        <w:rPr>
          <w:rFonts w:ascii="Arial Black" w:hAnsi="Arial Black"/>
          <w:b/>
          <w:sz w:val="32"/>
          <w:szCs w:val="28"/>
        </w:rPr>
        <w:t>enhas</w:t>
      </w:r>
      <w:r w:rsidR="00E841EC" w:rsidRPr="00003D22">
        <w:rPr>
          <w:rFonts w:ascii="Arial Black" w:hAnsi="Arial Black"/>
          <w:b/>
          <w:sz w:val="32"/>
          <w:szCs w:val="28"/>
        </w:rPr>
        <w:t xml:space="preserve"> </w:t>
      </w:r>
    </w:p>
    <w:p w:rsidR="00AB5DF1" w:rsidRDefault="00AB5DF1" w:rsidP="00E918D7">
      <w:pPr>
        <w:ind w:left="-1134" w:right="-1135"/>
        <w:jc w:val="both"/>
        <w:rPr>
          <w:b/>
          <w:sz w:val="28"/>
          <w:szCs w:val="28"/>
        </w:rPr>
      </w:pPr>
      <w:r w:rsidRPr="00AB5DF1">
        <w:rPr>
          <w:b/>
          <w:sz w:val="28"/>
          <w:szCs w:val="28"/>
        </w:rPr>
        <w:t xml:space="preserve">Uma senha deve possuir no mínimo 6 caracteres alfanuméricos (letras e números) com diferença caixas. </w:t>
      </w:r>
      <w:r>
        <w:rPr>
          <w:b/>
          <w:sz w:val="28"/>
          <w:szCs w:val="28"/>
        </w:rPr>
        <w:t xml:space="preserve">Todas as senhas terão um tempo de vida útil determinado pela equipe de </w:t>
      </w:r>
      <w:r>
        <w:rPr>
          <w:b/>
          <w:sz w:val="28"/>
          <w:szCs w:val="28"/>
        </w:rPr>
        <w:lastRenderedPageBreak/>
        <w:t>se</w:t>
      </w:r>
      <w:r w:rsidR="00213CB0">
        <w:rPr>
          <w:b/>
          <w:sz w:val="28"/>
          <w:szCs w:val="28"/>
        </w:rPr>
        <w:t xml:space="preserve">gurança (TI), devendo o mesmo ser respeitado, caso </w:t>
      </w:r>
      <w:r w:rsidR="00003D22">
        <w:rPr>
          <w:b/>
          <w:sz w:val="28"/>
          <w:szCs w:val="28"/>
        </w:rPr>
        <w:t>contrário</w:t>
      </w:r>
      <w:r w:rsidR="00213CB0">
        <w:rPr>
          <w:b/>
          <w:sz w:val="28"/>
          <w:szCs w:val="28"/>
        </w:rPr>
        <w:t xml:space="preserve"> o usuário ficará sema cesso aos sistemas. </w:t>
      </w:r>
    </w:p>
    <w:p w:rsidR="00213CB0" w:rsidRDefault="00213CB0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Não compartilhada com ninguém da corporação, nem mesmo o setor de segurança (TI). Caso desconfie que sua senha não é mais segura, sinta-se à vontade para altera-la, mesmo antes do prazo determinado de validade.  </w:t>
      </w:r>
    </w:p>
    <w:p w:rsidR="00213CB0" w:rsidRPr="00AB5DF1" w:rsidRDefault="00213CB0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Caso sua senha for compartilhada com alguém e o próprio utilizar do acesso de forma indecente a qualquer estação de trabalho, você será totalmente responsável por tais atos. </w:t>
      </w:r>
    </w:p>
    <w:p w:rsidR="0059095E" w:rsidRPr="00003D22" w:rsidRDefault="004C31F5" w:rsidP="00E918D7">
      <w:pPr>
        <w:ind w:left="-1134" w:right="-1135"/>
        <w:jc w:val="both"/>
        <w:rPr>
          <w:rFonts w:ascii="Arial Black" w:hAnsi="Arial Black"/>
          <w:b/>
          <w:sz w:val="32"/>
          <w:szCs w:val="28"/>
        </w:rPr>
      </w:pPr>
      <w:r w:rsidRPr="00003D22">
        <w:rPr>
          <w:rFonts w:ascii="Arial Black" w:hAnsi="Arial Black"/>
          <w:b/>
          <w:sz w:val="32"/>
          <w:szCs w:val="28"/>
        </w:rPr>
        <w:t xml:space="preserve">2.2 </w:t>
      </w:r>
      <w:r w:rsidR="0059095E" w:rsidRPr="00003D22">
        <w:rPr>
          <w:rFonts w:ascii="Arial Black" w:hAnsi="Arial Black"/>
          <w:b/>
          <w:sz w:val="32"/>
          <w:szCs w:val="28"/>
        </w:rPr>
        <w:t xml:space="preserve">Política de </w:t>
      </w:r>
      <w:r w:rsidRPr="00003D22">
        <w:rPr>
          <w:rFonts w:ascii="Arial Black" w:hAnsi="Arial Black"/>
          <w:b/>
          <w:sz w:val="32"/>
          <w:szCs w:val="28"/>
        </w:rPr>
        <w:t>E-mail</w:t>
      </w:r>
      <w:r w:rsidR="0059095E" w:rsidRPr="00003D22">
        <w:rPr>
          <w:rFonts w:ascii="Arial Black" w:hAnsi="Arial Black"/>
          <w:b/>
          <w:sz w:val="32"/>
          <w:szCs w:val="28"/>
        </w:rPr>
        <w:t xml:space="preserve"> </w:t>
      </w:r>
    </w:p>
    <w:p w:rsidR="0059095E" w:rsidRDefault="004C31F5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 hipótese alguma barra anexos com as extensões como .bat .exe .src .lnk se não houver certeza absoluta que solicitou algum desses tipos de e-mail. </w:t>
      </w:r>
    </w:p>
    <w:p w:rsidR="004C31F5" w:rsidRDefault="004C31F5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Não utilize o E-mail da empresa para uso pessoal.</w:t>
      </w:r>
    </w:p>
    <w:p w:rsidR="004C31F5" w:rsidRDefault="004C31F5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Para maior segurança utilize sua assinatura criptografada para troca interna de e-mails e quando necessário para os e-mails extemos também  </w:t>
      </w:r>
    </w:p>
    <w:p w:rsidR="00E918D7" w:rsidRDefault="004C31F5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Desconfie de qualquer e-mail com assuntos estranhos e/ou em inglês. </w:t>
      </w:r>
    </w:p>
    <w:p w:rsidR="004C31F5" w:rsidRPr="00E918D7" w:rsidRDefault="004C31F5" w:rsidP="00E918D7">
      <w:pPr>
        <w:ind w:left="-1134" w:right="-1135"/>
        <w:jc w:val="both"/>
        <w:rPr>
          <w:b/>
          <w:sz w:val="28"/>
          <w:szCs w:val="28"/>
        </w:rPr>
      </w:pPr>
      <w:r w:rsidRPr="00003D22">
        <w:rPr>
          <w:rFonts w:ascii="Arial Black" w:hAnsi="Arial Black"/>
          <w:b/>
          <w:sz w:val="32"/>
          <w:szCs w:val="28"/>
        </w:rPr>
        <w:t>2.3 Política</w:t>
      </w:r>
      <w:r w:rsidR="0059095E" w:rsidRPr="00003D22">
        <w:rPr>
          <w:rFonts w:ascii="Arial Black" w:hAnsi="Arial Black"/>
          <w:b/>
          <w:sz w:val="32"/>
          <w:szCs w:val="28"/>
        </w:rPr>
        <w:t xml:space="preserve"> de </w:t>
      </w:r>
      <w:r w:rsidRPr="00003D22">
        <w:rPr>
          <w:rFonts w:ascii="Arial Black" w:hAnsi="Arial Black"/>
          <w:b/>
          <w:sz w:val="32"/>
          <w:szCs w:val="28"/>
        </w:rPr>
        <w:t xml:space="preserve">acesso à internet </w:t>
      </w:r>
    </w:p>
    <w:p w:rsidR="0059095E" w:rsidRDefault="004C31F5" w:rsidP="00E918D7">
      <w:pPr>
        <w:ind w:left="-1134" w:right="-1135"/>
        <w:jc w:val="both"/>
        <w:rPr>
          <w:b/>
          <w:sz w:val="28"/>
          <w:szCs w:val="28"/>
        </w:rPr>
      </w:pPr>
      <w:r w:rsidRPr="004C31F5">
        <w:rPr>
          <w:b/>
          <w:sz w:val="28"/>
          <w:szCs w:val="28"/>
        </w:rPr>
        <w:t>Somente navegação de sites é permitida. Casos específicos que exijam outros protocolos deverão ser solicitados diretamente a equipe de segurança (TI) com previa autorização do supervisor do departamento l</w:t>
      </w:r>
      <w:r w:rsidR="00FF2D75">
        <w:rPr>
          <w:b/>
          <w:sz w:val="28"/>
          <w:szCs w:val="28"/>
        </w:rPr>
        <w:t>ocal.</w:t>
      </w:r>
    </w:p>
    <w:p w:rsidR="00FF2D75" w:rsidRDefault="00FF2D75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Acesso a sites com conteúdo pornográfico, jogos, bate-papo, apostas e assemelhados estará bloqueado e monitorado.</w:t>
      </w:r>
    </w:p>
    <w:p w:rsidR="00FF2D75" w:rsidRDefault="00FF2D75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É proibido o uso de ferramentas P2P (Kazaa, Morpheus, etc.)</w:t>
      </w:r>
    </w:p>
    <w:p w:rsidR="00FF2D75" w:rsidRDefault="00FF2D75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É o proibido o uso de IM (Instant Messenger) não homologados/autorizados pela equipe de segurança (TI).</w:t>
      </w:r>
    </w:p>
    <w:p w:rsidR="00FF2D75" w:rsidRDefault="00FF2D75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Deixando claro que o uso da internet estará sendo auditado constantemente e o usuário poderá vir a prestar contas de uso.</w:t>
      </w:r>
    </w:p>
    <w:p w:rsidR="0059095E" w:rsidRPr="00003D22" w:rsidRDefault="00FF2D75" w:rsidP="00E918D7">
      <w:pPr>
        <w:ind w:left="-1134" w:right="-1135"/>
        <w:jc w:val="both"/>
        <w:rPr>
          <w:rFonts w:ascii="Arial Black" w:hAnsi="Arial Black"/>
          <w:b/>
          <w:sz w:val="32"/>
          <w:szCs w:val="28"/>
        </w:rPr>
      </w:pPr>
      <w:r w:rsidRPr="00003D22">
        <w:rPr>
          <w:rFonts w:ascii="Arial Black" w:hAnsi="Arial Black"/>
          <w:b/>
          <w:sz w:val="32"/>
          <w:szCs w:val="28"/>
        </w:rPr>
        <w:t>3. Política de uso de estação de trabalho</w:t>
      </w:r>
      <w:r w:rsidR="0059095E" w:rsidRPr="00003D22">
        <w:rPr>
          <w:rFonts w:ascii="Arial Black" w:hAnsi="Arial Black"/>
          <w:b/>
          <w:sz w:val="32"/>
          <w:szCs w:val="28"/>
        </w:rPr>
        <w:t xml:space="preserve"> </w:t>
      </w:r>
    </w:p>
    <w:p w:rsidR="00003D22" w:rsidRDefault="00FF2D75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Todas as estações de trabalho possuem códigos internos que </w:t>
      </w:r>
      <w:r w:rsidR="00003D22">
        <w:rPr>
          <w:b/>
          <w:sz w:val="28"/>
          <w:szCs w:val="28"/>
        </w:rPr>
        <w:t>permitem</w:t>
      </w:r>
      <w:r>
        <w:rPr>
          <w:b/>
          <w:sz w:val="28"/>
          <w:szCs w:val="28"/>
        </w:rPr>
        <w:t xml:space="preserve"> que ela seja </w:t>
      </w:r>
      <w:r w:rsidR="00003D22">
        <w:rPr>
          <w:b/>
          <w:sz w:val="28"/>
          <w:szCs w:val="28"/>
        </w:rPr>
        <w:t>identificada</w:t>
      </w:r>
      <w:r>
        <w:rPr>
          <w:b/>
          <w:sz w:val="28"/>
          <w:szCs w:val="28"/>
        </w:rPr>
        <w:t xml:space="preserve"> na rede, e cada </w:t>
      </w:r>
      <w:r w:rsidR="00003D22">
        <w:rPr>
          <w:b/>
          <w:sz w:val="28"/>
          <w:szCs w:val="28"/>
        </w:rPr>
        <w:t>indivíduo</w:t>
      </w:r>
      <w:r>
        <w:rPr>
          <w:b/>
          <w:sz w:val="28"/>
          <w:szCs w:val="28"/>
        </w:rPr>
        <w:t xml:space="preserve"> </w:t>
      </w:r>
      <w:r w:rsidR="00003D22">
        <w:rPr>
          <w:b/>
          <w:sz w:val="28"/>
          <w:szCs w:val="28"/>
        </w:rPr>
        <w:t xml:space="preserve">possui sua própria estação de trabalho. Com isso qualquer ato que venha a ser executado de sua estação acarretará em responsabilidade sua. Quando sair de sua estação, tenha certeza que efetuou logoff ou travou o console. </w:t>
      </w:r>
    </w:p>
    <w:p w:rsidR="00003D22" w:rsidRDefault="00003D22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É proibido a instalação de qualquer software /hardware sem a autorização da equipe técnica ou de segurança (TI). </w:t>
      </w:r>
    </w:p>
    <w:p w:rsidR="00003D22" w:rsidRDefault="00003D22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Não tenha MP3, filmes, fotos e software com direitos autorais ou qualquer outro tipo de pirataria </w:t>
      </w:r>
    </w:p>
    <w:p w:rsidR="00003D22" w:rsidRDefault="00003D22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- Todos os dados relativos à empresa devem ser mantidos no servidor, onde existe um sistema de backup diário e confiável. Caso não saiba como fazer isso entre, em contato com a equipe técnica.</w:t>
      </w:r>
    </w:p>
    <w:p w:rsidR="00BE51A5" w:rsidRDefault="00BE51A5" w:rsidP="00E918D7">
      <w:pPr>
        <w:ind w:left="-1134" w:right="-1135"/>
        <w:jc w:val="both"/>
        <w:rPr>
          <w:rFonts w:ascii="Arial Black" w:hAnsi="Arial Black"/>
          <w:b/>
          <w:sz w:val="28"/>
          <w:szCs w:val="28"/>
        </w:rPr>
      </w:pPr>
      <w:r w:rsidRPr="00BE51A5">
        <w:rPr>
          <w:rFonts w:ascii="Arial Black" w:hAnsi="Arial Black"/>
          <w:b/>
          <w:sz w:val="28"/>
          <w:szCs w:val="28"/>
        </w:rPr>
        <w:t xml:space="preserve">4. Sanções </w:t>
      </w:r>
    </w:p>
    <w:p w:rsidR="00BE51A5" w:rsidRPr="00BE51A5" w:rsidRDefault="00BE51A5" w:rsidP="00E918D7">
      <w:pPr>
        <w:ind w:left="-1134" w:right="-1135"/>
        <w:jc w:val="both"/>
        <w:rPr>
          <w:rFonts w:ascii="Arial Black" w:hAnsi="Arial Black"/>
          <w:b/>
          <w:sz w:val="28"/>
          <w:szCs w:val="28"/>
        </w:rPr>
      </w:pPr>
      <w:bookmarkStart w:id="0" w:name="_GoBack"/>
      <w:bookmarkEnd w:id="0"/>
    </w:p>
    <w:p w:rsidR="00E918D7" w:rsidRDefault="00E918D7" w:rsidP="00E918D7">
      <w:pPr>
        <w:ind w:left="-1134" w:right="-1135"/>
        <w:jc w:val="both"/>
        <w:rPr>
          <w:b/>
          <w:sz w:val="28"/>
          <w:szCs w:val="28"/>
        </w:rPr>
      </w:pPr>
    </w:p>
    <w:p w:rsidR="00E918D7" w:rsidRPr="00DC17F3" w:rsidRDefault="00BE51A5" w:rsidP="00E918D7">
      <w:pPr>
        <w:ind w:left="-1134" w:right="-1135"/>
        <w:jc w:val="both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5</w:t>
      </w:r>
      <w:r w:rsidR="00DC17F3">
        <w:rPr>
          <w:rFonts w:ascii="Arial Black" w:hAnsi="Arial Black"/>
          <w:b/>
          <w:sz w:val="28"/>
          <w:szCs w:val="28"/>
        </w:rPr>
        <w:t>.</w:t>
      </w:r>
      <w:r w:rsidR="00DC17F3" w:rsidRPr="00DC17F3">
        <w:rPr>
          <w:rFonts w:ascii="Arial Black" w:hAnsi="Arial Black"/>
          <w:b/>
          <w:sz w:val="28"/>
          <w:szCs w:val="28"/>
        </w:rPr>
        <w:t xml:space="preserve"> Duvidas</w:t>
      </w:r>
      <w:r w:rsidR="00E918D7" w:rsidRPr="00DC17F3">
        <w:rPr>
          <w:rFonts w:ascii="Arial Black" w:hAnsi="Arial Black"/>
          <w:b/>
          <w:sz w:val="28"/>
          <w:szCs w:val="28"/>
        </w:rPr>
        <w:t xml:space="preserve"> </w:t>
      </w:r>
    </w:p>
    <w:p w:rsidR="00DC17F3" w:rsidRDefault="00DC17F3" w:rsidP="00DC17F3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Caso tenha alguma dúvida ou reclamação a se fazer em relação as políticas da empresa ou qualquer outro ponto, nos contate por e-mail ou ligação. Atenderemos o seu pedido assim que possível. </w:t>
      </w:r>
    </w:p>
    <w:p w:rsidR="00DC17F3" w:rsidRDefault="00DC17F3" w:rsidP="00DC17F3">
      <w:pPr>
        <w:ind w:left="-1134" w:right="-1135"/>
        <w:jc w:val="both"/>
        <w:rPr>
          <w:b/>
          <w:sz w:val="28"/>
          <w:szCs w:val="28"/>
        </w:rPr>
      </w:pPr>
    </w:p>
    <w:p w:rsidR="00DC17F3" w:rsidRPr="00DC17F3" w:rsidRDefault="00DC17F3" w:rsidP="00E918D7">
      <w:pPr>
        <w:ind w:left="-1134" w:right="-1135"/>
        <w:jc w:val="both"/>
        <w:rPr>
          <w:rFonts w:ascii="Arial Black" w:hAnsi="Arial Black"/>
          <w:b/>
          <w:sz w:val="28"/>
          <w:szCs w:val="28"/>
        </w:rPr>
      </w:pPr>
      <w:r w:rsidRPr="00DC17F3">
        <w:rPr>
          <w:rFonts w:ascii="Arial Black" w:hAnsi="Arial Black"/>
          <w:b/>
          <w:sz w:val="28"/>
          <w:szCs w:val="28"/>
        </w:rPr>
        <w:t xml:space="preserve">1° Sócio </w:t>
      </w:r>
      <w:r>
        <w:rPr>
          <w:rFonts w:ascii="Arial Black" w:hAnsi="Arial Black"/>
          <w:b/>
          <w:sz w:val="28"/>
          <w:szCs w:val="28"/>
        </w:rPr>
        <w:t>(Fulano)</w:t>
      </w:r>
    </w:p>
    <w:tbl>
      <w:tblPr>
        <w:tblStyle w:val="Tabelacomgrade"/>
        <w:tblW w:w="8626" w:type="dxa"/>
        <w:tblInd w:w="-5" w:type="dxa"/>
        <w:tblLook w:val="04A0" w:firstRow="1" w:lastRow="0" w:firstColumn="1" w:lastColumn="0" w:noHBand="0" w:noVBand="1"/>
      </w:tblPr>
      <w:tblGrid>
        <w:gridCol w:w="1968"/>
        <w:gridCol w:w="2726"/>
        <w:gridCol w:w="1959"/>
        <w:gridCol w:w="1973"/>
      </w:tblGrid>
      <w:tr w:rsidR="00DC17F3" w:rsidTr="00DC17F3">
        <w:trPr>
          <w:trHeight w:val="478"/>
        </w:trPr>
        <w:tc>
          <w:tcPr>
            <w:tcW w:w="2156" w:type="dxa"/>
          </w:tcPr>
          <w:p w:rsidR="00DC17F3" w:rsidRDefault="00DC17F3" w:rsidP="00DC17F3">
            <w:pPr>
              <w:ind w:right="-113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156" w:type="dxa"/>
          </w:tcPr>
          <w:p w:rsidR="00DC17F3" w:rsidRDefault="00DC17F3" w:rsidP="00E918D7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E-mail</w:t>
            </w:r>
          </w:p>
        </w:tc>
        <w:tc>
          <w:tcPr>
            <w:tcW w:w="2157" w:type="dxa"/>
          </w:tcPr>
          <w:p w:rsidR="00DC17F3" w:rsidRDefault="00DC17F3" w:rsidP="00E918D7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Ramal </w:t>
            </w:r>
          </w:p>
        </w:tc>
        <w:tc>
          <w:tcPr>
            <w:tcW w:w="2157" w:type="dxa"/>
          </w:tcPr>
          <w:p w:rsidR="00DC17F3" w:rsidRDefault="00DC17F3" w:rsidP="00E918D7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Celular </w:t>
            </w:r>
          </w:p>
        </w:tc>
      </w:tr>
      <w:tr w:rsidR="00DC17F3" w:rsidTr="00DC17F3">
        <w:trPr>
          <w:trHeight w:val="478"/>
        </w:trPr>
        <w:tc>
          <w:tcPr>
            <w:tcW w:w="2156" w:type="dxa"/>
          </w:tcPr>
          <w:p w:rsidR="00DC17F3" w:rsidRDefault="00DC17F3" w:rsidP="00E918D7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Fulano </w:t>
            </w:r>
          </w:p>
        </w:tc>
        <w:tc>
          <w:tcPr>
            <w:tcW w:w="2156" w:type="dxa"/>
          </w:tcPr>
          <w:p w:rsidR="00DC17F3" w:rsidRDefault="00DC17F3" w:rsidP="00E918D7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Fulano@htomail.com</w:t>
            </w:r>
          </w:p>
        </w:tc>
        <w:tc>
          <w:tcPr>
            <w:tcW w:w="2157" w:type="dxa"/>
          </w:tcPr>
          <w:p w:rsidR="00DC17F3" w:rsidRDefault="00DC17F3" w:rsidP="00E918D7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  <w:tc>
          <w:tcPr>
            <w:tcW w:w="2157" w:type="dxa"/>
          </w:tcPr>
          <w:p w:rsidR="00DC17F3" w:rsidRDefault="00DC17F3" w:rsidP="00E918D7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 00000-000</w:t>
            </w:r>
          </w:p>
        </w:tc>
      </w:tr>
    </w:tbl>
    <w:p w:rsidR="00DC17F3" w:rsidRDefault="00DC17F3" w:rsidP="00E918D7">
      <w:pPr>
        <w:ind w:left="-1134" w:right="-11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9095E" w:rsidRDefault="00003D22" w:rsidP="00E841EC">
      <w:pPr>
        <w:ind w:left="-1134" w:right="-1135"/>
        <w:rPr>
          <w:rFonts w:ascii="Arial Black" w:hAnsi="Arial Black"/>
          <w:b/>
          <w:sz w:val="28"/>
          <w:szCs w:val="28"/>
        </w:rPr>
      </w:pPr>
      <w:r w:rsidRPr="00DC17F3">
        <w:rPr>
          <w:rFonts w:ascii="Arial Black" w:hAnsi="Arial Black"/>
          <w:b/>
          <w:sz w:val="28"/>
          <w:szCs w:val="28"/>
        </w:rPr>
        <w:t xml:space="preserve"> </w:t>
      </w:r>
      <w:r w:rsidR="00DC17F3" w:rsidRPr="00DC17F3">
        <w:rPr>
          <w:rFonts w:ascii="Arial Black" w:hAnsi="Arial Black"/>
          <w:b/>
          <w:sz w:val="28"/>
          <w:szCs w:val="28"/>
        </w:rPr>
        <w:t xml:space="preserve">2° Sócio (Fulano) </w:t>
      </w:r>
    </w:p>
    <w:tbl>
      <w:tblPr>
        <w:tblStyle w:val="Tabelacomgrade"/>
        <w:tblpPr w:leftFromText="141" w:rightFromText="141" w:vertAnchor="text" w:horzAnchor="margin" w:tblpY="11"/>
        <w:tblW w:w="8626" w:type="dxa"/>
        <w:tblLook w:val="04A0" w:firstRow="1" w:lastRow="0" w:firstColumn="1" w:lastColumn="0" w:noHBand="0" w:noVBand="1"/>
      </w:tblPr>
      <w:tblGrid>
        <w:gridCol w:w="1968"/>
        <w:gridCol w:w="2726"/>
        <w:gridCol w:w="1959"/>
        <w:gridCol w:w="1973"/>
      </w:tblGrid>
      <w:tr w:rsidR="00DC17F3" w:rsidTr="00DC17F3">
        <w:trPr>
          <w:trHeight w:val="478"/>
        </w:trPr>
        <w:tc>
          <w:tcPr>
            <w:tcW w:w="1968" w:type="dxa"/>
          </w:tcPr>
          <w:p w:rsidR="00DC17F3" w:rsidRDefault="00DC17F3" w:rsidP="00DC17F3">
            <w:pPr>
              <w:ind w:right="-113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726" w:type="dxa"/>
          </w:tcPr>
          <w:p w:rsidR="00DC17F3" w:rsidRDefault="00DC17F3" w:rsidP="00DC17F3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E-mail</w:t>
            </w:r>
          </w:p>
        </w:tc>
        <w:tc>
          <w:tcPr>
            <w:tcW w:w="1959" w:type="dxa"/>
          </w:tcPr>
          <w:p w:rsidR="00DC17F3" w:rsidRDefault="00DC17F3" w:rsidP="00DC17F3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Ramal </w:t>
            </w:r>
          </w:p>
        </w:tc>
        <w:tc>
          <w:tcPr>
            <w:tcW w:w="1973" w:type="dxa"/>
          </w:tcPr>
          <w:p w:rsidR="00DC17F3" w:rsidRDefault="00DC17F3" w:rsidP="00DC17F3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Celular </w:t>
            </w:r>
          </w:p>
        </w:tc>
      </w:tr>
      <w:tr w:rsidR="00DC17F3" w:rsidTr="00DC17F3">
        <w:trPr>
          <w:trHeight w:val="478"/>
        </w:trPr>
        <w:tc>
          <w:tcPr>
            <w:tcW w:w="1968" w:type="dxa"/>
          </w:tcPr>
          <w:p w:rsidR="00DC17F3" w:rsidRDefault="00DC17F3" w:rsidP="00DC17F3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Fulano </w:t>
            </w:r>
          </w:p>
        </w:tc>
        <w:tc>
          <w:tcPr>
            <w:tcW w:w="2726" w:type="dxa"/>
          </w:tcPr>
          <w:p w:rsidR="00DC17F3" w:rsidRDefault="00DC17F3" w:rsidP="00DC17F3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Fulano@htomail.com</w:t>
            </w:r>
          </w:p>
        </w:tc>
        <w:tc>
          <w:tcPr>
            <w:tcW w:w="1959" w:type="dxa"/>
          </w:tcPr>
          <w:p w:rsidR="00DC17F3" w:rsidRDefault="00DC17F3" w:rsidP="00DC17F3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  <w:tc>
          <w:tcPr>
            <w:tcW w:w="1973" w:type="dxa"/>
          </w:tcPr>
          <w:p w:rsidR="00DC17F3" w:rsidRDefault="00DC17F3" w:rsidP="00DC17F3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 00000-000</w:t>
            </w:r>
          </w:p>
        </w:tc>
      </w:tr>
    </w:tbl>
    <w:p w:rsidR="00DC17F3" w:rsidRDefault="00DC17F3" w:rsidP="00E841EC">
      <w:pPr>
        <w:ind w:left="-1134" w:right="-1135"/>
        <w:rPr>
          <w:rFonts w:ascii="Arial Black" w:hAnsi="Arial Black"/>
          <w:b/>
          <w:sz w:val="28"/>
          <w:szCs w:val="28"/>
        </w:rPr>
      </w:pPr>
    </w:p>
    <w:p w:rsidR="00DC17F3" w:rsidRDefault="00DC17F3" w:rsidP="00E841EC">
      <w:pPr>
        <w:ind w:left="-1134" w:right="-1135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Gerente (Fulano) </w:t>
      </w:r>
    </w:p>
    <w:tbl>
      <w:tblPr>
        <w:tblStyle w:val="Tabelacomgrade"/>
        <w:tblW w:w="8626" w:type="dxa"/>
        <w:tblInd w:w="-5" w:type="dxa"/>
        <w:tblLook w:val="04A0" w:firstRow="1" w:lastRow="0" w:firstColumn="1" w:lastColumn="0" w:noHBand="0" w:noVBand="1"/>
      </w:tblPr>
      <w:tblGrid>
        <w:gridCol w:w="1968"/>
        <w:gridCol w:w="2726"/>
        <w:gridCol w:w="1959"/>
        <w:gridCol w:w="1973"/>
      </w:tblGrid>
      <w:tr w:rsidR="00DC17F3" w:rsidTr="00180424">
        <w:trPr>
          <w:trHeight w:val="478"/>
        </w:trPr>
        <w:tc>
          <w:tcPr>
            <w:tcW w:w="2156" w:type="dxa"/>
          </w:tcPr>
          <w:p w:rsidR="00DC17F3" w:rsidRDefault="00DC17F3" w:rsidP="00180424">
            <w:pPr>
              <w:ind w:right="-113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156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E-mail</w:t>
            </w:r>
          </w:p>
        </w:tc>
        <w:tc>
          <w:tcPr>
            <w:tcW w:w="2157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Ramal </w:t>
            </w:r>
          </w:p>
        </w:tc>
        <w:tc>
          <w:tcPr>
            <w:tcW w:w="2157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Celular </w:t>
            </w:r>
          </w:p>
        </w:tc>
      </w:tr>
      <w:tr w:rsidR="00DC17F3" w:rsidTr="00180424">
        <w:trPr>
          <w:trHeight w:val="478"/>
        </w:trPr>
        <w:tc>
          <w:tcPr>
            <w:tcW w:w="2156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Fulano </w:t>
            </w:r>
          </w:p>
        </w:tc>
        <w:tc>
          <w:tcPr>
            <w:tcW w:w="2156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Fulano@htomail.com</w:t>
            </w:r>
          </w:p>
        </w:tc>
        <w:tc>
          <w:tcPr>
            <w:tcW w:w="2157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  <w:tc>
          <w:tcPr>
            <w:tcW w:w="2157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 00000-000</w:t>
            </w:r>
          </w:p>
        </w:tc>
      </w:tr>
    </w:tbl>
    <w:p w:rsidR="00DC17F3" w:rsidRDefault="00DC17F3" w:rsidP="00E841EC">
      <w:pPr>
        <w:ind w:left="-1134" w:right="-1135"/>
        <w:rPr>
          <w:rFonts w:ascii="Arial Black" w:hAnsi="Arial Black"/>
          <w:b/>
          <w:sz w:val="28"/>
          <w:szCs w:val="28"/>
        </w:rPr>
      </w:pPr>
    </w:p>
    <w:p w:rsidR="00DC17F3" w:rsidRDefault="00CF196B" w:rsidP="00E841EC">
      <w:pPr>
        <w:ind w:left="-1134" w:right="-1135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1° </w:t>
      </w:r>
      <w:r w:rsidR="00DC17F3">
        <w:rPr>
          <w:rFonts w:ascii="Arial Black" w:hAnsi="Arial Black"/>
          <w:b/>
          <w:sz w:val="28"/>
          <w:szCs w:val="28"/>
        </w:rPr>
        <w:t>Técnico de T.I (Fulano)</w:t>
      </w:r>
    </w:p>
    <w:tbl>
      <w:tblPr>
        <w:tblStyle w:val="Tabelacomgrade"/>
        <w:tblW w:w="8626" w:type="dxa"/>
        <w:tblInd w:w="-5" w:type="dxa"/>
        <w:tblLook w:val="04A0" w:firstRow="1" w:lastRow="0" w:firstColumn="1" w:lastColumn="0" w:noHBand="0" w:noVBand="1"/>
      </w:tblPr>
      <w:tblGrid>
        <w:gridCol w:w="1968"/>
        <w:gridCol w:w="2726"/>
        <w:gridCol w:w="1959"/>
        <w:gridCol w:w="1973"/>
      </w:tblGrid>
      <w:tr w:rsidR="00DC17F3" w:rsidTr="00180424">
        <w:trPr>
          <w:trHeight w:val="478"/>
        </w:trPr>
        <w:tc>
          <w:tcPr>
            <w:tcW w:w="2156" w:type="dxa"/>
          </w:tcPr>
          <w:p w:rsidR="00DC17F3" w:rsidRDefault="00DC17F3" w:rsidP="00180424">
            <w:pPr>
              <w:ind w:right="-113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156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E-mail</w:t>
            </w:r>
          </w:p>
        </w:tc>
        <w:tc>
          <w:tcPr>
            <w:tcW w:w="2157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Ramal </w:t>
            </w:r>
          </w:p>
        </w:tc>
        <w:tc>
          <w:tcPr>
            <w:tcW w:w="2157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Celular </w:t>
            </w:r>
          </w:p>
        </w:tc>
      </w:tr>
      <w:tr w:rsidR="00DC17F3" w:rsidTr="00180424">
        <w:trPr>
          <w:trHeight w:val="478"/>
        </w:trPr>
        <w:tc>
          <w:tcPr>
            <w:tcW w:w="2156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Fulano </w:t>
            </w:r>
          </w:p>
        </w:tc>
        <w:tc>
          <w:tcPr>
            <w:tcW w:w="2156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Fulano@htomail.com</w:t>
            </w:r>
          </w:p>
        </w:tc>
        <w:tc>
          <w:tcPr>
            <w:tcW w:w="2157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  <w:tc>
          <w:tcPr>
            <w:tcW w:w="2157" w:type="dxa"/>
          </w:tcPr>
          <w:p w:rsidR="00DC17F3" w:rsidRDefault="00DC17F3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 00000-000</w:t>
            </w:r>
          </w:p>
        </w:tc>
      </w:tr>
    </w:tbl>
    <w:p w:rsidR="00DC17F3" w:rsidRDefault="00DC17F3" w:rsidP="00E841EC">
      <w:pPr>
        <w:ind w:left="-1134" w:right="-1135"/>
        <w:rPr>
          <w:b/>
          <w:sz w:val="28"/>
          <w:szCs w:val="28"/>
        </w:rPr>
      </w:pPr>
    </w:p>
    <w:p w:rsidR="00CF196B" w:rsidRPr="00CF196B" w:rsidRDefault="00CF196B" w:rsidP="00E841EC">
      <w:pPr>
        <w:ind w:left="-1134" w:right="-1135"/>
        <w:rPr>
          <w:rFonts w:ascii="Arial Black" w:hAnsi="Arial Black"/>
          <w:b/>
          <w:sz w:val="28"/>
          <w:szCs w:val="28"/>
        </w:rPr>
      </w:pPr>
      <w:r w:rsidRPr="00CF196B">
        <w:rPr>
          <w:rFonts w:ascii="Arial Black" w:hAnsi="Arial Black"/>
          <w:b/>
          <w:sz w:val="28"/>
          <w:szCs w:val="28"/>
        </w:rPr>
        <w:t>2° Técnico de T.I (Fulano)</w:t>
      </w:r>
    </w:p>
    <w:tbl>
      <w:tblPr>
        <w:tblStyle w:val="Tabelacomgrade"/>
        <w:tblW w:w="8626" w:type="dxa"/>
        <w:tblInd w:w="-5" w:type="dxa"/>
        <w:tblLook w:val="04A0" w:firstRow="1" w:lastRow="0" w:firstColumn="1" w:lastColumn="0" w:noHBand="0" w:noVBand="1"/>
      </w:tblPr>
      <w:tblGrid>
        <w:gridCol w:w="1968"/>
        <w:gridCol w:w="2726"/>
        <w:gridCol w:w="1959"/>
        <w:gridCol w:w="1973"/>
      </w:tblGrid>
      <w:tr w:rsidR="00CF196B" w:rsidTr="00180424">
        <w:trPr>
          <w:trHeight w:val="478"/>
        </w:trPr>
        <w:tc>
          <w:tcPr>
            <w:tcW w:w="2156" w:type="dxa"/>
          </w:tcPr>
          <w:p w:rsidR="00CF196B" w:rsidRDefault="00CF196B" w:rsidP="00180424">
            <w:pPr>
              <w:ind w:right="-113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156" w:type="dxa"/>
          </w:tcPr>
          <w:p w:rsidR="00CF196B" w:rsidRDefault="00CF196B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E-mail</w:t>
            </w:r>
          </w:p>
        </w:tc>
        <w:tc>
          <w:tcPr>
            <w:tcW w:w="2157" w:type="dxa"/>
          </w:tcPr>
          <w:p w:rsidR="00CF196B" w:rsidRDefault="00CF196B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Ramal </w:t>
            </w:r>
          </w:p>
        </w:tc>
        <w:tc>
          <w:tcPr>
            <w:tcW w:w="2157" w:type="dxa"/>
          </w:tcPr>
          <w:p w:rsidR="00CF196B" w:rsidRDefault="00CF196B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Celular </w:t>
            </w:r>
          </w:p>
        </w:tc>
      </w:tr>
      <w:tr w:rsidR="00CF196B" w:rsidTr="00180424">
        <w:trPr>
          <w:trHeight w:val="478"/>
        </w:trPr>
        <w:tc>
          <w:tcPr>
            <w:tcW w:w="2156" w:type="dxa"/>
          </w:tcPr>
          <w:p w:rsidR="00CF196B" w:rsidRDefault="00CF196B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Fulano </w:t>
            </w:r>
          </w:p>
        </w:tc>
        <w:tc>
          <w:tcPr>
            <w:tcW w:w="2156" w:type="dxa"/>
          </w:tcPr>
          <w:p w:rsidR="00CF196B" w:rsidRDefault="00CF196B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Fulano@htomail.com</w:t>
            </w:r>
          </w:p>
        </w:tc>
        <w:tc>
          <w:tcPr>
            <w:tcW w:w="2157" w:type="dxa"/>
          </w:tcPr>
          <w:p w:rsidR="00CF196B" w:rsidRDefault="00CF196B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  <w:tc>
          <w:tcPr>
            <w:tcW w:w="2157" w:type="dxa"/>
          </w:tcPr>
          <w:p w:rsidR="00CF196B" w:rsidRDefault="00CF196B" w:rsidP="00180424">
            <w:pPr>
              <w:ind w:right="-1135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 00000-000</w:t>
            </w:r>
          </w:p>
        </w:tc>
      </w:tr>
    </w:tbl>
    <w:p w:rsidR="00DC17F3" w:rsidRDefault="00DC17F3" w:rsidP="00E841EC">
      <w:pPr>
        <w:ind w:left="-1134" w:right="-1135"/>
        <w:rPr>
          <w:b/>
          <w:sz w:val="28"/>
          <w:szCs w:val="28"/>
        </w:rPr>
      </w:pPr>
    </w:p>
    <w:p w:rsidR="00CF196B" w:rsidRDefault="00CF196B" w:rsidP="00E841EC">
      <w:pPr>
        <w:ind w:left="-1134" w:right="-1135"/>
        <w:rPr>
          <w:b/>
          <w:sz w:val="28"/>
          <w:szCs w:val="28"/>
        </w:rPr>
      </w:pPr>
    </w:p>
    <w:p w:rsidR="00E841EC" w:rsidRPr="00CF196B" w:rsidRDefault="00CF196B" w:rsidP="00CF196B">
      <w:pPr>
        <w:ind w:left="-1134" w:right="-1135"/>
        <w:rPr>
          <w:rFonts w:ascii="Arial Black" w:hAnsi="Arial Black"/>
          <w:sz w:val="72"/>
          <w:szCs w:val="72"/>
        </w:rPr>
      </w:pPr>
      <w:r w:rsidRPr="00CF196B">
        <w:rPr>
          <w:b/>
          <w:sz w:val="28"/>
          <w:szCs w:val="28"/>
        </w:rPr>
        <w:lastRenderedPageBreak/>
        <w:t xml:space="preserve">Você agora faz parte da nossa equipe. </w:t>
      </w:r>
      <w:r w:rsidR="00E918D7" w:rsidRPr="00CF196B">
        <w:rPr>
          <w:b/>
          <w:sz w:val="28"/>
          <w:szCs w:val="28"/>
        </w:rPr>
        <w:t xml:space="preserve">Seja bem-vindo a Global Comissária de avarias LTDA. </w:t>
      </w:r>
      <w:r w:rsidR="00E841EC" w:rsidRPr="00CF196B">
        <w:rPr>
          <w:rFonts w:ascii="Arial Black" w:hAnsi="Arial Black"/>
          <w:sz w:val="28"/>
          <w:szCs w:val="28"/>
        </w:rPr>
        <w:t xml:space="preserve"> </w:t>
      </w:r>
    </w:p>
    <w:sectPr w:rsidR="00E841EC" w:rsidRPr="00CF196B" w:rsidSect="00E918D7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EC"/>
    <w:rsid w:val="00003D22"/>
    <w:rsid w:val="00213CB0"/>
    <w:rsid w:val="004A1720"/>
    <w:rsid w:val="004C31F5"/>
    <w:rsid w:val="0059095E"/>
    <w:rsid w:val="005D2384"/>
    <w:rsid w:val="00605948"/>
    <w:rsid w:val="00707B5B"/>
    <w:rsid w:val="007C57D7"/>
    <w:rsid w:val="008C5330"/>
    <w:rsid w:val="00AB5DF1"/>
    <w:rsid w:val="00BE51A5"/>
    <w:rsid w:val="00CF196B"/>
    <w:rsid w:val="00DC17F3"/>
    <w:rsid w:val="00E841EC"/>
    <w:rsid w:val="00E918D7"/>
    <w:rsid w:val="00F737A9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EEEA"/>
  <w15:chartTrackingRefBased/>
  <w15:docId w15:val="{107F996B-530D-48D6-A499-669EDB15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CD4EC-8F7D-4667-B7A8-E0D95F0A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836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CARDOSO SANTOS</dc:creator>
  <cp:keywords/>
  <dc:description/>
  <cp:lastModifiedBy>EVA SILVA LIMA</cp:lastModifiedBy>
  <cp:revision>5</cp:revision>
  <dcterms:created xsi:type="dcterms:W3CDTF">2019-01-16T16:14:00Z</dcterms:created>
  <dcterms:modified xsi:type="dcterms:W3CDTF">2019-01-16T19:04:00Z</dcterms:modified>
</cp:coreProperties>
</file>