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5085D1" w14:textId="27A65B97" w:rsidR="00C3658F" w:rsidRPr="00281589" w:rsidRDefault="00C3658F" w:rsidP="001068F8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Arquitectura del A9G</w:t>
      </w:r>
    </w:p>
    <w:p w14:paraId="402A7C04" w14:textId="77777777" w:rsidR="00C3658F" w:rsidRPr="001068F8" w:rsidRDefault="00C3658F" w:rsidP="001068F8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El </w:t>
      </w: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A9G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es un </w:t>
      </w:r>
      <w:proofErr w:type="spellStart"/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SoC</w:t>
      </w:r>
      <w:proofErr w:type="spellEnd"/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 xml:space="preserve"> (System </w:t>
      </w:r>
      <w:proofErr w:type="spellStart"/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on</w:t>
      </w:r>
      <w:proofErr w:type="spellEnd"/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 xml:space="preserve"> Chip)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que integra:</w:t>
      </w:r>
    </w:p>
    <w:p w14:paraId="38E47E2B" w14:textId="77777777" w:rsidR="00C3658F" w:rsidRPr="001068F8" w:rsidRDefault="00C3658F" w:rsidP="001068F8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CPU RDA8955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: núcleo ARM9 de bajo consumo (~312 MHz).</w:t>
      </w:r>
    </w:p>
    <w:p w14:paraId="30C913DC" w14:textId="77777777" w:rsidR="00C3658F" w:rsidRPr="001068F8" w:rsidRDefault="00C3658F" w:rsidP="001068F8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Módem GSM/GPRS (2G)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: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maneja la capa física y protocolos de comunicación celular.</w:t>
      </w:r>
    </w:p>
    <w:p w14:paraId="2D0BA967" w14:textId="77777777" w:rsidR="00C3658F" w:rsidRPr="001068F8" w:rsidRDefault="00C3658F" w:rsidP="001068F8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Receptor GPS/BDS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: obtiene coordenadas NMEA desde satélites.</w:t>
      </w:r>
    </w:p>
    <w:p w14:paraId="336E9D06" w14:textId="77777777" w:rsidR="00C3658F" w:rsidRPr="001068F8" w:rsidRDefault="00C3658F" w:rsidP="001068F8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Gestor de energía interno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: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regula entrada de batería y USB.</w:t>
      </w:r>
    </w:p>
    <w:p w14:paraId="358AC965" w14:textId="77777777" w:rsidR="00C3658F" w:rsidRPr="001068F8" w:rsidRDefault="00C3658F" w:rsidP="001068F8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Interfaces periféricas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: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UART, I²C, SPI, ADC, PWM, GPIO.</w:t>
      </w:r>
    </w:p>
    <w:p w14:paraId="285CF5D8" w14:textId="77777777" w:rsidR="00C3658F" w:rsidRPr="001068F8" w:rsidRDefault="00C3658F" w:rsidP="001068F8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Memoria interna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: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RAM + Flash para firmware y ejecución de scripts (</w:t>
      </w:r>
      <w:proofErr w:type="spellStart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Lua</w:t>
      </w:r>
      <w:proofErr w:type="spellEnd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/AT </w:t>
      </w:r>
      <w:proofErr w:type="spellStart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commands</w:t>
      </w:r>
      <w:proofErr w:type="spellEnd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).</w:t>
      </w:r>
    </w:p>
    <w:p w14:paraId="11502442" w14:textId="15257F4F" w:rsidR="00C3658F" w:rsidRPr="00281589" w:rsidRDefault="00C3658F" w:rsidP="001068F8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 xml:space="preserve"> Ingeniería de pines y señales</w:t>
      </w:r>
    </w:p>
    <w:p w14:paraId="4A8BA1B6" w14:textId="77777777" w:rsidR="00C3658F" w:rsidRPr="001068F8" w:rsidRDefault="00C3658F" w:rsidP="001068F8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El módulo expone </w:t>
      </w:r>
      <w:proofErr w:type="spellStart"/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pads</w:t>
      </w:r>
      <w:proofErr w:type="spellEnd"/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 xml:space="preserve"> inferiores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que se conectan a tu PCB o </w:t>
      </w:r>
      <w:proofErr w:type="spellStart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dev</w:t>
      </w:r>
      <w:proofErr w:type="spellEnd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 </w:t>
      </w:r>
      <w:proofErr w:type="spellStart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board</w:t>
      </w:r>
      <w:proofErr w:type="spellEnd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. Los más relevantes: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3164"/>
        <w:gridCol w:w="4092"/>
      </w:tblGrid>
      <w:tr w:rsidR="00C3658F" w:rsidRPr="001068F8" w14:paraId="5929966E" w14:textId="77777777" w:rsidTr="00281589">
        <w:trPr>
          <w:tblHeader/>
          <w:tblCellSpacing w:w="15" w:type="dxa"/>
        </w:trPr>
        <w:tc>
          <w:tcPr>
            <w:tcW w:w="1537" w:type="dxa"/>
            <w:vAlign w:val="center"/>
            <w:hideMark/>
          </w:tcPr>
          <w:p w14:paraId="69C7A39F" w14:textId="77777777" w:rsidR="00C3658F" w:rsidRPr="00281589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</w:pPr>
            <w:r w:rsidRPr="00281589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Grupo</w:t>
            </w:r>
          </w:p>
        </w:tc>
        <w:tc>
          <w:tcPr>
            <w:tcW w:w="3134" w:type="dxa"/>
            <w:vAlign w:val="center"/>
            <w:hideMark/>
          </w:tcPr>
          <w:p w14:paraId="2ADD092B" w14:textId="77777777" w:rsidR="00C3658F" w:rsidRPr="00281589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</w:pPr>
            <w:r w:rsidRPr="00281589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Pines</w:t>
            </w:r>
          </w:p>
        </w:tc>
        <w:tc>
          <w:tcPr>
            <w:tcW w:w="0" w:type="auto"/>
            <w:vAlign w:val="center"/>
            <w:hideMark/>
          </w:tcPr>
          <w:p w14:paraId="7CB57A81" w14:textId="77777777" w:rsidR="00C3658F" w:rsidRPr="00281589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</w:pPr>
            <w:r w:rsidRPr="00281589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Función de ingeniería</w:t>
            </w:r>
          </w:p>
        </w:tc>
      </w:tr>
      <w:tr w:rsidR="00C3658F" w:rsidRPr="001068F8" w14:paraId="73FF16EF" w14:textId="77777777" w:rsidTr="00281589">
        <w:trPr>
          <w:tblCellSpacing w:w="15" w:type="dxa"/>
        </w:trPr>
        <w:tc>
          <w:tcPr>
            <w:tcW w:w="1537" w:type="dxa"/>
            <w:vAlign w:val="center"/>
            <w:hideMark/>
          </w:tcPr>
          <w:p w14:paraId="2B7CE5A2" w14:textId="77777777" w:rsidR="00C3658F" w:rsidRPr="00281589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53D63" w:themeColor="text2" w:themeTint="E6"/>
                <w:kern w:val="0"/>
                <w:lang w:eastAsia="es-CO"/>
                <w14:ligatures w14:val="none"/>
              </w:rPr>
            </w:pPr>
            <w:r w:rsidRPr="00281589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Alimentación</w:t>
            </w:r>
          </w:p>
        </w:tc>
        <w:tc>
          <w:tcPr>
            <w:tcW w:w="3134" w:type="dxa"/>
            <w:vAlign w:val="center"/>
            <w:hideMark/>
          </w:tcPr>
          <w:p w14:paraId="7182525D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VCC (3.4–4.2V), GND</w:t>
            </w:r>
          </w:p>
        </w:tc>
        <w:tc>
          <w:tcPr>
            <w:tcW w:w="0" w:type="auto"/>
            <w:vAlign w:val="center"/>
            <w:hideMark/>
          </w:tcPr>
          <w:p w14:paraId="2F9EA3CF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Entrada directa de batería Li</w:t>
            </w: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noBreakHyphen/>
              <w:t>Po regulada</w:t>
            </w:r>
          </w:p>
        </w:tc>
      </w:tr>
      <w:tr w:rsidR="00C3658F" w:rsidRPr="001068F8" w14:paraId="57CA3F12" w14:textId="77777777" w:rsidTr="00281589">
        <w:trPr>
          <w:tblCellSpacing w:w="15" w:type="dxa"/>
        </w:trPr>
        <w:tc>
          <w:tcPr>
            <w:tcW w:w="1537" w:type="dxa"/>
            <w:vAlign w:val="center"/>
            <w:hideMark/>
          </w:tcPr>
          <w:p w14:paraId="1C1FCDC1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281589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USB</w:t>
            </w:r>
          </w:p>
        </w:tc>
        <w:tc>
          <w:tcPr>
            <w:tcW w:w="3134" w:type="dxa"/>
            <w:vAlign w:val="center"/>
            <w:hideMark/>
          </w:tcPr>
          <w:p w14:paraId="0B253391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D+, D-, VBUS</w:t>
            </w:r>
          </w:p>
        </w:tc>
        <w:tc>
          <w:tcPr>
            <w:tcW w:w="0" w:type="auto"/>
            <w:vAlign w:val="center"/>
            <w:hideMark/>
          </w:tcPr>
          <w:p w14:paraId="2D37FBF9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Programación y carga</w:t>
            </w:r>
          </w:p>
        </w:tc>
      </w:tr>
      <w:tr w:rsidR="00C3658F" w:rsidRPr="001068F8" w14:paraId="160E56C0" w14:textId="77777777" w:rsidTr="00281589">
        <w:trPr>
          <w:tblCellSpacing w:w="15" w:type="dxa"/>
        </w:trPr>
        <w:tc>
          <w:tcPr>
            <w:tcW w:w="1537" w:type="dxa"/>
            <w:vAlign w:val="center"/>
            <w:hideMark/>
          </w:tcPr>
          <w:p w14:paraId="04E2778D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281589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SIM interface</w:t>
            </w:r>
          </w:p>
        </w:tc>
        <w:tc>
          <w:tcPr>
            <w:tcW w:w="3134" w:type="dxa"/>
            <w:vAlign w:val="center"/>
            <w:hideMark/>
          </w:tcPr>
          <w:p w14:paraId="7F10FFCF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SIM_VCC, SIM_RST, SIM_CLK, SIM_DATA</w:t>
            </w:r>
          </w:p>
        </w:tc>
        <w:tc>
          <w:tcPr>
            <w:tcW w:w="0" w:type="auto"/>
            <w:vAlign w:val="center"/>
            <w:hideMark/>
          </w:tcPr>
          <w:p w14:paraId="4A32B31E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Control de tarjeta SIM, nivel lógico 1.8V/3V</w:t>
            </w:r>
          </w:p>
        </w:tc>
      </w:tr>
      <w:tr w:rsidR="00C3658F" w:rsidRPr="001068F8" w14:paraId="5D508EB8" w14:textId="77777777" w:rsidTr="00281589">
        <w:trPr>
          <w:tblCellSpacing w:w="15" w:type="dxa"/>
        </w:trPr>
        <w:tc>
          <w:tcPr>
            <w:tcW w:w="1537" w:type="dxa"/>
            <w:vAlign w:val="center"/>
            <w:hideMark/>
          </w:tcPr>
          <w:p w14:paraId="3F22B6DA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281589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UART</w:t>
            </w:r>
          </w:p>
        </w:tc>
        <w:tc>
          <w:tcPr>
            <w:tcW w:w="3134" w:type="dxa"/>
            <w:vAlign w:val="center"/>
            <w:hideMark/>
          </w:tcPr>
          <w:p w14:paraId="31CD9E64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TXD, RXD</w:t>
            </w:r>
          </w:p>
        </w:tc>
        <w:tc>
          <w:tcPr>
            <w:tcW w:w="0" w:type="auto"/>
            <w:vAlign w:val="center"/>
            <w:hideMark/>
          </w:tcPr>
          <w:p w14:paraId="384229F6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Comunicación serial con microcontrolador o PC</w:t>
            </w:r>
          </w:p>
        </w:tc>
      </w:tr>
      <w:tr w:rsidR="00C3658F" w:rsidRPr="001068F8" w14:paraId="2E089A6C" w14:textId="77777777" w:rsidTr="00281589">
        <w:trPr>
          <w:tblCellSpacing w:w="15" w:type="dxa"/>
        </w:trPr>
        <w:tc>
          <w:tcPr>
            <w:tcW w:w="1537" w:type="dxa"/>
            <w:vAlign w:val="center"/>
            <w:hideMark/>
          </w:tcPr>
          <w:p w14:paraId="76800634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281589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GPIO</w:t>
            </w:r>
          </w:p>
        </w:tc>
        <w:tc>
          <w:tcPr>
            <w:tcW w:w="3134" w:type="dxa"/>
            <w:vAlign w:val="center"/>
            <w:hideMark/>
          </w:tcPr>
          <w:p w14:paraId="287ADF2B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GPIO0–GPIO28</w:t>
            </w:r>
          </w:p>
        </w:tc>
        <w:tc>
          <w:tcPr>
            <w:tcW w:w="0" w:type="auto"/>
            <w:vAlign w:val="center"/>
            <w:hideMark/>
          </w:tcPr>
          <w:p w14:paraId="0CD04C37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Entradas/salidas digitales, configurables</w:t>
            </w:r>
          </w:p>
        </w:tc>
      </w:tr>
      <w:tr w:rsidR="00C3658F" w:rsidRPr="001068F8" w14:paraId="020B690F" w14:textId="77777777" w:rsidTr="00281589">
        <w:trPr>
          <w:tblCellSpacing w:w="15" w:type="dxa"/>
        </w:trPr>
        <w:tc>
          <w:tcPr>
            <w:tcW w:w="1537" w:type="dxa"/>
            <w:vAlign w:val="center"/>
            <w:hideMark/>
          </w:tcPr>
          <w:p w14:paraId="1B18DCCE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281589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I²C</w:t>
            </w:r>
          </w:p>
        </w:tc>
        <w:tc>
          <w:tcPr>
            <w:tcW w:w="3134" w:type="dxa"/>
            <w:vAlign w:val="center"/>
            <w:hideMark/>
          </w:tcPr>
          <w:p w14:paraId="23DB8DD3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SDA, SCL</w:t>
            </w:r>
          </w:p>
        </w:tc>
        <w:tc>
          <w:tcPr>
            <w:tcW w:w="0" w:type="auto"/>
            <w:vAlign w:val="center"/>
            <w:hideMark/>
          </w:tcPr>
          <w:p w14:paraId="38DC99F7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Sensores externos (ej. acelerómetro)</w:t>
            </w:r>
          </w:p>
        </w:tc>
      </w:tr>
      <w:tr w:rsidR="00C3658F" w:rsidRPr="001068F8" w14:paraId="6BACDA57" w14:textId="77777777" w:rsidTr="00281589">
        <w:trPr>
          <w:tblCellSpacing w:w="15" w:type="dxa"/>
        </w:trPr>
        <w:tc>
          <w:tcPr>
            <w:tcW w:w="1537" w:type="dxa"/>
            <w:vAlign w:val="center"/>
            <w:hideMark/>
          </w:tcPr>
          <w:p w14:paraId="0ACA0D24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281589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SPI</w:t>
            </w:r>
          </w:p>
        </w:tc>
        <w:tc>
          <w:tcPr>
            <w:tcW w:w="3134" w:type="dxa"/>
            <w:vAlign w:val="center"/>
            <w:hideMark/>
          </w:tcPr>
          <w:p w14:paraId="0466C366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MOSI, MISO, SCK, CS</w:t>
            </w:r>
          </w:p>
        </w:tc>
        <w:tc>
          <w:tcPr>
            <w:tcW w:w="0" w:type="auto"/>
            <w:vAlign w:val="center"/>
            <w:hideMark/>
          </w:tcPr>
          <w:p w14:paraId="7562D5B1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Periféricos de alta velocidad</w:t>
            </w:r>
          </w:p>
        </w:tc>
      </w:tr>
      <w:tr w:rsidR="00C3658F" w:rsidRPr="001068F8" w14:paraId="34DA69C0" w14:textId="77777777" w:rsidTr="00281589">
        <w:trPr>
          <w:tblCellSpacing w:w="15" w:type="dxa"/>
        </w:trPr>
        <w:tc>
          <w:tcPr>
            <w:tcW w:w="1537" w:type="dxa"/>
            <w:vAlign w:val="center"/>
            <w:hideMark/>
          </w:tcPr>
          <w:p w14:paraId="61413C41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281589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ADC</w:t>
            </w:r>
          </w:p>
        </w:tc>
        <w:tc>
          <w:tcPr>
            <w:tcW w:w="3134" w:type="dxa"/>
            <w:vAlign w:val="center"/>
            <w:hideMark/>
          </w:tcPr>
          <w:p w14:paraId="1EB1852C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ADC0–ADC3</w:t>
            </w:r>
          </w:p>
        </w:tc>
        <w:tc>
          <w:tcPr>
            <w:tcW w:w="0" w:type="auto"/>
            <w:vAlign w:val="center"/>
            <w:hideMark/>
          </w:tcPr>
          <w:p w14:paraId="1B4EB09E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Lectura de voltajes analógicos (ej. batería, sensores)</w:t>
            </w:r>
          </w:p>
        </w:tc>
      </w:tr>
      <w:tr w:rsidR="00C3658F" w:rsidRPr="001068F8" w14:paraId="41B1C414" w14:textId="77777777" w:rsidTr="00281589">
        <w:trPr>
          <w:tblCellSpacing w:w="15" w:type="dxa"/>
        </w:trPr>
        <w:tc>
          <w:tcPr>
            <w:tcW w:w="1537" w:type="dxa"/>
            <w:vAlign w:val="center"/>
            <w:hideMark/>
          </w:tcPr>
          <w:p w14:paraId="3A17C81D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281589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Audio</w:t>
            </w:r>
          </w:p>
        </w:tc>
        <w:tc>
          <w:tcPr>
            <w:tcW w:w="3134" w:type="dxa"/>
            <w:vAlign w:val="center"/>
            <w:hideMark/>
          </w:tcPr>
          <w:p w14:paraId="3D64C073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MIC+, MIC-, SPK+, SPK-</w:t>
            </w:r>
          </w:p>
        </w:tc>
        <w:tc>
          <w:tcPr>
            <w:tcW w:w="0" w:type="auto"/>
            <w:vAlign w:val="center"/>
            <w:hideMark/>
          </w:tcPr>
          <w:p w14:paraId="5D37D34B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Voz y salida de audio</w:t>
            </w:r>
          </w:p>
        </w:tc>
      </w:tr>
      <w:tr w:rsidR="00C3658F" w:rsidRPr="001068F8" w14:paraId="35EEA62E" w14:textId="77777777" w:rsidTr="00281589">
        <w:trPr>
          <w:tblCellSpacing w:w="15" w:type="dxa"/>
        </w:trPr>
        <w:tc>
          <w:tcPr>
            <w:tcW w:w="1537" w:type="dxa"/>
            <w:vAlign w:val="center"/>
            <w:hideMark/>
          </w:tcPr>
          <w:p w14:paraId="5BBC1951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281589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Control</w:t>
            </w:r>
          </w:p>
        </w:tc>
        <w:tc>
          <w:tcPr>
            <w:tcW w:w="3134" w:type="dxa"/>
            <w:vAlign w:val="center"/>
            <w:hideMark/>
          </w:tcPr>
          <w:p w14:paraId="5A242166" w14:textId="77777777" w:rsidR="00C3658F" w:rsidRPr="001068F8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RESET, PWRKEY</w:t>
            </w:r>
          </w:p>
        </w:tc>
        <w:tc>
          <w:tcPr>
            <w:tcW w:w="0" w:type="auto"/>
            <w:vAlign w:val="center"/>
            <w:hideMark/>
          </w:tcPr>
          <w:p w14:paraId="66C3F007" w14:textId="77777777" w:rsidR="00C3658F" w:rsidRDefault="00C3658F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1068F8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Encendido/apagado y reinicio</w:t>
            </w:r>
          </w:p>
          <w:p w14:paraId="37223241" w14:textId="6888E4F1" w:rsidR="00F55A47" w:rsidRPr="001068F8" w:rsidRDefault="00F55A47" w:rsidP="001068F8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</w:p>
        </w:tc>
      </w:tr>
    </w:tbl>
    <w:p w14:paraId="1F69FFE4" w14:textId="5A91B438" w:rsidR="00C3658F" w:rsidRPr="001068F8" w:rsidRDefault="00C3658F" w:rsidP="001068F8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es-CO"/>
          <w14:ligatures w14:val="none"/>
        </w:rPr>
      </w:pPr>
      <w:r w:rsidRPr="001068F8">
        <w:rPr>
          <w:rFonts w:ascii="Arial" w:eastAsia="Times New Roman" w:hAnsi="Arial" w:cs="Arial"/>
          <w:b/>
          <w:bCs/>
          <w:kern w:val="0"/>
          <w:lang w:eastAsia="es-CO"/>
          <w14:ligatures w14:val="none"/>
        </w:rPr>
        <w:t xml:space="preserve"> </w:t>
      </w: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Ingeniería de energía</w:t>
      </w:r>
    </w:p>
    <w:p w14:paraId="408A84C0" w14:textId="77777777" w:rsidR="00C3658F" w:rsidRPr="001068F8" w:rsidRDefault="00C3658F" w:rsidP="001068F8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Fuente primaria: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batería Li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noBreakHyphen/>
        <w:t>Po 3.7V.</w:t>
      </w:r>
    </w:p>
    <w:p w14:paraId="111EE020" w14:textId="123105A8" w:rsidR="00F55A47" w:rsidRPr="00281589" w:rsidRDefault="00C3658F" w:rsidP="00F55A47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Gestión de carga: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el </w:t>
      </w:r>
      <w:proofErr w:type="spellStart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dev</w:t>
      </w:r>
      <w:proofErr w:type="spellEnd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 </w:t>
      </w:r>
      <w:proofErr w:type="spellStart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board</w:t>
      </w:r>
      <w:proofErr w:type="spellEnd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 incluye cargador integrado (TP4056 o similar).</w:t>
      </w:r>
    </w:p>
    <w:p w14:paraId="13E3B017" w14:textId="77777777" w:rsidR="00C3658F" w:rsidRPr="00281589" w:rsidRDefault="00C3658F" w:rsidP="001068F8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Consumo energético:</w:t>
      </w:r>
    </w:p>
    <w:p w14:paraId="20E71B74" w14:textId="77777777" w:rsidR="00C3658F" w:rsidRPr="001068F8" w:rsidRDefault="00C3658F" w:rsidP="001068F8">
      <w:pPr>
        <w:numPr>
          <w:ilvl w:val="1"/>
          <w:numId w:val="1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Idle: ~20 mA</w:t>
      </w:r>
    </w:p>
    <w:p w14:paraId="5D14F45A" w14:textId="77777777" w:rsidR="00C3658F" w:rsidRPr="001068F8" w:rsidRDefault="00C3658F" w:rsidP="001068F8">
      <w:pPr>
        <w:numPr>
          <w:ilvl w:val="1"/>
          <w:numId w:val="1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GPS activo: 30–40 mA</w:t>
      </w:r>
    </w:p>
    <w:p w14:paraId="07EEF7EA" w14:textId="77777777" w:rsidR="00C3658F" w:rsidRPr="001068F8" w:rsidRDefault="00C3658F" w:rsidP="001068F8">
      <w:pPr>
        <w:numPr>
          <w:ilvl w:val="1"/>
          <w:numId w:val="1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lastRenderedPageBreak/>
        <w:t>GSM transmisión: 200–300 mA (picos hasta 2A → se requiere batería con buena descarga).</w:t>
      </w:r>
    </w:p>
    <w:p w14:paraId="75A98FF7" w14:textId="77777777" w:rsidR="00C3658F" w:rsidRPr="00281589" w:rsidRDefault="00C3658F" w:rsidP="001068F8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Diseño PCB: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plano de tierra continuo, condensadores de desacoplo cerca de VCC, pistas cortas para RF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>.</w:t>
      </w:r>
    </w:p>
    <w:p w14:paraId="0504ED45" w14:textId="6AD456EC" w:rsidR="00C3658F" w:rsidRPr="00281589" w:rsidRDefault="00C3658F" w:rsidP="001068F8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Ingeniería RF (Radiofrecuencia)</w:t>
      </w:r>
    </w:p>
    <w:p w14:paraId="290F3155" w14:textId="77777777" w:rsidR="00C3658F" w:rsidRPr="001068F8" w:rsidRDefault="00C3658F" w:rsidP="001068F8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Antena GSM/GPRS: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FPC o PCB, conectada al conector IPX “ANT GPRS”.</w:t>
      </w:r>
    </w:p>
    <w:p w14:paraId="46E4455F" w14:textId="77777777" w:rsidR="00C3658F" w:rsidRPr="001068F8" w:rsidRDefault="00C3658F" w:rsidP="001068F8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Antena GPS: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</w:t>
      </w:r>
      <w:proofErr w:type="spellStart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patch</w:t>
      </w:r>
      <w:proofErr w:type="spellEnd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 cerámica o FPC, conectada al conector IPX “ANT GPS”.</w:t>
      </w:r>
    </w:p>
    <w:p w14:paraId="3E462FE5" w14:textId="77777777" w:rsidR="00C3658F" w:rsidRPr="001068F8" w:rsidRDefault="00C3658F" w:rsidP="001068F8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Separación física: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GPS debe estar alejada de batería y líneas de alta corriente.</w:t>
      </w:r>
    </w:p>
    <w:p w14:paraId="25A82AA0" w14:textId="77777777" w:rsidR="00C3658F" w:rsidRPr="001068F8" w:rsidRDefault="00C3658F" w:rsidP="001068F8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Plano de tierra: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debajo del módulo para mejorar sensibilidad.</w:t>
      </w:r>
    </w:p>
    <w:p w14:paraId="3F780C13" w14:textId="77777777" w:rsidR="00C3658F" w:rsidRPr="001068F8" w:rsidRDefault="00C3658F" w:rsidP="001068F8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Impedancia: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coaxiales de 50 Ω para antenas.</w:t>
      </w:r>
    </w:p>
    <w:p w14:paraId="7B740778" w14:textId="74BDFAD9" w:rsidR="00C3658F" w:rsidRPr="00281589" w:rsidRDefault="00C3658F" w:rsidP="001068F8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Flujo de datos</w:t>
      </w:r>
    </w:p>
    <w:p w14:paraId="2D4F8D3E" w14:textId="77777777" w:rsidR="00C3658F" w:rsidRPr="001068F8" w:rsidRDefault="00C3658F" w:rsidP="001068F8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GPS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 obtiene coordenadas → entrega NMEA por UART.</w:t>
      </w:r>
    </w:p>
    <w:p w14:paraId="5FEA46BC" w14:textId="77777777" w:rsidR="00C3658F" w:rsidRPr="001068F8" w:rsidRDefault="00C3658F" w:rsidP="001068F8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CPU A9G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procesa datos → empaqueta en JSON o </w:t>
      </w:r>
      <w:proofErr w:type="spellStart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string</w:t>
      </w:r>
      <w:proofErr w:type="spellEnd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.</w:t>
      </w:r>
    </w:p>
    <w:p w14:paraId="39A87184" w14:textId="77777777" w:rsidR="00C3658F" w:rsidRPr="001068F8" w:rsidRDefault="00C3658F" w:rsidP="001068F8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GPRS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 transmite al servidor/app vía TCP/UDP/HTTP/MQTT.</w:t>
      </w:r>
    </w:p>
    <w:p w14:paraId="0E1798EB" w14:textId="77777777" w:rsidR="00C3658F" w:rsidRPr="001068F8" w:rsidRDefault="00C3658F" w:rsidP="001068F8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Backend Guardian Pet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 recibe datos → los muestra en la app.</w:t>
      </w:r>
    </w:p>
    <w:p w14:paraId="3A52192F" w14:textId="2E137A61" w:rsidR="00C3658F" w:rsidRPr="00281589" w:rsidRDefault="00C3658F" w:rsidP="001068F8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Diseño PCB y carcasa</w:t>
      </w:r>
    </w:p>
    <w:p w14:paraId="7A9CE12F" w14:textId="77777777" w:rsidR="00C3658F" w:rsidRPr="00281589" w:rsidRDefault="00C3658F" w:rsidP="001068F8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PCB 4 capas:</w:t>
      </w:r>
    </w:p>
    <w:p w14:paraId="6F77C25B" w14:textId="77777777" w:rsidR="00C3658F" w:rsidRPr="001068F8" w:rsidRDefault="00C3658F" w:rsidP="001068F8">
      <w:pPr>
        <w:numPr>
          <w:ilvl w:val="1"/>
          <w:numId w:val="1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Capa 1: señales</w:t>
      </w:r>
    </w:p>
    <w:p w14:paraId="606807AE" w14:textId="77777777" w:rsidR="00C3658F" w:rsidRPr="001068F8" w:rsidRDefault="00C3658F" w:rsidP="001068F8">
      <w:pPr>
        <w:numPr>
          <w:ilvl w:val="1"/>
          <w:numId w:val="1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Capa 2: plano de tierra</w:t>
      </w:r>
    </w:p>
    <w:p w14:paraId="11FB8A56" w14:textId="77777777" w:rsidR="00C3658F" w:rsidRPr="001068F8" w:rsidRDefault="00C3658F" w:rsidP="001068F8">
      <w:pPr>
        <w:numPr>
          <w:ilvl w:val="1"/>
          <w:numId w:val="1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Capa 3: alimentación</w:t>
      </w:r>
    </w:p>
    <w:p w14:paraId="79F6BCD6" w14:textId="77777777" w:rsidR="00C3658F" w:rsidRPr="001068F8" w:rsidRDefault="00C3658F" w:rsidP="001068F8">
      <w:pPr>
        <w:numPr>
          <w:ilvl w:val="1"/>
          <w:numId w:val="1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Capa 4: señales secundarias</w:t>
      </w:r>
    </w:p>
    <w:p w14:paraId="09B75568" w14:textId="77777777" w:rsidR="00C3658F" w:rsidRPr="001068F8" w:rsidRDefault="00C3658F" w:rsidP="001068F8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Carcasa: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 45×45×15 mm, IP65, antenas pegadas en tapa interna.</w:t>
      </w:r>
    </w:p>
    <w:p w14:paraId="59542D67" w14:textId="77777777" w:rsidR="00C3658F" w:rsidRPr="001068F8" w:rsidRDefault="00C3658F" w:rsidP="001068F8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Batería: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 Li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noBreakHyphen/>
        <w:t>Po plana, centrada sobre PCB.</w:t>
      </w:r>
    </w:p>
    <w:p w14:paraId="0D5EB238" w14:textId="77777777" w:rsidR="00C3658F" w:rsidRPr="001068F8" w:rsidRDefault="00C3658F" w:rsidP="001068F8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SIM: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 bandeja lateral.</w:t>
      </w:r>
    </w:p>
    <w:p w14:paraId="04E7D41B" w14:textId="77777777" w:rsidR="00C3658F" w:rsidRPr="001068F8" w:rsidRDefault="00C3658F" w:rsidP="001068F8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USB: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 alineado con recorte lateral.</w:t>
      </w:r>
    </w:p>
    <w:p w14:paraId="4CC0C768" w14:textId="163492EB" w:rsidR="00C3658F" w:rsidRPr="00281589" w:rsidRDefault="00C3658F" w:rsidP="001068F8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Consideraciones de ingeniería</w:t>
      </w:r>
    </w:p>
    <w:p w14:paraId="1AAEB215" w14:textId="77777777" w:rsidR="00C3658F" w:rsidRPr="001068F8" w:rsidRDefault="00C3658F" w:rsidP="001068F8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Corriente pico GSM: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hasta 2A → batería debe soportar descargas rápidas.</w:t>
      </w:r>
    </w:p>
    <w:p w14:paraId="3AF2862D" w14:textId="77777777" w:rsidR="00C3658F" w:rsidRPr="001068F8" w:rsidRDefault="00C3658F" w:rsidP="001068F8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Temperatura: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disipación mínima, pero evitar encierro metálico que bloquee RF.</w:t>
      </w:r>
    </w:p>
    <w:p w14:paraId="05124F2F" w14:textId="77777777" w:rsidR="00C3658F" w:rsidRPr="001068F8" w:rsidRDefault="00C3658F" w:rsidP="001068F8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Firmware: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usar AT </w:t>
      </w:r>
      <w:proofErr w:type="spellStart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commands</w:t>
      </w:r>
      <w:proofErr w:type="spellEnd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 o </w:t>
      </w:r>
      <w:proofErr w:type="spellStart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Lua</w:t>
      </w:r>
      <w:proofErr w:type="spellEnd"/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 xml:space="preserve"> scripts para configurar APN, frecuencia de envío, protocolos.</w:t>
      </w:r>
    </w:p>
    <w:p w14:paraId="2A746198" w14:textId="614FC203" w:rsidR="00C3658F" w:rsidRDefault="00C3658F" w:rsidP="001068F8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Regulación:</w:t>
      </w:r>
      <w:r w:rsidRPr="00281589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</w:t>
      </w:r>
      <w:r w:rsidRPr="001068F8">
        <w:rPr>
          <w:rFonts w:ascii="Arial" w:eastAsia="Times New Roman" w:hAnsi="Arial" w:cs="Arial"/>
          <w:kern w:val="0"/>
          <w:lang w:eastAsia="es-CO"/>
          <w14:ligatures w14:val="none"/>
        </w:rPr>
        <w:t>en Colombia, dispositivos GSM deben cumplir normas de la CRC (Comisión de Regulación de Comunicaciones).</w:t>
      </w:r>
    </w:p>
    <w:p w14:paraId="4BD2D863" w14:textId="72C42BFF" w:rsidR="00281589" w:rsidRDefault="00281589" w:rsidP="0028158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</w:p>
    <w:p w14:paraId="6AD8D443" w14:textId="77777777" w:rsidR="00281589" w:rsidRPr="001068F8" w:rsidRDefault="00281589" w:rsidP="0028158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</w:p>
    <w:p w14:paraId="153E8340" w14:textId="77777777" w:rsidR="00F55A47" w:rsidRPr="00281589" w:rsidRDefault="00C3658F" w:rsidP="001068F8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81589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lastRenderedPageBreak/>
        <w:t xml:space="preserve">En resumen: </w:t>
      </w:r>
    </w:p>
    <w:p w14:paraId="4DD0BB71" w14:textId="5A76A901" w:rsidR="00C3658F" w:rsidRPr="00F55A47" w:rsidRDefault="00C3658F" w:rsidP="001068F8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F55A47">
        <w:rPr>
          <w:rFonts w:ascii="Arial" w:eastAsia="Times New Roman" w:hAnsi="Arial" w:cs="Arial"/>
          <w:kern w:val="0"/>
          <w:lang w:eastAsia="es-CO"/>
          <w14:ligatures w14:val="none"/>
        </w:rPr>
        <w:t>El A9G es un sistema completo de comunicación y posicionamiento, pero requiere ingeniería de energía (batería), RF (antenas), y PCB (planos de tierra, conectores) para funcionar de forma confiable en un collar compacto.</w:t>
      </w:r>
    </w:p>
    <w:p w14:paraId="1E38BD20" w14:textId="77777777" w:rsidR="00C3658F" w:rsidRPr="00281589" w:rsidRDefault="00C3658F" w:rsidP="001068F8">
      <w:pPr>
        <w:pStyle w:val="Ttulo2"/>
        <w:jc w:val="both"/>
        <w:rPr>
          <w:rFonts w:ascii="Arial" w:hAnsi="Arial" w:cs="Arial"/>
          <w:color w:val="153D63" w:themeColor="text2" w:themeTint="E6"/>
          <w:sz w:val="24"/>
          <w:szCs w:val="24"/>
        </w:rPr>
      </w:pPr>
      <w:r w:rsidRPr="00281589">
        <w:rPr>
          <w:rFonts w:ascii="Arial" w:hAnsi="Arial" w:cs="Arial"/>
          <w:color w:val="153D63" w:themeColor="text2" w:themeTint="E6"/>
          <w:sz w:val="24"/>
          <w:szCs w:val="24"/>
        </w:rPr>
        <w:t>Glosario de términos del A9G</w:t>
      </w:r>
    </w:p>
    <w:p w14:paraId="01BC33B8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A9G</w:t>
      </w:r>
      <w:r w:rsidRPr="00281589">
        <w:rPr>
          <w:rFonts w:ascii="Arial" w:hAnsi="Arial" w:cs="Arial"/>
          <w:color w:val="153D63" w:themeColor="text2" w:themeTint="E6"/>
        </w:rPr>
        <w:t>:</w:t>
      </w:r>
      <w:r w:rsidRPr="001068F8">
        <w:rPr>
          <w:rFonts w:ascii="Arial" w:hAnsi="Arial" w:cs="Arial"/>
        </w:rPr>
        <w:t xml:space="preserve"> Módulo de </w:t>
      </w:r>
      <w:proofErr w:type="spellStart"/>
      <w:r w:rsidRPr="001068F8">
        <w:rPr>
          <w:rFonts w:ascii="Arial" w:hAnsi="Arial" w:cs="Arial"/>
        </w:rPr>
        <w:t>Ai</w:t>
      </w:r>
      <w:r w:rsidRPr="001068F8">
        <w:rPr>
          <w:rFonts w:ascii="Arial" w:hAnsi="Arial" w:cs="Arial"/>
        </w:rPr>
        <w:noBreakHyphen/>
        <w:t>Thinker</w:t>
      </w:r>
      <w:proofErr w:type="spellEnd"/>
      <w:r w:rsidRPr="001068F8">
        <w:rPr>
          <w:rFonts w:ascii="Arial" w:hAnsi="Arial" w:cs="Arial"/>
        </w:rPr>
        <w:t xml:space="preserve"> que integra GSM/GPRS (2G) y GPS/BDS en un solo chip, usado para rastreo y comunicación IoT.</w:t>
      </w:r>
    </w:p>
    <w:p w14:paraId="2C18CB13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proofErr w:type="spellStart"/>
      <w:r w:rsidRPr="00281589">
        <w:rPr>
          <w:rStyle w:val="Textoennegrita"/>
          <w:rFonts w:ascii="Arial" w:hAnsi="Arial" w:cs="Arial"/>
          <w:color w:val="153D63" w:themeColor="text2" w:themeTint="E6"/>
        </w:rPr>
        <w:t>SoC</w:t>
      </w:r>
      <w:proofErr w:type="spellEnd"/>
      <w:r w:rsidRPr="00281589">
        <w:rPr>
          <w:rStyle w:val="Textoennegrita"/>
          <w:rFonts w:ascii="Arial" w:hAnsi="Arial" w:cs="Arial"/>
          <w:color w:val="153D63" w:themeColor="text2" w:themeTint="E6"/>
        </w:rPr>
        <w:t xml:space="preserve"> (System </w:t>
      </w:r>
      <w:proofErr w:type="spellStart"/>
      <w:r w:rsidRPr="00281589">
        <w:rPr>
          <w:rStyle w:val="Textoennegrita"/>
          <w:rFonts w:ascii="Arial" w:hAnsi="Arial" w:cs="Arial"/>
          <w:color w:val="153D63" w:themeColor="text2" w:themeTint="E6"/>
        </w:rPr>
        <w:t>on</w:t>
      </w:r>
      <w:proofErr w:type="spellEnd"/>
      <w:r w:rsidRPr="00281589">
        <w:rPr>
          <w:rStyle w:val="Textoennegrita"/>
          <w:rFonts w:ascii="Arial" w:hAnsi="Arial" w:cs="Arial"/>
          <w:color w:val="153D63" w:themeColor="text2" w:themeTint="E6"/>
        </w:rPr>
        <w:t xml:space="preserve"> Chip)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Circuito integrado que combina CPU, memoria, periféricos y radios en un solo encapsulado.</w:t>
      </w:r>
    </w:p>
    <w:p w14:paraId="4E335858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CPU RDA8955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 xml:space="preserve">Procesador ARM9 dentro del A9G, encargado de ejecutar firmware, AT </w:t>
      </w:r>
      <w:proofErr w:type="spellStart"/>
      <w:r w:rsidRPr="001068F8">
        <w:rPr>
          <w:rFonts w:ascii="Arial" w:hAnsi="Arial" w:cs="Arial"/>
        </w:rPr>
        <w:t>commands</w:t>
      </w:r>
      <w:proofErr w:type="spellEnd"/>
      <w:r w:rsidRPr="001068F8">
        <w:rPr>
          <w:rFonts w:ascii="Arial" w:hAnsi="Arial" w:cs="Arial"/>
        </w:rPr>
        <w:t xml:space="preserve"> y scripts.</w:t>
      </w:r>
    </w:p>
    <w:p w14:paraId="22D0FA8B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GSM/GPRS (2G)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Tecnología celular de segunda generación. GSM maneja voz y SMS; GPRS permite transmisión de datos (TCP/UDP/HTTP/MQTT).</w:t>
      </w:r>
    </w:p>
    <w:p w14:paraId="4628606A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GPS/BDS</w:t>
      </w:r>
      <w:r w:rsidRPr="001068F8">
        <w:rPr>
          <w:rFonts w:ascii="Arial" w:hAnsi="Arial" w:cs="Arial"/>
        </w:rPr>
        <w:t>: Sistemas de posicionamiento satelital. GPS (americano) y BDS (chino) entregan coordenadas de ubicación.</w:t>
      </w:r>
    </w:p>
    <w:p w14:paraId="1607AC02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NMEA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Formato estándar de salida de datos GPS (ejemplo: latitud, longitud, velocidad).</w:t>
      </w:r>
    </w:p>
    <w:p w14:paraId="3F5E98FA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 xml:space="preserve">AT </w:t>
      </w:r>
      <w:proofErr w:type="spellStart"/>
      <w:r w:rsidRPr="00281589">
        <w:rPr>
          <w:rStyle w:val="Textoennegrita"/>
          <w:rFonts w:ascii="Arial" w:hAnsi="Arial" w:cs="Arial"/>
          <w:color w:val="153D63" w:themeColor="text2" w:themeTint="E6"/>
        </w:rPr>
        <w:t>commands</w:t>
      </w:r>
      <w:proofErr w:type="spellEnd"/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 xml:space="preserve">Conjunto de comandos de texto para controlar el módem GSM/GPRS y el GPS (ejemplo: </w:t>
      </w:r>
      <w:r w:rsidRPr="001068F8">
        <w:rPr>
          <w:rStyle w:val="CdigoHTML"/>
          <w:rFonts w:ascii="Arial" w:hAnsi="Arial" w:cs="Arial"/>
          <w:sz w:val="24"/>
          <w:szCs w:val="24"/>
        </w:rPr>
        <w:t>AT+CGATT</w:t>
      </w:r>
      <w:r w:rsidRPr="001068F8">
        <w:rPr>
          <w:rFonts w:ascii="Arial" w:hAnsi="Arial" w:cs="Arial"/>
        </w:rPr>
        <w:t xml:space="preserve"> para adjuntar a red).</w:t>
      </w:r>
    </w:p>
    <w:p w14:paraId="2B1F76E7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UART (TX/RX)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Interfaz serial asíncrona usada para comunicación entre el A9G y un microcontrolador o PC.</w:t>
      </w:r>
    </w:p>
    <w:p w14:paraId="71214BB7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USB D+/D-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Líneas de datos del puerto USB, usadas para programación y carga.</w:t>
      </w:r>
    </w:p>
    <w:p w14:paraId="2562967B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 xml:space="preserve">GPIO (General </w:t>
      </w:r>
      <w:proofErr w:type="spellStart"/>
      <w:r w:rsidRPr="00281589">
        <w:rPr>
          <w:rStyle w:val="Textoennegrita"/>
          <w:rFonts w:ascii="Arial" w:hAnsi="Arial" w:cs="Arial"/>
          <w:color w:val="153D63" w:themeColor="text2" w:themeTint="E6"/>
        </w:rPr>
        <w:t>Purpose</w:t>
      </w:r>
      <w:proofErr w:type="spellEnd"/>
      <w:r w:rsidRPr="00281589">
        <w:rPr>
          <w:rStyle w:val="Textoennegrita"/>
          <w:rFonts w:ascii="Arial" w:hAnsi="Arial" w:cs="Arial"/>
          <w:color w:val="153D63" w:themeColor="text2" w:themeTint="E6"/>
        </w:rPr>
        <w:t xml:space="preserve"> Input/Output)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 xml:space="preserve">Pines configurables como entradas o salidas digitales para sensores, </w:t>
      </w:r>
      <w:proofErr w:type="spellStart"/>
      <w:r w:rsidRPr="001068F8">
        <w:rPr>
          <w:rFonts w:ascii="Arial" w:hAnsi="Arial" w:cs="Arial"/>
        </w:rPr>
        <w:t>LEDs</w:t>
      </w:r>
      <w:proofErr w:type="spellEnd"/>
      <w:r w:rsidRPr="001068F8">
        <w:rPr>
          <w:rFonts w:ascii="Arial" w:hAnsi="Arial" w:cs="Arial"/>
        </w:rPr>
        <w:t xml:space="preserve"> o botones.</w:t>
      </w:r>
    </w:p>
    <w:p w14:paraId="5233AED8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I²C (Inter</w:t>
      </w:r>
      <w:r w:rsidRPr="00281589">
        <w:rPr>
          <w:rStyle w:val="Textoennegrita"/>
          <w:rFonts w:ascii="Arial" w:hAnsi="Arial" w:cs="Arial"/>
          <w:color w:val="153D63" w:themeColor="text2" w:themeTint="E6"/>
        </w:rPr>
        <w:noBreakHyphen/>
      </w:r>
      <w:proofErr w:type="spellStart"/>
      <w:r w:rsidRPr="00281589">
        <w:rPr>
          <w:rStyle w:val="Textoennegrita"/>
          <w:rFonts w:ascii="Arial" w:hAnsi="Arial" w:cs="Arial"/>
          <w:color w:val="153D63" w:themeColor="text2" w:themeTint="E6"/>
        </w:rPr>
        <w:t>Integrated</w:t>
      </w:r>
      <w:proofErr w:type="spellEnd"/>
      <w:r w:rsidRPr="00281589">
        <w:rPr>
          <w:rStyle w:val="Textoennegrita"/>
          <w:rFonts w:ascii="Arial" w:hAnsi="Arial" w:cs="Arial"/>
          <w:color w:val="153D63" w:themeColor="text2" w:themeTint="E6"/>
        </w:rPr>
        <w:t xml:space="preserve"> </w:t>
      </w:r>
      <w:proofErr w:type="spellStart"/>
      <w:r w:rsidRPr="00281589">
        <w:rPr>
          <w:rStyle w:val="Textoennegrita"/>
          <w:rFonts w:ascii="Arial" w:hAnsi="Arial" w:cs="Arial"/>
          <w:color w:val="153D63" w:themeColor="text2" w:themeTint="E6"/>
        </w:rPr>
        <w:t>Circuit</w:t>
      </w:r>
      <w:proofErr w:type="spellEnd"/>
      <w:r w:rsidRPr="00281589">
        <w:rPr>
          <w:rStyle w:val="Textoennegrita"/>
          <w:rFonts w:ascii="Arial" w:hAnsi="Arial" w:cs="Arial"/>
          <w:color w:val="153D63" w:themeColor="text2" w:themeTint="E6"/>
        </w:rPr>
        <w:t>)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Bus de comunicación serial de dos hilos (SDA, SCL) para conectar sensores externos.</w:t>
      </w:r>
    </w:p>
    <w:p w14:paraId="23C77D38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 xml:space="preserve">SPI (Serial </w:t>
      </w:r>
      <w:proofErr w:type="spellStart"/>
      <w:r w:rsidRPr="00281589">
        <w:rPr>
          <w:rStyle w:val="Textoennegrita"/>
          <w:rFonts w:ascii="Arial" w:hAnsi="Arial" w:cs="Arial"/>
          <w:color w:val="153D63" w:themeColor="text2" w:themeTint="E6"/>
        </w:rPr>
        <w:t>Peripheral</w:t>
      </w:r>
      <w:proofErr w:type="spellEnd"/>
      <w:r w:rsidRPr="00281589">
        <w:rPr>
          <w:rStyle w:val="Textoennegrita"/>
          <w:rFonts w:ascii="Arial" w:hAnsi="Arial" w:cs="Arial"/>
          <w:color w:val="153D63" w:themeColor="text2" w:themeTint="E6"/>
        </w:rPr>
        <w:t xml:space="preserve"> Interface)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Bus de comunicación rápido (MISO, MOSI, SCK, CS) para periféricos como memorias o pantallas.</w:t>
      </w:r>
    </w:p>
    <w:p w14:paraId="371BA4A3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ADC (</w:t>
      </w:r>
      <w:proofErr w:type="spellStart"/>
      <w:r w:rsidRPr="00281589">
        <w:rPr>
          <w:rStyle w:val="Textoennegrita"/>
          <w:rFonts w:ascii="Arial" w:hAnsi="Arial" w:cs="Arial"/>
          <w:color w:val="153D63" w:themeColor="text2" w:themeTint="E6"/>
        </w:rPr>
        <w:t>Analog</w:t>
      </w:r>
      <w:proofErr w:type="spellEnd"/>
      <w:r w:rsidRPr="00281589">
        <w:rPr>
          <w:rStyle w:val="Textoennegrita"/>
          <w:rFonts w:ascii="Arial" w:hAnsi="Arial" w:cs="Arial"/>
          <w:color w:val="153D63" w:themeColor="text2" w:themeTint="E6"/>
        </w:rPr>
        <w:t xml:space="preserve"> </w:t>
      </w:r>
      <w:proofErr w:type="spellStart"/>
      <w:r w:rsidRPr="00281589">
        <w:rPr>
          <w:rStyle w:val="Textoennegrita"/>
          <w:rFonts w:ascii="Arial" w:hAnsi="Arial" w:cs="Arial"/>
          <w:color w:val="153D63" w:themeColor="text2" w:themeTint="E6"/>
        </w:rPr>
        <w:t>to</w:t>
      </w:r>
      <w:proofErr w:type="spellEnd"/>
      <w:r w:rsidRPr="00281589">
        <w:rPr>
          <w:rStyle w:val="Textoennegrita"/>
          <w:rFonts w:ascii="Arial" w:hAnsi="Arial" w:cs="Arial"/>
          <w:color w:val="153D63" w:themeColor="text2" w:themeTint="E6"/>
        </w:rPr>
        <w:t xml:space="preserve"> Digital </w:t>
      </w:r>
      <w:proofErr w:type="spellStart"/>
      <w:r w:rsidRPr="00281589">
        <w:rPr>
          <w:rStyle w:val="Textoennegrita"/>
          <w:rFonts w:ascii="Arial" w:hAnsi="Arial" w:cs="Arial"/>
          <w:color w:val="153D63" w:themeColor="text2" w:themeTint="E6"/>
        </w:rPr>
        <w:t>Converter</w:t>
      </w:r>
      <w:proofErr w:type="spellEnd"/>
      <w:r w:rsidRPr="00281589">
        <w:rPr>
          <w:rStyle w:val="Textoennegrita"/>
          <w:rFonts w:ascii="Arial" w:hAnsi="Arial" w:cs="Arial"/>
          <w:color w:val="153D63" w:themeColor="text2" w:themeTint="E6"/>
        </w:rPr>
        <w:t>)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Conversores que permiten leer señales analógicas (ejemplo: voltaje de batería).</w:t>
      </w:r>
    </w:p>
    <w:p w14:paraId="3A87CC25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 xml:space="preserve">PWM (Pulse </w:t>
      </w:r>
      <w:proofErr w:type="spellStart"/>
      <w:r w:rsidRPr="00281589">
        <w:rPr>
          <w:rStyle w:val="Textoennegrita"/>
          <w:rFonts w:ascii="Arial" w:hAnsi="Arial" w:cs="Arial"/>
          <w:color w:val="153D63" w:themeColor="text2" w:themeTint="E6"/>
        </w:rPr>
        <w:t>Width</w:t>
      </w:r>
      <w:proofErr w:type="spellEnd"/>
      <w:r w:rsidRPr="00281589">
        <w:rPr>
          <w:rStyle w:val="Textoennegrita"/>
          <w:rFonts w:ascii="Arial" w:hAnsi="Arial" w:cs="Arial"/>
          <w:color w:val="153D63" w:themeColor="text2" w:themeTint="E6"/>
        </w:rPr>
        <w:t xml:space="preserve"> </w:t>
      </w:r>
      <w:proofErr w:type="spellStart"/>
      <w:r w:rsidRPr="00281589">
        <w:rPr>
          <w:rStyle w:val="Textoennegrita"/>
          <w:rFonts w:ascii="Arial" w:hAnsi="Arial" w:cs="Arial"/>
          <w:color w:val="153D63" w:themeColor="text2" w:themeTint="E6"/>
        </w:rPr>
        <w:t>Modulation</w:t>
      </w:r>
      <w:proofErr w:type="spellEnd"/>
      <w:r w:rsidRPr="00281589">
        <w:rPr>
          <w:rStyle w:val="Textoennegrita"/>
          <w:rFonts w:ascii="Arial" w:hAnsi="Arial" w:cs="Arial"/>
          <w:color w:val="153D63" w:themeColor="text2" w:themeTint="E6"/>
        </w:rPr>
        <w:t>)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Señal modulada en ancho de pulso, usada para controlar motores o generar tonos.</w:t>
      </w:r>
    </w:p>
    <w:p w14:paraId="06AF737F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MIC+/MIC-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Entradas para micrófono, permiten llamadas de voz.</w:t>
      </w:r>
    </w:p>
    <w:p w14:paraId="13EE90A1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SPK+/SPK-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Salidas para altavoz, permiten reproducir audio.</w:t>
      </w:r>
    </w:p>
    <w:p w14:paraId="422F1A86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RESET</w:t>
      </w:r>
      <w:r w:rsidRPr="00281589">
        <w:rPr>
          <w:rFonts w:ascii="Arial" w:hAnsi="Arial" w:cs="Arial"/>
          <w:color w:val="153D63" w:themeColor="text2" w:themeTint="E6"/>
        </w:rPr>
        <w:t>:</w:t>
      </w:r>
      <w:r w:rsidRPr="001068F8">
        <w:rPr>
          <w:rFonts w:ascii="Arial" w:hAnsi="Arial" w:cs="Arial"/>
        </w:rPr>
        <w:t xml:space="preserve"> Pin para reiniciar el módulo.</w:t>
      </w:r>
    </w:p>
    <w:p w14:paraId="24195CB3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PWRKEY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Pin para encender/apagar el módulo mediante señal externa o botón.</w:t>
      </w:r>
    </w:p>
    <w:p w14:paraId="7C060695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SIM interface (SIM_VCC, SIM_RST, SIM_CLK, SIM_DATA)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Conjunto de pines que gestionan la comunicación con la tarjeta SIM.</w:t>
      </w:r>
    </w:p>
    <w:p w14:paraId="0E376DE1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IPX/U.FL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Conectores coaxiales miniatura usados para conectar antenas externas (GPS y GSM).</w:t>
      </w:r>
    </w:p>
    <w:p w14:paraId="7F7F0C01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Li</w:t>
      </w:r>
      <w:r w:rsidRPr="00281589">
        <w:rPr>
          <w:rStyle w:val="Textoennegrita"/>
          <w:rFonts w:ascii="Arial" w:hAnsi="Arial" w:cs="Arial"/>
          <w:color w:val="153D63" w:themeColor="text2" w:themeTint="E6"/>
        </w:rPr>
        <w:noBreakHyphen/>
        <w:t>Po (</w:t>
      </w:r>
      <w:proofErr w:type="spellStart"/>
      <w:r w:rsidRPr="00281589">
        <w:rPr>
          <w:rStyle w:val="Textoennegrita"/>
          <w:rFonts w:ascii="Arial" w:hAnsi="Arial" w:cs="Arial"/>
          <w:color w:val="153D63" w:themeColor="text2" w:themeTint="E6"/>
        </w:rPr>
        <w:t>Lithium</w:t>
      </w:r>
      <w:proofErr w:type="spellEnd"/>
      <w:r w:rsidRPr="00281589">
        <w:rPr>
          <w:rStyle w:val="Textoennegrita"/>
          <w:rFonts w:ascii="Arial" w:hAnsi="Arial" w:cs="Arial"/>
          <w:color w:val="153D63" w:themeColor="text2" w:themeTint="E6"/>
        </w:rPr>
        <w:t xml:space="preserve"> </w:t>
      </w:r>
      <w:proofErr w:type="spellStart"/>
      <w:r w:rsidRPr="00281589">
        <w:rPr>
          <w:rStyle w:val="Textoennegrita"/>
          <w:rFonts w:ascii="Arial" w:hAnsi="Arial" w:cs="Arial"/>
          <w:color w:val="153D63" w:themeColor="text2" w:themeTint="E6"/>
        </w:rPr>
        <w:t>Polymer</w:t>
      </w:r>
      <w:proofErr w:type="spellEnd"/>
      <w:r w:rsidRPr="00281589">
        <w:rPr>
          <w:rStyle w:val="Textoennegrita"/>
          <w:rFonts w:ascii="Arial" w:hAnsi="Arial" w:cs="Arial"/>
          <w:color w:val="153D63" w:themeColor="text2" w:themeTint="E6"/>
        </w:rPr>
        <w:t>)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Tipo de batería recargable ligera y plana, ideal para dispositivos portátiles.</w:t>
      </w:r>
    </w:p>
    <w:p w14:paraId="47FC7634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lastRenderedPageBreak/>
        <w:t>Plano de tierra (</w:t>
      </w:r>
      <w:proofErr w:type="spellStart"/>
      <w:r w:rsidRPr="00281589">
        <w:rPr>
          <w:rStyle w:val="Textoennegrita"/>
          <w:rFonts w:ascii="Arial" w:hAnsi="Arial" w:cs="Arial"/>
          <w:color w:val="153D63" w:themeColor="text2" w:themeTint="E6"/>
        </w:rPr>
        <w:t>Ground</w:t>
      </w:r>
      <w:proofErr w:type="spellEnd"/>
      <w:r w:rsidRPr="00281589">
        <w:rPr>
          <w:rStyle w:val="Textoennegrita"/>
          <w:rFonts w:ascii="Arial" w:hAnsi="Arial" w:cs="Arial"/>
          <w:color w:val="153D63" w:themeColor="text2" w:themeTint="E6"/>
        </w:rPr>
        <w:t xml:space="preserve"> Plane)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Área metálica en la PCB que sirve como referencia eléctrica y mejora la recepción RF.</w:t>
      </w:r>
    </w:p>
    <w:p w14:paraId="3B4F7BD6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>RF (Radiofrecuencia</w:t>
      </w:r>
      <w:r w:rsidRPr="001068F8">
        <w:rPr>
          <w:rStyle w:val="Textoennegrita"/>
          <w:rFonts w:ascii="Arial" w:hAnsi="Arial" w:cs="Arial"/>
        </w:rPr>
        <w:t>)</w:t>
      </w:r>
      <w:r w:rsidRPr="001068F8">
        <w:rPr>
          <w:rFonts w:ascii="Arial" w:hAnsi="Arial" w:cs="Arial"/>
        </w:rPr>
        <w:t>: Señales electromagnéticas usadas para comunicación inalámbrica (GSM y GPS).</w:t>
      </w:r>
    </w:p>
    <w:p w14:paraId="734E9D80" w14:textId="77777777" w:rsidR="00C3658F" w:rsidRPr="001068F8" w:rsidRDefault="00C3658F" w:rsidP="001068F8">
      <w:pPr>
        <w:pStyle w:val="NormalWeb"/>
        <w:numPr>
          <w:ilvl w:val="0"/>
          <w:numId w:val="18"/>
        </w:numPr>
        <w:jc w:val="both"/>
        <w:rPr>
          <w:rFonts w:ascii="Arial" w:hAnsi="Arial" w:cs="Arial"/>
        </w:rPr>
      </w:pPr>
      <w:r w:rsidRPr="00281589">
        <w:rPr>
          <w:rStyle w:val="Textoennegrita"/>
          <w:rFonts w:ascii="Arial" w:hAnsi="Arial" w:cs="Arial"/>
          <w:color w:val="153D63" w:themeColor="text2" w:themeTint="E6"/>
        </w:rPr>
        <w:t xml:space="preserve">APN (Access Point </w:t>
      </w:r>
      <w:proofErr w:type="spellStart"/>
      <w:r w:rsidRPr="00281589">
        <w:rPr>
          <w:rStyle w:val="Textoennegrita"/>
          <w:rFonts w:ascii="Arial" w:hAnsi="Arial" w:cs="Arial"/>
          <w:color w:val="153D63" w:themeColor="text2" w:themeTint="E6"/>
        </w:rPr>
        <w:t>Name</w:t>
      </w:r>
      <w:proofErr w:type="spellEnd"/>
      <w:r w:rsidRPr="00281589">
        <w:rPr>
          <w:rStyle w:val="Textoennegrita"/>
          <w:rFonts w:ascii="Arial" w:hAnsi="Arial" w:cs="Arial"/>
          <w:color w:val="153D63" w:themeColor="text2" w:themeTint="E6"/>
        </w:rPr>
        <w:t>)</w:t>
      </w:r>
      <w:r w:rsidRPr="00281589">
        <w:rPr>
          <w:rFonts w:ascii="Arial" w:hAnsi="Arial" w:cs="Arial"/>
          <w:color w:val="153D63" w:themeColor="text2" w:themeTint="E6"/>
        </w:rPr>
        <w:t xml:space="preserve">: </w:t>
      </w:r>
      <w:r w:rsidRPr="001068F8">
        <w:rPr>
          <w:rFonts w:ascii="Arial" w:hAnsi="Arial" w:cs="Arial"/>
        </w:rPr>
        <w:t>Configuración de red celular que permite al dispositivo conectarse a internet vía GPRS.</w:t>
      </w:r>
    </w:p>
    <w:p w14:paraId="5D4A6C53" w14:textId="77777777" w:rsidR="00624D7C" w:rsidRPr="001068F8" w:rsidRDefault="00624D7C" w:rsidP="001068F8">
      <w:pPr>
        <w:jc w:val="both"/>
        <w:rPr>
          <w:rFonts w:ascii="Arial" w:hAnsi="Arial" w:cs="Arial"/>
        </w:rPr>
      </w:pPr>
    </w:p>
    <w:sectPr w:rsidR="00624D7C" w:rsidRPr="001068F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67179"/>
    <w:multiLevelType w:val="multilevel"/>
    <w:tmpl w:val="20A47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400C4"/>
    <w:multiLevelType w:val="multilevel"/>
    <w:tmpl w:val="10B2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10C84"/>
    <w:multiLevelType w:val="multilevel"/>
    <w:tmpl w:val="A97EC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F13E0F"/>
    <w:multiLevelType w:val="multilevel"/>
    <w:tmpl w:val="08A4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0B2D36"/>
    <w:multiLevelType w:val="multilevel"/>
    <w:tmpl w:val="50C4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17661"/>
    <w:multiLevelType w:val="multilevel"/>
    <w:tmpl w:val="533C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D71156"/>
    <w:multiLevelType w:val="multilevel"/>
    <w:tmpl w:val="9E88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EF2D11"/>
    <w:multiLevelType w:val="multilevel"/>
    <w:tmpl w:val="38B25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1900D3"/>
    <w:multiLevelType w:val="multilevel"/>
    <w:tmpl w:val="8180A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473683"/>
    <w:multiLevelType w:val="multilevel"/>
    <w:tmpl w:val="FFC4C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8416D6"/>
    <w:multiLevelType w:val="multilevel"/>
    <w:tmpl w:val="7DF80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2B53D4"/>
    <w:multiLevelType w:val="multilevel"/>
    <w:tmpl w:val="5B5E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A76529"/>
    <w:multiLevelType w:val="multilevel"/>
    <w:tmpl w:val="2CE0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E57864"/>
    <w:multiLevelType w:val="multilevel"/>
    <w:tmpl w:val="CEB20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E27D81"/>
    <w:multiLevelType w:val="multilevel"/>
    <w:tmpl w:val="002CD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356538"/>
    <w:multiLevelType w:val="multilevel"/>
    <w:tmpl w:val="E0244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4A7CC7"/>
    <w:multiLevelType w:val="multilevel"/>
    <w:tmpl w:val="703E6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D83753"/>
    <w:multiLevelType w:val="multilevel"/>
    <w:tmpl w:val="32CE6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6"/>
  </w:num>
  <w:num w:numId="3">
    <w:abstractNumId w:val="11"/>
  </w:num>
  <w:num w:numId="4">
    <w:abstractNumId w:val="10"/>
  </w:num>
  <w:num w:numId="5">
    <w:abstractNumId w:val="1"/>
  </w:num>
  <w:num w:numId="6">
    <w:abstractNumId w:val="17"/>
  </w:num>
  <w:num w:numId="7">
    <w:abstractNumId w:val="7"/>
  </w:num>
  <w:num w:numId="8">
    <w:abstractNumId w:val="4"/>
  </w:num>
  <w:num w:numId="9">
    <w:abstractNumId w:val="2"/>
  </w:num>
  <w:num w:numId="10">
    <w:abstractNumId w:val="6"/>
  </w:num>
  <w:num w:numId="11">
    <w:abstractNumId w:val="3"/>
  </w:num>
  <w:num w:numId="12">
    <w:abstractNumId w:val="14"/>
  </w:num>
  <w:num w:numId="13">
    <w:abstractNumId w:val="9"/>
  </w:num>
  <w:num w:numId="14">
    <w:abstractNumId w:val="5"/>
  </w:num>
  <w:num w:numId="15">
    <w:abstractNumId w:val="8"/>
  </w:num>
  <w:num w:numId="16">
    <w:abstractNumId w:val="12"/>
  </w:num>
  <w:num w:numId="17">
    <w:abstractNumId w:val="15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A6E"/>
    <w:rsid w:val="00037A6E"/>
    <w:rsid w:val="001068F8"/>
    <w:rsid w:val="00281589"/>
    <w:rsid w:val="005C75FA"/>
    <w:rsid w:val="00624D7C"/>
    <w:rsid w:val="00BA6ACB"/>
    <w:rsid w:val="00C3658F"/>
    <w:rsid w:val="00DB156E"/>
    <w:rsid w:val="00F55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6CF82"/>
  <w15:chartTrackingRefBased/>
  <w15:docId w15:val="{4771102F-EF91-406B-B405-6A5810241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037A6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037A6E"/>
    <w:rPr>
      <w:rFonts w:ascii="Times New Roman" w:eastAsia="Times New Roman" w:hAnsi="Times New Roman" w:cs="Times New Roman"/>
      <w:b/>
      <w:bCs/>
      <w:kern w:val="0"/>
      <w:sz w:val="36"/>
      <w:szCs w:val="36"/>
      <w:lang w:eastAsia="es-CO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37A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037A6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3658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130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66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4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73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36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9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5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858</Words>
  <Characters>4725</Characters>
  <Application>Microsoft Office Word</Application>
  <DocSecurity>0</DocSecurity>
  <Lines>39</Lines>
  <Paragraphs>11</Paragraphs>
  <ScaleCrop>false</ScaleCrop>
  <Company/>
  <LinksUpToDate>false</LinksUpToDate>
  <CharactersWithSpaces>5572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Castro</dc:creator>
  <cp:keywords/>
  <dc:description/>
  <cp:lastModifiedBy>Gabriel Castro</cp:lastModifiedBy>
  <cp:revision>8</cp:revision>
  <dcterms:created xsi:type="dcterms:W3CDTF">2025-12-20T06:09:00Z</dcterms:created>
  <dcterms:modified xsi:type="dcterms:W3CDTF">2026-01-05T03:18:00Z</dcterms:modified>
</cp:coreProperties>
</file>