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554A74" w14:textId="77777777" w:rsidR="002E38B7" w:rsidRPr="00A0237C" w:rsidRDefault="002E38B7" w:rsidP="009301A2">
      <w:p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</w:pPr>
      <w:r w:rsidRPr="00A0237C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 xml:space="preserve">Mapa visual del </w:t>
      </w:r>
      <w:proofErr w:type="spellStart"/>
      <w:r w:rsidRPr="00A0237C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pinout</w:t>
      </w:r>
      <w:proofErr w:type="spellEnd"/>
      <w:r w:rsidRPr="00A0237C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 xml:space="preserve"> del A9G (explicado en español)</w:t>
      </w:r>
    </w:p>
    <w:p w14:paraId="3CC0C475" w14:textId="4A3D93F2" w:rsidR="002E38B7" w:rsidRPr="009301A2" w:rsidRDefault="002E38B7" w:rsidP="009301A2">
      <w:pPr>
        <w:spacing w:before="100" w:beforeAutospacing="1" w:after="100" w:afterAutospacing="1" w:line="240" w:lineRule="auto"/>
        <w:jc w:val="both"/>
        <w:outlineLvl w:val="2"/>
        <w:rPr>
          <w:rFonts w:ascii="Arial" w:eastAsia="Times New Roman" w:hAnsi="Arial" w:cs="Arial"/>
          <w:b/>
          <w:bCs/>
          <w:kern w:val="0"/>
          <w:lang w:eastAsia="es-CO"/>
          <w14:ligatures w14:val="none"/>
        </w:rPr>
      </w:pPr>
      <w:r w:rsidRPr="009301A2">
        <w:rPr>
          <w:rFonts w:ascii="Arial" w:hAnsi="Arial" w:cs="Arial"/>
          <w:noProof/>
        </w:rPr>
        <w:drawing>
          <wp:inline distT="0" distB="0" distL="0" distR="0" wp14:anchorId="376183C8" wp14:editId="172750E5">
            <wp:extent cx="5611408" cy="3295650"/>
            <wp:effectExtent l="0" t="0" r="889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357" cy="33009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60567" w14:textId="14C2675A" w:rsidR="002E38B7" w:rsidRPr="00A0237C" w:rsidRDefault="002E38B7" w:rsidP="009301A2">
      <w:pPr>
        <w:spacing w:before="100" w:beforeAutospacing="1" w:after="100" w:afterAutospacing="1" w:line="240" w:lineRule="auto"/>
        <w:jc w:val="both"/>
        <w:outlineLvl w:val="2"/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</w:pPr>
      <w:r w:rsidRPr="00A0237C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Alimentación</w:t>
      </w:r>
    </w:p>
    <w:p w14:paraId="10DA2247" w14:textId="77777777" w:rsidR="002E38B7" w:rsidRPr="009301A2" w:rsidRDefault="002E38B7" w:rsidP="009301A2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A0237C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VCC / VIN</w:t>
      </w:r>
      <w:r w:rsidRPr="00A0237C"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  <w:t xml:space="preserve"> →</w:t>
      </w:r>
      <w:r w:rsidRPr="009301A2">
        <w:rPr>
          <w:rFonts w:ascii="Arial" w:eastAsia="Times New Roman" w:hAnsi="Arial" w:cs="Arial"/>
          <w:kern w:val="0"/>
          <w:lang w:eastAsia="es-CO"/>
          <w14:ligatures w14:val="none"/>
        </w:rPr>
        <w:t xml:space="preserve"> Entrada de voltaje (3.4–4.2V, batería Li</w:t>
      </w:r>
      <w:r w:rsidRPr="009301A2">
        <w:rPr>
          <w:rFonts w:ascii="Arial" w:eastAsia="Times New Roman" w:hAnsi="Arial" w:cs="Arial"/>
          <w:kern w:val="0"/>
          <w:lang w:eastAsia="es-CO"/>
          <w14:ligatures w14:val="none"/>
        </w:rPr>
        <w:noBreakHyphen/>
        <w:t>Po o regulador).</w:t>
      </w:r>
    </w:p>
    <w:p w14:paraId="1D935C0A" w14:textId="76175738" w:rsidR="009301A2" w:rsidRPr="009301A2" w:rsidRDefault="002E38B7" w:rsidP="009301A2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A0237C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GND</w:t>
      </w:r>
      <w:r w:rsidRPr="00A0237C"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  <w:t xml:space="preserve"> → </w:t>
      </w:r>
      <w:r w:rsidRPr="009301A2">
        <w:rPr>
          <w:rFonts w:ascii="Arial" w:eastAsia="Times New Roman" w:hAnsi="Arial" w:cs="Arial"/>
          <w:kern w:val="0"/>
          <w:lang w:eastAsia="es-CO"/>
          <w14:ligatures w14:val="none"/>
        </w:rPr>
        <w:t>Tierra común.</w:t>
      </w:r>
    </w:p>
    <w:p w14:paraId="0F222700" w14:textId="7B729718" w:rsidR="002E38B7" w:rsidRPr="00A0237C" w:rsidRDefault="002E38B7" w:rsidP="009301A2">
      <w:pPr>
        <w:spacing w:before="100" w:beforeAutospacing="1" w:after="100" w:afterAutospacing="1" w:line="240" w:lineRule="auto"/>
        <w:jc w:val="both"/>
        <w:outlineLvl w:val="2"/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</w:pPr>
      <w:r w:rsidRPr="00A0237C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Conectividad</w:t>
      </w:r>
    </w:p>
    <w:p w14:paraId="2C3ED496" w14:textId="77777777" w:rsidR="002E38B7" w:rsidRPr="009301A2" w:rsidRDefault="002E38B7" w:rsidP="009301A2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A0237C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ANT GPS (conector IPX/U.FL)</w:t>
      </w:r>
      <w:r w:rsidRPr="00A0237C"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  <w:t xml:space="preserve"> → </w:t>
      </w:r>
      <w:r w:rsidRPr="009301A2">
        <w:rPr>
          <w:rFonts w:ascii="Arial" w:eastAsia="Times New Roman" w:hAnsi="Arial" w:cs="Arial"/>
          <w:kern w:val="0"/>
          <w:lang w:eastAsia="es-CO"/>
          <w14:ligatures w14:val="none"/>
        </w:rPr>
        <w:t>Antena GPS externa.</w:t>
      </w:r>
    </w:p>
    <w:p w14:paraId="016E5111" w14:textId="77777777" w:rsidR="002E38B7" w:rsidRPr="009301A2" w:rsidRDefault="002E38B7" w:rsidP="009301A2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A0237C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ANT GSM (conector IPX/U.FL)</w:t>
      </w:r>
      <w:r w:rsidRPr="00A0237C"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  <w:t xml:space="preserve"> → </w:t>
      </w:r>
      <w:r w:rsidRPr="009301A2">
        <w:rPr>
          <w:rFonts w:ascii="Arial" w:eastAsia="Times New Roman" w:hAnsi="Arial" w:cs="Arial"/>
          <w:kern w:val="0"/>
          <w:lang w:eastAsia="es-CO"/>
          <w14:ligatures w14:val="none"/>
        </w:rPr>
        <w:t>Antena GSM/GPRS externa.</w:t>
      </w:r>
    </w:p>
    <w:p w14:paraId="0028B319" w14:textId="2F97370F" w:rsidR="002E38B7" w:rsidRPr="00A0237C" w:rsidRDefault="002E38B7" w:rsidP="009301A2">
      <w:pPr>
        <w:spacing w:before="100" w:beforeAutospacing="1" w:after="100" w:afterAutospacing="1" w:line="240" w:lineRule="auto"/>
        <w:jc w:val="both"/>
        <w:outlineLvl w:val="2"/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</w:pPr>
      <w:r w:rsidRPr="00A0237C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SIM</w:t>
      </w:r>
    </w:p>
    <w:p w14:paraId="346B8938" w14:textId="77777777" w:rsidR="002E38B7" w:rsidRPr="009301A2" w:rsidRDefault="002E38B7" w:rsidP="009301A2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A0237C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SIM_VCC</w:t>
      </w:r>
      <w:r w:rsidRPr="00A0237C"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  <w:t xml:space="preserve"> → </w:t>
      </w:r>
      <w:r w:rsidRPr="009301A2">
        <w:rPr>
          <w:rFonts w:ascii="Arial" w:eastAsia="Times New Roman" w:hAnsi="Arial" w:cs="Arial"/>
          <w:kern w:val="0"/>
          <w:lang w:eastAsia="es-CO"/>
          <w14:ligatures w14:val="none"/>
        </w:rPr>
        <w:t>Alimentación de la tarjeta SIM.</w:t>
      </w:r>
    </w:p>
    <w:p w14:paraId="1C7C0518" w14:textId="77777777" w:rsidR="002E38B7" w:rsidRPr="009301A2" w:rsidRDefault="002E38B7" w:rsidP="009301A2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A0237C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SIM_RST</w:t>
      </w:r>
      <w:r w:rsidRPr="00A0237C"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  <w:t xml:space="preserve"> → </w:t>
      </w:r>
      <w:r w:rsidRPr="009301A2">
        <w:rPr>
          <w:rFonts w:ascii="Arial" w:eastAsia="Times New Roman" w:hAnsi="Arial" w:cs="Arial"/>
          <w:kern w:val="0"/>
          <w:lang w:eastAsia="es-CO"/>
          <w14:ligatures w14:val="none"/>
        </w:rPr>
        <w:t>Reset de la SIM.</w:t>
      </w:r>
    </w:p>
    <w:p w14:paraId="5CDC2C54" w14:textId="77777777" w:rsidR="002E38B7" w:rsidRPr="009301A2" w:rsidRDefault="002E38B7" w:rsidP="009301A2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A0237C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SIM_CLK</w:t>
      </w:r>
      <w:r w:rsidRPr="00A0237C"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  <w:t xml:space="preserve"> →</w:t>
      </w:r>
      <w:r w:rsidRPr="009301A2">
        <w:rPr>
          <w:rFonts w:ascii="Arial" w:eastAsia="Times New Roman" w:hAnsi="Arial" w:cs="Arial"/>
          <w:kern w:val="0"/>
          <w:lang w:eastAsia="es-CO"/>
          <w14:ligatures w14:val="none"/>
        </w:rPr>
        <w:t xml:space="preserve"> Reloj de la SIM.</w:t>
      </w:r>
    </w:p>
    <w:p w14:paraId="3655F9B6" w14:textId="3D8B9CDE" w:rsidR="009301A2" w:rsidRPr="009301A2" w:rsidRDefault="002E38B7" w:rsidP="009301A2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A0237C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SIM_DATA</w:t>
      </w:r>
      <w:r w:rsidRPr="00A0237C"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  <w:t xml:space="preserve"> → </w:t>
      </w:r>
      <w:r w:rsidRPr="009301A2">
        <w:rPr>
          <w:rFonts w:ascii="Arial" w:eastAsia="Times New Roman" w:hAnsi="Arial" w:cs="Arial"/>
          <w:kern w:val="0"/>
          <w:lang w:eastAsia="es-CO"/>
          <w14:ligatures w14:val="none"/>
        </w:rPr>
        <w:t>Datos de la SIM.</w:t>
      </w:r>
    </w:p>
    <w:p w14:paraId="0612F10D" w14:textId="72BA73EC" w:rsidR="002E38B7" w:rsidRPr="00A0237C" w:rsidRDefault="002E38B7" w:rsidP="009301A2">
      <w:pPr>
        <w:spacing w:before="100" w:beforeAutospacing="1" w:after="100" w:afterAutospacing="1" w:line="240" w:lineRule="auto"/>
        <w:jc w:val="both"/>
        <w:outlineLvl w:val="2"/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</w:pPr>
      <w:r w:rsidRPr="00A0237C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USB</w:t>
      </w:r>
    </w:p>
    <w:p w14:paraId="1FB6268A" w14:textId="77777777" w:rsidR="002E38B7" w:rsidRPr="009301A2" w:rsidRDefault="002E38B7" w:rsidP="009301A2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A0237C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USB VBUS</w:t>
      </w:r>
      <w:r w:rsidRPr="00A0237C"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  <w:t xml:space="preserve"> → </w:t>
      </w:r>
      <w:r w:rsidRPr="009301A2">
        <w:rPr>
          <w:rFonts w:ascii="Arial" w:eastAsia="Times New Roman" w:hAnsi="Arial" w:cs="Arial"/>
          <w:kern w:val="0"/>
          <w:lang w:eastAsia="es-CO"/>
          <w14:ligatures w14:val="none"/>
        </w:rPr>
        <w:t>Alimentación desde USB.</w:t>
      </w:r>
    </w:p>
    <w:p w14:paraId="29F1330F" w14:textId="77777777" w:rsidR="002E38B7" w:rsidRPr="009301A2" w:rsidRDefault="002E38B7" w:rsidP="009301A2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A0237C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USB D+ / D-</w:t>
      </w:r>
      <w:r w:rsidRPr="00A0237C"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  <w:t xml:space="preserve"> → </w:t>
      </w:r>
      <w:r w:rsidRPr="009301A2">
        <w:rPr>
          <w:rFonts w:ascii="Arial" w:eastAsia="Times New Roman" w:hAnsi="Arial" w:cs="Arial"/>
          <w:kern w:val="0"/>
          <w:lang w:eastAsia="es-CO"/>
          <w14:ligatures w14:val="none"/>
        </w:rPr>
        <w:t>Líneas de datos USB.</w:t>
      </w:r>
    </w:p>
    <w:p w14:paraId="25407F66" w14:textId="7E0ABBB1" w:rsidR="002E38B7" w:rsidRDefault="002E38B7" w:rsidP="009301A2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A0237C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USB GND</w:t>
      </w:r>
      <w:r w:rsidRPr="00A0237C"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  <w:t xml:space="preserve"> → </w:t>
      </w:r>
      <w:r w:rsidRPr="009301A2">
        <w:rPr>
          <w:rFonts w:ascii="Arial" w:eastAsia="Times New Roman" w:hAnsi="Arial" w:cs="Arial"/>
          <w:kern w:val="0"/>
          <w:lang w:eastAsia="es-CO"/>
          <w14:ligatures w14:val="none"/>
        </w:rPr>
        <w:t>Tierra USB.</w:t>
      </w:r>
    </w:p>
    <w:p w14:paraId="7CCF6B4F" w14:textId="77777777" w:rsidR="009301A2" w:rsidRPr="009301A2" w:rsidRDefault="009301A2" w:rsidP="009301A2">
      <w:pPr>
        <w:spacing w:before="100" w:beforeAutospacing="1" w:after="100" w:afterAutospacing="1" w:line="240" w:lineRule="auto"/>
        <w:ind w:left="720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</w:p>
    <w:p w14:paraId="36642154" w14:textId="1951AAFA" w:rsidR="002E38B7" w:rsidRPr="00A0237C" w:rsidRDefault="002E38B7" w:rsidP="009301A2">
      <w:pPr>
        <w:spacing w:before="100" w:beforeAutospacing="1" w:after="100" w:afterAutospacing="1" w:line="240" w:lineRule="auto"/>
        <w:jc w:val="both"/>
        <w:outlineLvl w:val="2"/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</w:pPr>
      <w:r w:rsidRPr="00A0237C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lastRenderedPageBreak/>
        <w:t>Comunicación serial</w:t>
      </w:r>
    </w:p>
    <w:p w14:paraId="3A5F72FA" w14:textId="77777777" w:rsidR="002E38B7" w:rsidRPr="009301A2" w:rsidRDefault="002E38B7" w:rsidP="009301A2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A0237C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UART TXD</w:t>
      </w:r>
      <w:r w:rsidRPr="00A0237C"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  <w:t xml:space="preserve"> → </w:t>
      </w:r>
      <w:r w:rsidRPr="009301A2">
        <w:rPr>
          <w:rFonts w:ascii="Arial" w:eastAsia="Times New Roman" w:hAnsi="Arial" w:cs="Arial"/>
          <w:kern w:val="0"/>
          <w:lang w:eastAsia="es-CO"/>
          <w14:ligatures w14:val="none"/>
        </w:rPr>
        <w:t>Transmisión de datos.</w:t>
      </w:r>
    </w:p>
    <w:p w14:paraId="7ACAA407" w14:textId="77777777" w:rsidR="002E38B7" w:rsidRPr="009301A2" w:rsidRDefault="002E38B7" w:rsidP="009301A2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A0237C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UART RXD</w:t>
      </w:r>
      <w:r w:rsidRPr="00A0237C"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  <w:t xml:space="preserve"> → </w:t>
      </w:r>
      <w:r w:rsidRPr="009301A2">
        <w:rPr>
          <w:rFonts w:ascii="Arial" w:eastAsia="Times New Roman" w:hAnsi="Arial" w:cs="Arial"/>
          <w:kern w:val="0"/>
          <w:lang w:eastAsia="es-CO"/>
          <w14:ligatures w14:val="none"/>
        </w:rPr>
        <w:t>Recepción de datos.</w:t>
      </w:r>
    </w:p>
    <w:p w14:paraId="4B039E1F" w14:textId="77777777" w:rsidR="002E38B7" w:rsidRPr="009301A2" w:rsidRDefault="002E38B7" w:rsidP="009301A2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A0237C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UART RTS/CTS</w:t>
      </w:r>
      <w:r w:rsidRPr="00A0237C"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  <w:t xml:space="preserve"> → </w:t>
      </w:r>
      <w:r w:rsidRPr="009301A2">
        <w:rPr>
          <w:rFonts w:ascii="Arial" w:eastAsia="Times New Roman" w:hAnsi="Arial" w:cs="Arial"/>
          <w:kern w:val="0"/>
          <w:lang w:eastAsia="es-CO"/>
          <w14:ligatures w14:val="none"/>
        </w:rPr>
        <w:t>Control de flujo (opcional).</w:t>
      </w:r>
    </w:p>
    <w:p w14:paraId="64D5F595" w14:textId="6FADEA84" w:rsidR="002E38B7" w:rsidRPr="00A0237C" w:rsidRDefault="002E38B7" w:rsidP="009301A2">
      <w:pPr>
        <w:spacing w:before="100" w:beforeAutospacing="1" w:after="100" w:afterAutospacing="1" w:line="240" w:lineRule="auto"/>
        <w:jc w:val="both"/>
        <w:outlineLvl w:val="2"/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</w:pPr>
      <w:r w:rsidRPr="00A0237C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Control</w:t>
      </w:r>
    </w:p>
    <w:p w14:paraId="7F3B4BA9" w14:textId="77777777" w:rsidR="002E38B7" w:rsidRPr="009301A2" w:rsidRDefault="002E38B7" w:rsidP="009301A2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A0237C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RESET</w:t>
      </w:r>
      <w:r w:rsidRPr="00A0237C"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  <w:t xml:space="preserve"> → </w:t>
      </w:r>
      <w:r w:rsidRPr="009301A2">
        <w:rPr>
          <w:rFonts w:ascii="Arial" w:eastAsia="Times New Roman" w:hAnsi="Arial" w:cs="Arial"/>
          <w:kern w:val="0"/>
          <w:lang w:eastAsia="es-CO"/>
          <w14:ligatures w14:val="none"/>
        </w:rPr>
        <w:t>Reinicio del módulo.</w:t>
      </w:r>
    </w:p>
    <w:p w14:paraId="20D2A03C" w14:textId="77777777" w:rsidR="002E38B7" w:rsidRPr="009301A2" w:rsidRDefault="002E38B7" w:rsidP="009301A2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A0237C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PWRKEY</w:t>
      </w:r>
      <w:r w:rsidRPr="00A0237C"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  <w:t xml:space="preserve"> → </w:t>
      </w:r>
      <w:r w:rsidRPr="009301A2">
        <w:rPr>
          <w:rFonts w:ascii="Arial" w:eastAsia="Times New Roman" w:hAnsi="Arial" w:cs="Arial"/>
          <w:kern w:val="0"/>
          <w:lang w:eastAsia="es-CO"/>
          <w14:ligatures w14:val="none"/>
        </w:rPr>
        <w:t>Encendido/apagado controlado.</w:t>
      </w:r>
    </w:p>
    <w:p w14:paraId="4B59F1CB" w14:textId="410C5F70" w:rsidR="002E38B7" w:rsidRPr="00A0237C" w:rsidRDefault="002E38B7" w:rsidP="009301A2">
      <w:pPr>
        <w:spacing w:before="100" w:beforeAutospacing="1" w:after="100" w:afterAutospacing="1" w:line="240" w:lineRule="auto"/>
        <w:jc w:val="both"/>
        <w:outlineLvl w:val="2"/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</w:pPr>
      <w:r w:rsidRPr="00A0237C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Interfaces de expansión</w:t>
      </w:r>
    </w:p>
    <w:p w14:paraId="549DC3F9" w14:textId="77777777" w:rsidR="002E38B7" w:rsidRPr="009301A2" w:rsidRDefault="002E38B7" w:rsidP="009301A2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A0237C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GPIO0–GPIO28</w:t>
      </w:r>
      <w:r w:rsidRPr="00A0237C"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  <w:t xml:space="preserve"> → </w:t>
      </w:r>
      <w:r w:rsidRPr="009301A2">
        <w:rPr>
          <w:rFonts w:ascii="Arial" w:eastAsia="Times New Roman" w:hAnsi="Arial" w:cs="Arial"/>
          <w:kern w:val="0"/>
          <w:lang w:eastAsia="es-CO"/>
          <w14:ligatures w14:val="none"/>
        </w:rPr>
        <w:t>Entradas/salidas digitales configurables.</w:t>
      </w:r>
    </w:p>
    <w:p w14:paraId="43740F62" w14:textId="77777777" w:rsidR="002E38B7" w:rsidRPr="009301A2" w:rsidRDefault="002E38B7" w:rsidP="009301A2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A0237C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I²C SDA / SCL</w:t>
      </w:r>
      <w:r w:rsidRPr="00A0237C"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  <w:t xml:space="preserve"> → </w:t>
      </w:r>
      <w:r w:rsidRPr="009301A2">
        <w:rPr>
          <w:rFonts w:ascii="Arial" w:eastAsia="Times New Roman" w:hAnsi="Arial" w:cs="Arial"/>
          <w:kern w:val="0"/>
          <w:lang w:eastAsia="es-CO"/>
          <w14:ligatures w14:val="none"/>
        </w:rPr>
        <w:t>Bus de sensores externos.</w:t>
      </w:r>
    </w:p>
    <w:p w14:paraId="567EF9F8" w14:textId="77777777" w:rsidR="002E38B7" w:rsidRPr="009301A2" w:rsidRDefault="002E38B7" w:rsidP="009301A2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A0237C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SPI MOSI / MISO / SCK / CS</w:t>
      </w:r>
      <w:r w:rsidRPr="00A0237C"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  <w:t xml:space="preserve"> → </w:t>
      </w:r>
      <w:r w:rsidRPr="009301A2">
        <w:rPr>
          <w:rFonts w:ascii="Arial" w:eastAsia="Times New Roman" w:hAnsi="Arial" w:cs="Arial"/>
          <w:kern w:val="0"/>
          <w:lang w:eastAsia="es-CO"/>
          <w14:ligatures w14:val="none"/>
        </w:rPr>
        <w:t>Comunicación rápida con periféricos.</w:t>
      </w:r>
    </w:p>
    <w:p w14:paraId="604870FD" w14:textId="77777777" w:rsidR="002E38B7" w:rsidRPr="009301A2" w:rsidRDefault="002E38B7" w:rsidP="009301A2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A0237C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ADC0–ADC3</w:t>
      </w:r>
      <w:r w:rsidRPr="00A0237C"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  <w:t xml:space="preserve"> → </w:t>
      </w:r>
      <w:r w:rsidRPr="009301A2">
        <w:rPr>
          <w:rFonts w:ascii="Arial" w:eastAsia="Times New Roman" w:hAnsi="Arial" w:cs="Arial"/>
          <w:kern w:val="0"/>
          <w:lang w:eastAsia="es-CO"/>
          <w14:ligatures w14:val="none"/>
        </w:rPr>
        <w:t>Lectura de señales analógicas (ej. voltaje batería).</w:t>
      </w:r>
    </w:p>
    <w:p w14:paraId="56238834" w14:textId="77777777" w:rsidR="002E38B7" w:rsidRPr="009301A2" w:rsidRDefault="002E38B7" w:rsidP="009301A2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A0237C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PWM</w:t>
      </w:r>
      <w:r w:rsidRPr="00A0237C"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  <w:t xml:space="preserve"> → </w:t>
      </w:r>
      <w:r w:rsidRPr="009301A2">
        <w:rPr>
          <w:rFonts w:ascii="Arial" w:eastAsia="Times New Roman" w:hAnsi="Arial" w:cs="Arial"/>
          <w:kern w:val="0"/>
          <w:lang w:eastAsia="es-CO"/>
          <w14:ligatures w14:val="none"/>
        </w:rPr>
        <w:t>Señales moduladas para control de motores o tonos.</w:t>
      </w:r>
    </w:p>
    <w:p w14:paraId="2C2D1B1E" w14:textId="4BE637ED" w:rsidR="002E38B7" w:rsidRPr="00A0237C" w:rsidRDefault="002E38B7" w:rsidP="009301A2">
      <w:pPr>
        <w:spacing w:before="100" w:beforeAutospacing="1" w:after="100" w:afterAutospacing="1" w:line="240" w:lineRule="auto"/>
        <w:jc w:val="both"/>
        <w:outlineLvl w:val="2"/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</w:pPr>
      <w:r w:rsidRPr="00A0237C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Audio</w:t>
      </w:r>
    </w:p>
    <w:p w14:paraId="59761AC6" w14:textId="77777777" w:rsidR="002E38B7" w:rsidRPr="009301A2" w:rsidRDefault="002E38B7" w:rsidP="009301A2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A0237C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MIC+ / MIC-</w:t>
      </w:r>
      <w:r w:rsidRPr="00A0237C"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  <w:t xml:space="preserve"> → </w:t>
      </w:r>
      <w:r w:rsidRPr="009301A2">
        <w:rPr>
          <w:rFonts w:ascii="Arial" w:eastAsia="Times New Roman" w:hAnsi="Arial" w:cs="Arial"/>
          <w:kern w:val="0"/>
          <w:lang w:eastAsia="es-CO"/>
          <w14:ligatures w14:val="none"/>
        </w:rPr>
        <w:t>Entrada de micrófono.</w:t>
      </w:r>
    </w:p>
    <w:p w14:paraId="22EE05B5" w14:textId="76A9441E" w:rsidR="002E38B7" w:rsidRDefault="002E38B7" w:rsidP="009301A2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A0237C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SPK+ / SPK-</w:t>
      </w:r>
      <w:r w:rsidRPr="00A0237C">
        <w:rPr>
          <w:rFonts w:ascii="Arial" w:eastAsia="Times New Roman" w:hAnsi="Arial" w:cs="Arial"/>
          <w:color w:val="153D63" w:themeColor="text2" w:themeTint="E6"/>
          <w:kern w:val="0"/>
          <w:lang w:eastAsia="es-CO"/>
          <w14:ligatures w14:val="none"/>
        </w:rPr>
        <w:t xml:space="preserve"> → </w:t>
      </w:r>
      <w:r w:rsidRPr="009301A2">
        <w:rPr>
          <w:rFonts w:ascii="Arial" w:eastAsia="Times New Roman" w:hAnsi="Arial" w:cs="Arial"/>
          <w:kern w:val="0"/>
          <w:lang w:eastAsia="es-CO"/>
          <w14:ligatures w14:val="none"/>
        </w:rPr>
        <w:t>Salida de altavoz.</w:t>
      </w:r>
    </w:p>
    <w:p w14:paraId="7B9B0C30" w14:textId="77777777" w:rsidR="009301A2" w:rsidRDefault="009301A2" w:rsidP="009301A2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</w:p>
    <w:p w14:paraId="1C05E27D" w14:textId="787A0191" w:rsidR="002E38B7" w:rsidRPr="00A0237C" w:rsidRDefault="002E38B7" w:rsidP="009301A2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</w:pPr>
      <w:r w:rsidRPr="00A0237C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En resumen:</w:t>
      </w:r>
    </w:p>
    <w:p w14:paraId="28CE8DE8" w14:textId="77777777" w:rsidR="002E38B7" w:rsidRPr="009301A2" w:rsidRDefault="002E38B7" w:rsidP="009301A2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9301A2">
        <w:rPr>
          <w:rFonts w:ascii="Arial" w:eastAsia="Times New Roman" w:hAnsi="Arial" w:cs="Arial"/>
          <w:kern w:val="0"/>
          <w:lang w:eastAsia="es-CO"/>
          <w14:ligatures w14:val="none"/>
        </w:rPr>
        <w:t>La batería se conecta a VCC y GND.</w:t>
      </w:r>
    </w:p>
    <w:p w14:paraId="1726D57A" w14:textId="77777777" w:rsidR="002E38B7" w:rsidRPr="009301A2" w:rsidRDefault="002E38B7" w:rsidP="009301A2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9301A2">
        <w:rPr>
          <w:rFonts w:ascii="Arial" w:eastAsia="Times New Roman" w:hAnsi="Arial" w:cs="Arial"/>
          <w:kern w:val="0"/>
          <w:lang w:eastAsia="es-CO"/>
          <w14:ligatures w14:val="none"/>
        </w:rPr>
        <w:t>Las antenas van a los conectores IPX.</w:t>
      </w:r>
    </w:p>
    <w:p w14:paraId="47D854C7" w14:textId="77777777" w:rsidR="002E38B7" w:rsidRPr="009301A2" w:rsidRDefault="002E38B7" w:rsidP="009301A2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9301A2">
        <w:rPr>
          <w:rFonts w:ascii="Arial" w:eastAsia="Times New Roman" w:hAnsi="Arial" w:cs="Arial"/>
          <w:kern w:val="0"/>
          <w:lang w:eastAsia="es-CO"/>
          <w14:ligatures w14:val="none"/>
        </w:rPr>
        <w:t>La SIM usa sus pines dedicados.</w:t>
      </w:r>
    </w:p>
    <w:p w14:paraId="51393D9E" w14:textId="77777777" w:rsidR="002E38B7" w:rsidRPr="009301A2" w:rsidRDefault="002E38B7" w:rsidP="009301A2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9301A2">
        <w:rPr>
          <w:rFonts w:ascii="Arial" w:eastAsia="Times New Roman" w:hAnsi="Arial" w:cs="Arial"/>
          <w:kern w:val="0"/>
          <w:lang w:eastAsia="es-CO"/>
          <w14:ligatures w14:val="none"/>
        </w:rPr>
        <w:t>UART/USB sirven para programación y comunicación.</w:t>
      </w:r>
    </w:p>
    <w:p w14:paraId="1BFDC2BF" w14:textId="77777777" w:rsidR="002E38B7" w:rsidRPr="009301A2" w:rsidRDefault="002E38B7" w:rsidP="009301A2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9301A2">
        <w:rPr>
          <w:rFonts w:ascii="Arial" w:eastAsia="Times New Roman" w:hAnsi="Arial" w:cs="Arial"/>
          <w:kern w:val="0"/>
          <w:lang w:eastAsia="es-CO"/>
          <w14:ligatures w14:val="none"/>
        </w:rPr>
        <w:t>GPIO/I²C/SPI/ADC te permiten expandir con sensores o periféricos.</w:t>
      </w:r>
    </w:p>
    <w:p w14:paraId="2DCD488D" w14:textId="18DA993D" w:rsidR="00624D7C" w:rsidRDefault="00624D7C"/>
    <w:sectPr w:rsidR="00624D7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F50060"/>
    <w:multiLevelType w:val="multilevel"/>
    <w:tmpl w:val="0114B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4F77F9"/>
    <w:multiLevelType w:val="multilevel"/>
    <w:tmpl w:val="D932F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AD4168"/>
    <w:multiLevelType w:val="multilevel"/>
    <w:tmpl w:val="02EA3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D312C2"/>
    <w:multiLevelType w:val="multilevel"/>
    <w:tmpl w:val="8D08F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E02F18"/>
    <w:multiLevelType w:val="multilevel"/>
    <w:tmpl w:val="B1EA0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62342B"/>
    <w:multiLevelType w:val="multilevel"/>
    <w:tmpl w:val="242AA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4E1C58"/>
    <w:multiLevelType w:val="multilevel"/>
    <w:tmpl w:val="2618E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1E29EB"/>
    <w:multiLevelType w:val="multilevel"/>
    <w:tmpl w:val="973EA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FCC19B9"/>
    <w:multiLevelType w:val="multilevel"/>
    <w:tmpl w:val="1C845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6"/>
  </w:num>
  <w:num w:numId="3">
    <w:abstractNumId w:val="3"/>
  </w:num>
  <w:num w:numId="4">
    <w:abstractNumId w:val="0"/>
  </w:num>
  <w:num w:numId="5">
    <w:abstractNumId w:val="1"/>
  </w:num>
  <w:num w:numId="6">
    <w:abstractNumId w:val="7"/>
  </w:num>
  <w:num w:numId="7">
    <w:abstractNumId w:val="2"/>
  </w:num>
  <w:num w:numId="8">
    <w:abstractNumId w:val="8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38B7"/>
    <w:rsid w:val="002E38B7"/>
    <w:rsid w:val="005C75FA"/>
    <w:rsid w:val="00624D7C"/>
    <w:rsid w:val="009301A2"/>
    <w:rsid w:val="00A0237C"/>
    <w:rsid w:val="00BA6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2FCC49"/>
  <w15:chartTrackingRefBased/>
  <w15:docId w15:val="{790A7C9F-C031-4DCB-876D-2BE634116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2E38B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s-CO"/>
      <w14:ligatures w14:val="none"/>
    </w:rPr>
  </w:style>
  <w:style w:type="paragraph" w:styleId="Ttulo3">
    <w:name w:val="heading 3"/>
    <w:basedOn w:val="Normal"/>
    <w:link w:val="Ttulo3Car"/>
    <w:uiPriority w:val="9"/>
    <w:qFormat/>
    <w:rsid w:val="002E38B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2E38B7"/>
    <w:rPr>
      <w:rFonts w:ascii="Times New Roman" w:eastAsia="Times New Roman" w:hAnsi="Times New Roman" w:cs="Times New Roman"/>
      <w:b/>
      <w:bCs/>
      <w:kern w:val="0"/>
      <w:sz w:val="36"/>
      <w:szCs w:val="36"/>
      <w:lang w:eastAsia="es-CO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2E38B7"/>
    <w:rPr>
      <w:rFonts w:ascii="Times New Roman" w:eastAsia="Times New Roman" w:hAnsi="Times New Roman" w:cs="Times New Roman"/>
      <w:b/>
      <w:bCs/>
      <w:kern w:val="0"/>
      <w:sz w:val="27"/>
      <w:szCs w:val="27"/>
      <w:lang w:eastAsia="es-CO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2E38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CO"/>
      <w14:ligatures w14:val="none"/>
    </w:rPr>
  </w:style>
  <w:style w:type="character" w:styleId="Textoennegrita">
    <w:name w:val="Strong"/>
    <w:basedOn w:val="Fuentedeprrafopredeter"/>
    <w:uiPriority w:val="22"/>
    <w:qFormat/>
    <w:rsid w:val="002E38B7"/>
    <w:rPr>
      <w:b/>
      <w:b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E38B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CO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E38B7"/>
    <w:rPr>
      <w:rFonts w:ascii="Courier New" w:eastAsia="Times New Roman" w:hAnsi="Courier New" w:cs="Courier New"/>
      <w:kern w:val="0"/>
      <w:sz w:val="20"/>
      <w:szCs w:val="20"/>
      <w:lang w:eastAsia="es-CO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2E38B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00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37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09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186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405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696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204</Words>
  <Characters>1123</Characters>
  <Application>Microsoft Office Word</Application>
  <DocSecurity>0</DocSecurity>
  <Lines>9</Lines>
  <Paragraphs>2</Paragraphs>
  <ScaleCrop>false</ScaleCrop>
  <Company/>
  <LinksUpToDate>false</LinksUpToDate>
  <CharactersWithSpaces>1325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Castro</dc:creator>
  <cp:keywords/>
  <dc:description/>
  <cp:lastModifiedBy>Gabriel Castro</cp:lastModifiedBy>
  <cp:revision>3</cp:revision>
  <dcterms:created xsi:type="dcterms:W3CDTF">2025-12-20T06:14:00Z</dcterms:created>
  <dcterms:modified xsi:type="dcterms:W3CDTF">2026-01-05T03:19:00Z</dcterms:modified>
</cp:coreProperties>
</file>