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5197" w:rsidRPr="00EF5197" w:rsidRDefault="00EF5197" w:rsidP="00EF5197">
      <w:pPr>
        <w:pStyle w:val="Ttulo3"/>
        <w:spacing w:before="450" w:beforeAutospacing="0" w:after="450" w:afterAutospacing="0" w:line="600" w:lineRule="atLeast"/>
        <w:rPr>
          <w:rFonts w:ascii="Montserrat" w:hAnsi="Montserrat"/>
          <w:color w:val="7030A0"/>
          <w:sz w:val="38"/>
          <w:szCs w:val="38"/>
        </w:rPr>
      </w:pPr>
      <w:r>
        <w:tab/>
      </w:r>
      <w:r w:rsidRPr="00EF5197">
        <w:rPr>
          <w:rFonts w:ascii="Montserrat" w:hAnsi="Montserrat"/>
          <w:color w:val="7030A0"/>
          <w:sz w:val="38"/>
          <w:szCs w:val="38"/>
        </w:rPr>
        <w:t>Etnografia</w:t>
      </w:r>
    </w:p>
    <w:p w:rsidR="00EF5197" w:rsidRPr="00EF5197" w:rsidRDefault="00EF5197" w:rsidP="00EF5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A etnografia é uma técnica de observação que pode ser utilizada para compreender os requisitos sociais e organizacionais, ou seja, entender a política organizacional bem como a cultura de trabalho com objetivo de familiarizar-se com o sistema e sua história. Os cientistas sociais e antropólogos usam técnicas de observação para desenvolver um entendimento completo e detalhado de culturas particulares.</w:t>
      </w:r>
    </w:p>
    <w:p w:rsidR="00EF5197" w:rsidRPr="00EF5197" w:rsidRDefault="00EF5197" w:rsidP="00EF5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Nesta técnica, o analista se insere no ambiente de trabalho em que o sistema será utilizado. O trabalho diário é observado e são anotadas as tarefas reais em que o sistema será utilizado. O principal objetivo da etnografia é que ela ajuda a descobrir requisitos de sistema implícitos, que refletem os processos reais, em vez de os processos formais, onde as pessoas estão envolvidas.</w:t>
      </w:r>
    </w:p>
    <w:p w:rsidR="00EF5197" w:rsidRPr="00EF5197" w:rsidRDefault="00EF5197" w:rsidP="00EF5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Etnografia é particularmente eficaz na descoberta de dois tipos de requisitos:</w:t>
      </w:r>
    </w:p>
    <w:p w:rsidR="00EF5197" w:rsidRPr="00EF5197" w:rsidRDefault="00EF5197" w:rsidP="00EF51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Os requisitos derivados da maneira como as pessoas realmente trabalham, em vez da maneira pelas quais as definições de processo dizem como elas deveriam trabalhar;</w:t>
      </w:r>
    </w:p>
    <w:p w:rsidR="00EF5197" w:rsidRPr="00EF5197" w:rsidRDefault="00EF5197" w:rsidP="00EF51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Os requisitos derivados da cooperação e conscientização das atividades de outras pessoas.</w:t>
      </w:r>
    </w:p>
    <w:p w:rsidR="00EF5197" w:rsidRPr="00EF5197" w:rsidRDefault="00EF5197" w:rsidP="00EF5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Alguns itens importantes que devem ser executados antes, durante e depois do estudo de observação:</w:t>
      </w:r>
    </w:p>
    <w:p w:rsidR="00EF5197" w:rsidRPr="00EF5197" w:rsidRDefault="00EF5197" w:rsidP="00EF51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Antes, é necessário identificar as áreas de usuário a serem observadas; obter a aprovação das gerências apropriadas para executar as observações; obter os nomes e funções das pessoas chave que estão envolvidas no estudo de observação; e explicar a finalidade do estudo;</w:t>
      </w:r>
    </w:p>
    <w:p w:rsidR="00EF5197" w:rsidRPr="00EF5197" w:rsidRDefault="00EF5197" w:rsidP="00EF51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 xml:space="preserve">Durante, é necessário familiarizar-se com o local de trabalho que está sendo observado. Para isso é preciso observar os agrupamentos organizacionais atuais; as facilidades manuais e automatizadas; coletar amostras de documentos e procedimentos escritos que são usados em cada processo específico que está sendo observado; e acumular informações estatísticas a respeito das tarefas, como: </w:t>
      </w:r>
      <w:proofErr w:type="spellStart"/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freqüência</w:t>
      </w:r>
      <w:proofErr w:type="spellEnd"/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 xml:space="preserve"> que ocorrem, estimativas de volumes, tempo de duração para cada pessoa que está sendo observada. Além de observar as operações normais de negócios acima é importante observar as exceções;</w:t>
      </w:r>
    </w:p>
    <w:p w:rsidR="00EF5197" w:rsidRPr="00EF5197" w:rsidRDefault="00EF5197" w:rsidP="00EF51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Depois, é necessário documentar as descobertas resultantes das observações feitas. Para consolidar o resultado é preciso rever os resultados com as pessoas observadas e/ou com seus superiores.</w:t>
      </w:r>
    </w:p>
    <w:p w:rsidR="00EF5197" w:rsidRDefault="00EF5197" w:rsidP="00EF5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lastRenderedPageBreak/>
        <w:t xml:space="preserve">A análise de observação tem algumas desvantagens como, consumir bastante tempo e o analista ser induzido a erros em suas observações. Mas em geral a técnica de observação é muito útil e </w:t>
      </w:r>
      <w:proofErr w:type="spellStart"/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>freqüentemente</w:t>
      </w:r>
      <w:proofErr w:type="spellEnd"/>
      <w:r w:rsidRPr="00EF5197"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  <w:t xml:space="preserve"> usada para complementar descobertas obtidas por outras técnicas.</w:t>
      </w:r>
    </w:p>
    <w:p w:rsidR="00EF5197" w:rsidRDefault="00EF5197" w:rsidP="00EF5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</w:p>
    <w:p w:rsidR="00EF5197" w:rsidRPr="00EF5197" w:rsidRDefault="00EF5197" w:rsidP="00EF5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7"/>
          <w:szCs w:val="27"/>
          <w:lang w:eastAsia="pt-BR"/>
        </w:rPr>
      </w:pPr>
      <w:r>
        <w:rPr>
          <w:noProof/>
        </w:rPr>
        <w:drawing>
          <wp:inline distT="0" distB="0" distL="0" distR="0">
            <wp:extent cx="5400040" cy="2835021"/>
            <wp:effectExtent l="0" t="0" r="0" b="3810"/>
            <wp:docPr id="1" name="Imagem 1" descr="Tecnologia da informação e comunicação (TIC) nas empresas: o que é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ologia da informação e comunicação (TIC) nas empresas: o que é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197" w:rsidRDefault="00EF5197" w:rsidP="00EF5197">
      <w:pPr>
        <w:tabs>
          <w:tab w:val="left" w:pos="1170"/>
        </w:tabs>
      </w:pPr>
    </w:p>
    <w:p w:rsidR="00EF5197" w:rsidRPr="00EF5197" w:rsidRDefault="00EF5197" w:rsidP="00EF5197">
      <w:pPr>
        <w:pStyle w:val="Ttulo3"/>
        <w:spacing w:before="450" w:beforeAutospacing="0" w:after="450" w:afterAutospacing="0" w:line="600" w:lineRule="atLeast"/>
        <w:rPr>
          <w:rFonts w:ascii="Montserrat" w:hAnsi="Montserrat"/>
          <w:color w:val="00B050"/>
          <w:sz w:val="38"/>
          <w:szCs w:val="38"/>
        </w:rPr>
      </w:pPr>
      <w:r w:rsidRPr="00EF5197">
        <w:rPr>
          <w:rFonts w:ascii="Montserrat" w:hAnsi="Montserrat"/>
          <w:color w:val="00B050"/>
          <w:sz w:val="38"/>
          <w:szCs w:val="38"/>
        </w:rPr>
        <w:t>Workshops</w:t>
      </w:r>
    </w:p>
    <w:p w:rsidR="00EF5197" w:rsidRPr="00EF5197" w:rsidRDefault="00EF5197" w:rsidP="00EF5197">
      <w:pPr>
        <w:pStyle w:val="NormalWeb"/>
        <w:rPr>
          <w:color w:val="00B050"/>
          <w:sz w:val="27"/>
          <w:szCs w:val="27"/>
        </w:rPr>
      </w:pPr>
      <w:r w:rsidRPr="00EF5197">
        <w:rPr>
          <w:color w:val="00B050"/>
          <w:sz w:val="27"/>
          <w:szCs w:val="27"/>
        </w:rPr>
        <w:t xml:space="preserve">Trata-se de uma técnica de </w:t>
      </w:r>
      <w:proofErr w:type="spellStart"/>
      <w:r w:rsidRPr="00EF5197">
        <w:rPr>
          <w:color w:val="00B050"/>
          <w:sz w:val="27"/>
          <w:szCs w:val="27"/>
        </w:rPr>
        <w:t>elicitação</w:t>
      </w:r>
      <w:proofErr w:type="spellEnd"/>
      <w:r w:rsidRPr="00EF5197">
        <w:rPr>
          <w:color w:val="00B050"/>
          <w:sz w:val="27"/>
          <w:szCs w:val="27"/>
        </w:rPr>
        <w:t xml:space="preserve"> em grupo usada em uma reunião estruturada. Devem fazer parte do grupo uma equipe de analistas e uma seleção dos </w:t>
      </w:r>
      <w:r w:rsidRPr="00EF5197">
        <w:rPr>
          <w:i/>
          <w:iCs/>
          <w:color w:val="00B050"/>
          <w:sz w:val="27"/>
          <w:szCs w:val="27"/>
        </w:rPr>
        <w:t>stakeholders </w:t>
      </w:r>
      <w:r w:rsidRPr="00EF5197">
        <w:rPr>
          <w:color w:val="00B050"/>
          <w:sz w:val="27"/>
          <w:szCs w:val="27"/>
        </w:rPr>
        <w:t>que melhor representam a organização e o contexto em que o sistema será usado, obtendo assim um conjunto de requisitos bem definidos.</w:t>
      </w:r>
    </w:p>
    <w:p w:rsidR="00EF5197" w:rsidRPr="00EF5197" w:rsidRDefault="00EF5197" w:rsidP="00EF5197">
      <w:pPr>
        <w:pStyle w:val="NormalWeb"/>
        <w:rPr>
          <w:color w:val="00B050"/>
          <w:sz w:val="27"/>
          <w:szCs w:val="27"/>
        </w:rPr>
      </w:pPr>
      <w:r w:rsidRPr="00EF5197">
        <w:rPr>
          <w:color w:val="00B050"/>
          <w:sz w:val="27"/>
          <w:szCs w:val="27"/>
        </w:rPr>
        <w:t>Ao contrário das reuniões, onde existe pouca interação entre todos os elementos presentes, o </w:t>
      </w:r>
      <w:r w:rsidRPr="00EF5197">
        <w:rPr>
          <w:i/>
          <w:iCs/>
          <w:color w:val="00B050"/>
          <w:sz w:val="27"/>
          <w:szCs w:val="27"/>
        </w:rPr>
        <w:t>workshop </w:t>
      </w:r>
      <w:r w:rsidRPr="00EF5197">
        <w:rPr>
          <w:color w:val="00B050"/>
          <w:sz w:val="27"/>
          <w:szCs w:val="27"/>
        </w:rPr>
        <w:t>tem o objetivo de acionar o trabalho em equipe. Há um facilitador neutro cujo papel é conduzir a </w:t>
      </w:r>
      <w:r w:rsidRPr="00EF5197">
        <w:rPr>
          <w:i/>
          <w:iCs/>
          <w:color w:val="00B050"/>
          <w:sz w:val="27"/>
          <w:szCs w:val="27"/>
        </w:rPr>
        <w:t>workshop </w:t>
      </w:r>
      <w:r w:rsidRPr="00EF5197">
        <w:rPr>
          <w:color w:val="00B050"/>
          <w:sz w:val="27"/>
          <w:szCs w:val="27"/>
        </w:rPr>
        <w:t>e promover a discussão entre os vários mediadores. As tomadas de decisão são baseadas em processos bem definidos e com o objetivo de obter um processo de negociação, mediado pelo facilitador.</w:t>
      </w:r>
    </w:p>
    <w:p w:rsidR="00EF5197" w:rsidRPr="00EF5197" w:rsidRDefault="00EF5197" w:rsidP="00EF5197">
      <w:pPr>
        <w:pStyle w:val="NormalWeb"/>
        <w:rPr>
          <w:color w:val="00B050"/>
          <w:sz w:val="27"/>
          <w:szCs w:val="27"/>
        </w:rPr>
      </w:pPr>
      <w:r w:rsidRPr="00EF5197">
        <w:rPr>
          <w:color w:val="00B050"/>
          <w:sz w:val="27"/>
          <w:szCs w:val="27"/>
        </w:rPr>
        <w:t>Uma técnica utilizada em </w:t>
      </w:r>
      <w:r w:rsidRPr="00EF5197">
        <w:rPr>
          <w:i/>
          <w:iCs/>
          <w:color w:val="00B050"/>
          <w:sz w:val="27"/>
          <w:szCs w:val="27"/>
        </w:rPr>
        <w:t>workshops é </w:t>
      </w:r>
      <w:r w:rsidRPr="00EF5197">
        <w:rPr>
          <w:color w:val="00B050"/>
          <w:sz w:val="27"/>
          <w:szCs w:val="27"/>
        </w:rPr>
        <w:t>o </w:t>
      </w:r>
      <w:r w:rsidRPr="00EF5197">
        <w:rPr>
          <w:i/>
          <w:iCs/>
          <w:color w:val="00B050"/>
          <w:sz w:val="27"/>
          <w:szCs w:val="27"/>
        </w:rPr>
        <w:t>brainstorming</w:t>
      </w:r>
      <w:r w:rsidRPr="00EF5197">
        <w:rPr>
          <w:color w:val="00B050"/>
          <w:sz w:val="27"/>
          <w:szCs w:val="27"/>
        </w:rPr>
        <w:t>. Após os </w:t>
      </w:r>
      <w:r w:rsidRPr="00EF5197">
        <w:rPr>
          <w:i/>
          <w:iCs/>
          <w:color w:val="00B050"/>
          <w:sz w:val="27"/>
          <w:szCs w:val="27"/>
        </w:rPr>
        <w:t>workshops </w:t>
      </w:r>
      <w:r w:rsidRPr="00EF5197">
        <w:rPr>
          <w:color w:val="00B050"/>
          <w:sz w:val="27"/>
          <w:szCs w:val="27"/>
        </w:rPr>
        <w:t>serão produzidas documentações que refletem os requisitos e decisões tomadas sobre o sistema a ser desenvolvido.</w:t>
      </w:r>
    </w:p>
    <w:p w:rsidR="00EF5197" w:rsidRDefault="00EF5197" w:rsidP="00EF5197">
      <w:pPr>
        <w:pStyle w:val="NormalWeb"/>
        <w:rPr>
          <w:color w:val="00B050"/>
          <w:sz w:val="27"/>
          <w:szCs w:val="27"/>
        </w:rPr>
      </w:pPr>
      <w:r w:rsidRPr="00EF5197">
        <w:rPr>
          <w:color w:val="00B050"/>
          <w:sz w:val="27"/>
          <w:szCs w:val="27"/>
        </w:rPr>
        <w:lastRenderedPageBreak/>
        <w:t>Alguns aspectos importantes a serem considerados: a postura do condutor do seminário deve ser de mediador e observador; a convocação deve possuir dia, hora, local, horário de início e de término; assunto a ser discutido e a documentação do seminário.</w:t>
      </w:r>
    </w:p>
    <w:p w:rsidR="00EF5197" w:rsidRDefault="00EF5197" w:rsidP="00EF5197">
      <w:pPr>
        <w:pStyle w:val="NormalWeb"/>
        <w:rPr>
          <w:color w:val="00B050"/>
          <w:sz w:val="27"/>
          <w:szCs w:val="27"/>
        </w:rPr>
      </w:pPr>
    </w:p>
    <w:p w:rsidR="00EF5197" w:rsidRDefault="00EF5197" w:rsidP="00EF5197">
      <w:pPr>
        <w:pStyle w:val="NormalWeb"/>
        <w:rPr>
          <w:color w:val="00B050"/>
          <w:sz w:val="27"/>
          <w:szCs w:val="27"/>
        </w:rPr>
      </w:pPr>
      <w:r>
        <w:rPr>
          <w:noProof/>
        </w:rPr>
        <w:drawing>
          <wp:inline distT="0" distB="0" distL="0" distR="0">
            <wp:extent cx="5400040" cy="3240024"/>
            <wp:effectExtent l="0" t="0" r="0" b="0"/>
            <wp:docPr id="2" name="Imagem 2" descr="Como a tecnologia está mudando o que é ser humano e como se beneficiar di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o a tecnologia está mudando o que é ser humano e como se beneficiar diss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197" w:rsidRDefault="00EF5197" w:rsidP="00EF5197">
      <w:pPr>
        <w:pStyle w:val="NormalWeb"/>
        <w:rPr>
          <w:color w:val="00B050"/>
          <w:sz w:val="27"/>
          <w:szCs w:val="27"/>
        </w:rPr>
      </w:pPr>
    </w:p>
    <w:p w:rsidR="00EF5197" w:rsidRPr="00EF5197" w:rsidRDefault="00EF5197" w:rsidP="00EF5197">
      <w:pPr>
        <w:pStyle w:val="Ttulo3"/>
        <w:spacing w:before="450" w:beforeAutospacing="0" w:after="450" w:afterAutospacing="0" w:line="600" w:lineRule="atLeast"/>
        <w:rPr>
          <w:rFonts w:ascii="Montserrat" w:hAnsi="Montserrat"/>
          <w:color w:val="FF0000"/>
          <w:sz w:val="38"/>
          <w:szCs w:val="38"/>
        </w:rPr>
      </w:pPr>
      <w:r w:rsidRPr="00EF5197">
        <w:rPr>
          <w:rFonts w:ascii="Montserrat" w:hAnsi="Montserrat"/>
          <w:color w:val="FF0000"/>
          <w:sz w:val="38"/>
          <w:szCs w:val="38"/>
        </w:rPr>
        <w:t>Prototipagem</w:t>
      </w:r>
    </w:p>
    <w:p w:rsidR="00EF5197" w:rsidRPr="00EF5197" w:rsidRDefault="00EF5197" w:rsidP="00EF5197">
      <w:pPr>
        <w:pStyle w:val="NormalWeb"/>
        <w:rPr>
          <w:color w:val="FF0000"/>
          <w:sz w:val="27"/>
          <w:szCs w:val="27"/>
        </w:rPr>
      </w:pPr>
      <w:r w:rsidRPr="00EF5197">
        <w:rPr>
          <w:color w:val="FF0000"/>
          <w:sz w:val="27"/>
          <w:szCs w:val="27"/>
        </w:rPr>
        <w:t>Protótipo tem por objetivo explorar aspectos críticos dos requisitos de um produto, implementando de forma rápida um pequeno subconjunto de funcionalidades deste produto. O protótipo é indicado para estudar as alternativas de interface do usuário; problemas de comunicação com outros produtos; e a viabilidade de atendimento dos requisitos de desempenho. As técnicas utilizadas na elaboração do protótipo são várias: interface de usuário, relatórios textuais, relatórios gráficos, entre outras.</w:t>
      </w:r>
    </w:p>
    <w:p w:rsidR="00EF5197" w:rsidRDefault="00EF5197" w:rsidP="00EF5197">
      <w:pPr>
        <w:pStyle w:val="NormalWeb"/>
        <w:rPr>
          <w:color w:val="FF0000"/>
          <w:sz w:val="27"/>
          <w:szCs w:val="27"/>
        </w:rPr>
      </w:pPr>
      <w:r w:rsidRPr="00EF5197">
        <w:rPr>
          <w:color w:val="FF0000"/>
          <w:sz w:val="27"/>
          <w:szCs w:val="27"/>
        </w:rPr>
        <w:t>Alguns dos benefícios do protótipo são as reduções dos riscos na construção do sistema, pois o usuário chave já verificou o que o analista captou nos requisitos do produto. Para ter sucesso na elaboração dos protótipos é necessária a escolha do ambiente de prototipagem, o entendimento dos objetivos do protótipo por parte de todos os interessados no projeto, a focalização em áreas menos compreendidas e a rapidez na construção.</w:t>
      </w:r>
    </w:p>
    <w:p w:rsidR="00EF5197" w:rsidRPr="00EF5197" w:rsidRDefault="00EF5197" w:rsidP="00EF5197">
      <w:pPr>
        <w:pStyle w:val="NormalWeb"/>
        <w:rPr>
          <w:color w:val="FF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5400040" cy="3384628"/>
            <wp:effectExtent l="0" t="0" r="0" b="6350"/>
            <wp:docPr id="3" name="Imagem 3" descr="Tecnologia é área com maior oferta de empregos para recém-formados | Guia  do Estud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cnologia é área com maior oferta de empregos para recém-formados | Guia  do Estuda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5197" w:rsidRPr="00EF5197" w:rsidRDefault="00EF5197" w:rsidP="00EF5197">
      <w:pPr>
        <w:pStyle w:val="NormalWeb"/>
        <w:rPr>
          <w:color w:val="00B050"/>
          <w:sz w:val="27"/>
          <w:szCs w:val="27"/>
        </w:rPr>
      </w:pPr>
    </w:p>
    <w:p w:rsidR="00EF5197" w:rsidRDefault="00EF5197" w:rsidP="00EF5197">
      <w:pPr>
        <w:tabs>
          <w:tab w:val="left" w:pos="1170"/>
        </w:tabs>
      </w:pPr>
    </w:p>
    <w:sectPr w:rsidR="00EF51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1D16C8"/>
    <w:multiLevelType w:val="multilevel"/>
    <w:tmpl w:val="3A3E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9339DA"/>
    <w:multiLevelType w:val="multilevel"/>
    <w:tmpl w:val="5EF42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197"/>
    <w:rsid w:val="00EF5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08022"/>
  <w15:chartTrackingRefBased/>
  <w15:docId w15:val="{8EF1D689-39C3-4F40-893C-21C315D17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EF51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EF519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F5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725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ETIM</dc:creator>
  <cp:keywords/>
  <dc:description/>
  <cp:lastModifiedBy>ETIM</cp:lastModifiedBy>
  <cp:revision>1</cp:revision>
  <dcterms:created xsi:type="dcterms:W3CDTF">2022-02-17T16:22:00Z</dcterms:created>
  <dcterms:modified xsi:type="dcterms:W3CDTF">2022-02-17T16:27:00Z</dcterms:modified>
</cp:coreProperties>
</file>