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21C45" w:rsidP="1C20DA1F" w:rsidRDefault="00074B8F" w14:paraId="1CF1F1A6" wp14:textId="77777777">
      <w:pPr>
        <w:ind w:firstLine="0"/>
        <w:jc w:val="center"/>
        <w:rPr>
          <w:rFonts w:cs="Arial"/>
          <w:b w:val="1"/>
          <w:bCs w:val="1"/>
          <w:sz w:val="28"/>
          <w:szCs w:val="28"/>
        </w:rPr>
      </w:pPr>
      <w:bookmarkStart w:name="_GoBack" w:id="0"/>
      <w:bookmarkEnd w:id="0"/>
      <w:r w:rsidRPr="1C20DA1F" w:rsidR="1C20DA1F">
        <w:rPr>
          <w:rFonts w:cs="Arial"/>
          <w:b w:val="1"/>
          <w:bCs w:val="1"/>
          <w:sz w:val="28"/>
          <w:szCs w:val="28"/>
        </w:rPr>
        <w:t>ESC</w:t>
      </w:r>
      <w:r w:rsidRPr="1C20DA1F" w:rsidR="1C20DA1F">
        <w:rPr>
          <w:rFonts w:cs="Arial"/>
          <w:b w:val="1"/>
          <w:bCs w:val="1"/>
          <w:sz w:val="28"/>
          <w:szCs w:val="28"/>
        </w:rPr>
        <w:t>OLA TÉCNICA ESTADUAL PROFESSOR JOSÉ CARLOS SENO JÚNIOR</w:t>
      </w:r>
    </w:p>
    <w:p xmlns:wp14="http://schemas.microsoft.com/office/word/2010/wordml" w:rsidR="00074B8F" w:rsidP="1C20DA1F" w:rsidRDefault="00074B8F" w14:paraId="6565E51F" wp14:textId="3A63EC87">
      <w:pPr>
        <w:ind w:firstLine="0"/>
        <w:jc w:val="center"/>
        <w:rPr>
          <w:rFonts w:cs="Arial"/>
          <w:b w:val="1"/>
          <w:bCs w:val="1"/>
          <w:sz w:val="28"/>
          <w:szCs w:val="28"/>
        </w:rPr>
      </w:pPr>
      <w:r w:rsidRPr="1C20DA1F" w:rsidR="1C20DA1F">
        <w:rPr>
          <w:rFonts w:cs="Arial"/>
          <w:b w:val="1"/>
          <w:bCs w:val="1"/>
          <w:sz w:val="28"/>
          <w:szCs w:val="28"/>
        </w:rPr>
        <w:t>CURSO TÉCNICO EM DESENVOLVIMENTO DE SISTEMAS</w:t>
      </w:r>
    </w:p>
    <w:p xmlns:wp14="http://schemas.microsoft.com/office/word/2010/wordml" w:rsidR="00074B8F" w:rsidP="1C20DA1F" w:rsidRDefault="00074B8F" w14:paraId="672A6659" wp14:textId="77777777">
      <w:pPr>
        <w:jc w:val="center"/>
        <w:rPr>
          <w:rFonts w:cs="Arial"/>
          <w:sz w:val="28"/>
          <w:szCs w:val="28"/>
        </w:rPr>
      </w:pPr>
    </w:p>
    <w:p xmlns:wp14="http://schemas.microsoft.com/office/word/2010/wordml" w:rsidR="00646F54" w:rsidP="1C20DA1F" w:rsidRDefault="00646F54" w14:paraId="0A37501D" wp14:textId="05B99D45">
      <w:pPr>
        <w:jc w:val="center"/>
        <w:rPr>
          <w:rFonts w:cs="Arial"/>
          <w:b w:val="1"/>
          <w:bCs w:val="1"/>
          <w:sz w:val="28"/>
          <w:szCs w:val="28"/>
        </w:rPr>
      </w:pPr>
      <w:r w:rsidRPr="1C20DA1F" w:rsidR="1C20DA1F">
        <w:rPr>
          <w:rFonts w:cs="Arial"/>
          <w:b w:val="1"/>
          <w:bCs w:val="1"/>
          <w:sz w:val="28"/>
          <w:szCs w:val="28"/>
        </w:rPr>
        <w:t>INTEGRANTES DO GRUPO:</w:t>
      </w:r>
    </w:p>
    <w:p w:rsidR="1C20DA1F" w:rsidP="1C20DA1F" w:rsidRDefault="1C20DA1F" w14:paraId="4A767B58" w14:textId="15982DB8">
      <w:pPr>
        <w:pStyle w:val="Normal"/>
        <w:jc w:val="right"/>
        <w:rPr>
          <w:rFonts w:cs="Arial"/>
          <w:b w:val="0"/>
          <w:bCs w:val="0"/>
          <w:sz w:val="26"/>
          <w:szCs w:val="26"/>
        </w:rPr>
      </w:pPr>
      <w:r w:rsidRPr="1C20DA1F" w:rsidR="1C20DA1F">
        <w:rPr>
          <w:rFonts w:cs="Arial"/>
          <w:b w:val="0"/>
          <w:bCs w:val="0"/>
          <w:sz w:val="26"/>
          <w:szCs w:val="26"/>
        </w:rPr>
        <w:t>GABRIEL DE SOUZA SANTOS</w:t>
      </w:r>
    </w:p>
    <w:p w:rsidR="1C20DA1F" w:rsidP="1C20DA1F" w:rsidRDefault="1C20DA1F" w14:paraId="604B35C9" w14:textId="3DF7747A">
      <w:pPr>
        <w:pStyle w:val="Normal"/>
        <w:jc w:val="right"/>
        <w:rPr>
          <w:rFonts w:cs="Arial"/>
          <w:b w:val="0"/>
          <w:bCs w:val="0"/>
          <w:sz w:val="26"/>
          <w:szCs w:val="26"/>
        </w:rPr>
      </w:pPr>
      <w:r w:rsidRPr="1C20DA1F" w:rsidR="1C20DA1F">
        <w:rPr>
          <w:rFonts w:cs="Arial"/>
          <w:b w:val="0"/>
          <w:bCs w:val="0"/>
          <w:sz w:val="26"/>
          <w:szCs w:val="26"/>
        </w:rPr>
        <w:t>GUILHERME HENRIQUE DAROZ</w:t>
      </w:r>
    </w:p>
    <w:p w:rsidR="1C20DA1F" w:rsidP="1C20DA1F" w:rsidRDefault="1C20DA1F" w14:paraId="1D5A2BAE" w14:textId="2FEFC1B7">
      <w:pPr>
        <w:pStyle w:val="Normal"/>
        <w:jc w:val="right"/>
        <w:rPr>
          <w:rFonts w:cs="Arial"/>
          <w:b w:val="0"/>
          <w:bCs w:val="0"/>
          <w:sz w:val="26"/>
          <w:szCs w:val="26"/>
        </w:rPr>
      </w:pPr>
      <w:r w:rsidRPr="1C20DA1F" w:rsidR="1C20DA1F">
        <w:rPr>
          <w:rFonts w:cs="Arial"/>
          <w:b w:val="0"/>
          <w:bCs w:val="0"/>
          <w:sz w:val="26"/>
          <w:szCs w:val="26"/>
        </w:rPr>
        <w:t>LUIS ARTUR FAUSTINONI RIBEIRO</w:t>
      </w:r>
    </w:p>
    <w:p w:rsidR="1C20DA1F" w:rsidP="1C20DA1F" w:rsidRDefault="1C20DA1F" w14:paraId="4E076583" w14:textId="2AE90123">
      <w:pPr>
        <w:pStyle w:val="Normal"/>
        <w:jc w:val="right"/>
        <w:rPr>
          <w:rFonts w:cs="Arial"/>
          <w:b w:val="0"/>
          <w:bCs w:val="0"/>
          <w:sz w:val="26"/>
          <w:szCs w:val="26"/>
        </w:rPr>
      </w:pPr>
      <w:r w:rsidRPr="1C20DA1F" w:rsidR="1C20DA1F">
        <w:rPr>
          <w:rFonts w:cs="Arial"/>
          <w:b w:val="0"/>
          <w:bCs w:val="0"/>
          <w:sz w:val="26"/>
          <w:szCs w:val="26"/>
        </w:rPr>
        <w:t>PEDRO LUCAS APARECIDO SILVA</w:t>
      </w:r>
    </w:p>
    <w:p w:rsidR="1C20DA1F" w:rsidP="1C20DA1F" w:rsidRDefault="1C20DA1F" w14:paraId="080EB029" w14:textId="01644454">
      <w:pPr>
        <w:pStyle w:val="Normal"/>
        <w:jc w:val="right"/>
        <w:rPr>
          <w:rFonts w:cs="Arial"/>
          <w:b w:val="0"/>
          <w:bCs w:val="0"/>
          <w:sz w:val="26"/>
          <w:szCs w:val="26"/>
        </w:rPr>
      </w:pPr>
      <w:r w:rsidRPr="1C20DA1F" w:rsidR="1C20DA1F">
        <w:rPr>
          <w:rFonts w:cs="Arial"/>
          <w:b w:val="0"/>
          <w:bCs w:val="0"/>
          <w:sz w:val="26"/>
          <w:szCs w:val="26"/>
        </w:rPr>
        <w:t>RAFAEL NEVES NASCIMENTO</w:t>
      </w:r>
    </w:p>
    <w:p xmlns:wp14="http://schemas.microsoft.com/office/word/2010/wordml" w:rsidR="00074B8F" w:rsidP="1C20DA1F" w:rsidRDefault="00074B8F" w14:paraId="6A05A809" wp14:textId="560DF1EA">
      <w:pPr>
        <w:pStyle w:val="Normal"/>
        <w:ind w:firstLine="0"/>
        <w:jc w:val="center"/>
        <w:rPr>
          <w:rFonts w:cs="Arial"/>
        </w:rPr>
      </w:pPr>
    </w:p>
    <w:p xmlns:wp14="http://schemas.microsoft.com/office/word/2010/wordml" w:rsidR="00074B8F" w:rsidP="000555F2" w:rsidRDefault="00074B8F" w14:paraId="5A39BBE3" wp14:textId="77777777">
      <w:pPr>
        <w:ind w:firstLine="0"/>
        <w:jc w:val="center"/>
        <w:rPr>
          <w:rFonts w:cs="Arial"/>
          <w:szCs w:val="24"/>
        </w:rPr>
      </w:pPr>
    </w:p>
    <w:p xmlns:wp14="http://schemas.microsoft.com/office/word/2010/wordml" w:rsidRPr="00D62536" w:rsidR="00074B8F" w:rsidP="1C20DA1F" w:rsidRDefault="00D62536" w14:paraId="4CB95125" wp14:textId="0AE62F5C">
      <w:pPr>
        <w:ind w:firstLine="0"/>
        <w:jc w:val="center"/>
        <w:rPr>
          <w:rFonts w:cs="Arial"/>
          <w:b w:val="1"/>
          <w:bCs w:val="1"/>
        </w:rPr>
      </w:pPr>
      <w:r w:rsidRPr="1C20DA1F" w:rsidR="1C20DA1F">
        <w:rPr>
          <w:rFonts w:cs="Arial"/>
          <w:b w:val="1"/>
          <w:bCs w:val="1"/>
        </w:rPr>
        <w:t xml:space="preserve">ESTUDO DA QUANTIDADE DE LIXO RESIDUAL COLETADO NOS ANOS DE 2010 e 2019 </w:t>
      </w:r>
    </w:p>
    <w:p xmlns:wp14="http://schemas.microsoft.com/office/word/2010/wordml" w:rsidR="00074B8F" w:rsidP="000555F2" w:rsidRDefault="00074B8F" w14:paraId="41C8F396" wp14:textId="77777777">
      <w:pPr>
        <w:ind w:firstLine="0"/>
        <w:jc w:val="center"/>
        <w:rPr>
          <w:rFonts w:cs="Arial"/>
          <w:szCs w:val="24"/>
        </w:rPr>
      </w:pPr>
    </w:p>
    <w:p xmlns:wp14="http://schemas.microsoft.com/office/word/2010/wordml" w:rsidR="000555F2" w:rsidP="000555F2" w:rsidRDefault="000555F2" w14:paraId="72A3D3EC" wp14:textId="77777777">
      <w:pPr>
        <w:ind w:firstLine="0"/>
        <w:jc w:val="center"/>
        <w:rPr>
          <w:rFonts w:cs="Arial"/>
          <w:szCs w:val="24"/>
        </w:rPr>
      </w:pPr>
    </w:p>
    <w:p xmlns:wp14="http://schemas.microsoft.com/office/word/2010/wordml" w:rsidR="00074B8F" w:rsidP="000555F2" w:rsidRDefault="00074B8F" w14:paraId="0D0B940D" wp14:textId="77777777">
      <w:pPr>
        <w:ind w:firstLine="0"/>
        <w:jc w:val="center"/>
        <w:rPr>
          <w:rFonts w:cs="Arial"/>
          <w:szCs w:val="24"/>
        </w:rPr>
      </w:pPr>
    </w:p>
    <w:p xmlns:wp14="http://schemas.microsoft.com/office/word/2010/wordml" w:rsidR="00074B8F" w:rsidP="000555F2" w:rsidRDefault="00074B8F" w14:paraId="0E27B00A" wp14:textId="77777777">
      <w:pPr>
        <w:ind w:firstLine="0"/>
        <w:jc w:val="center"/>
        <w:rPr>
          <w:rFonts w:cs="Arial"/>
          <w:szCs w:val="24"/>
        </w:rPr>
      </w:pPr>
    </w:p>
    <w:p xmlns:wp14="http://schemas.microsoft.com/office/word/2010/wordml" w:rsidR="00074B8F" w:rsidP="000555F2" w:rsidRDefault="00074B8F" w14:paraId="4F05C945" wp14:textId="77777777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TRABALHO DE ESTUDOS AVANÇADOS EM MATEMÁTICA E SUAS TECNOLOGIAS</w:t>
      </w:r>
    </w:p>
    <w:p xmlns:wp14="http://schemas.microsoft.com/office/word/2010/wordml" w:rsidR="00074B8F" w:rsidP="1C20DA1F" w:rsidRDefault="00D62536" w14:paraId="2FAF0E83" wp14:textId="62178685">
      <w:pPr>
        <w:pStyle w:val="Normal"/>
        <w:ind w:firstLine="0"/>
        <w:jc w:val="center"/>
        <w:rPr>
          <w:rFonts w:cs="Arial"/>
        </w:rPr>
      </w:pPr>
      <w:r w:rsidRPr="1C20DA1F" w:rsidR="1C20DA1F">
        <w:rPr>
          <w:rFonts w:cs="Arial"/>
        </w:rPr>
        <w:t>OLÍMPIA</w:t>
      </w:r>
    </w:p>
    <w:p xmlns:wp14="http://schemas.microsoft.com/office/word/2010/wordml" w:rsidR="00074B8F" w:rsidP="000555F2" w:rsidRDefault="00074B8F" w14:paraId="1FBE425F" wp14:textId="77777777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p xmlns:wp14="http://schemas.microsoft.com/office/word/2010/wordml" w:rsidR="00797D21" w:rsidP="00074B8F" w:rsidRDefault="00797D21" w14:paraId="3656B9AB" wp14:textId="77777777">
      <w:pPr>
        <w:jc w:val="center"/>
        <w:rPr>
          <w:rFonts w:cs="Arial"/>
          <w:szCs w:val="24"/>
        </w:rPr>
        <w:sectPr w:rsidR="00797D21" w:rsidSect="00797D21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hAnsi="Arial" w:eastAsiaTheme="minorHAnsi" w:cstheme="minorBidi"/>
          <w:b w:val="0"/>
          <w:bCs w:val="0"/>
          <w:color w:val="auto"/>
          <w:sz w:val="24"/>
          <w:szCs w:val="22"/>
          <w:lang w:eastAsia="en-US"/>
        </w:rPr>
        <w:id w:val="195593133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9F50AC" w:rsidR="009F50AC" w:rsidP="009F50AC" w:rsidRDefault="009F50AC" w14:paraId="44A1A359" wp14:textId="77777777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F50AC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xmlns:wp14="http://schemas.microsoft.com/office/word/2010/wordml" w:rsidR="009F50AC" w:rsidP="009F50AC" w:rsidRDefault="009F50AC" w14:paraId="45FB0818" wp14:textId="77777777">
          <w:pPr>
            <w:rPr>
              <w:lang w:eastAsia="pt-BR"/>
            </w:rPr>
          </w:pPr>
        </w:p>
        <w:p xmlns:wp14="http://schemas.microsoft.com/office/word/2010/wordml" w:rsidRPr="009F50AC" w:rsidR="009F50AC" w:rsidRDefault="009F50AC" w14:paraId="274A967A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b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6467739">
            <w:r w:rsidRPr="009F50AC">
              <w:rPr>
                <w:rStyle w:val="Hyperlink"/>
                <w:b/>
                <w:noProof/>
              </w:rPr>
              <w:t>1. INTRODUÇÃO</w:t>
            </w:r>
            <w:r w:rsidRPr="009F50AC">
              <w:rPr>
                <w:b/>
                <w:noProof/>
                <w:webHidden/>
              </w:rPr>
              <w:tab/>
            </w:r>
            <w:r w:rsidRPr="009F50AC">
              <w:rPr>
                <w:b/>
                <w:noProof/>
                <w:webHidden/>
              </w:rPr>
              <w:fldChar w:fldCharType="begin"/>
            </w:r>
            <w:r w:rsidRPr="009F50AC">
              <w:rPr>
                <w:b/>
                <w:noProof/>
                <w:webHidden/>
              </w:rPr>
              <w:instrText xml:space="preserve"> PAGEREF _Toc106467739 \h </w:instrText>
            </w:r>
            <w:r w:rsidRPr="009F50AC">
              <w:rPr>
                <w:b/>
                <w:noProof/>
                <w:webHidden/>
              </w:rPr>
            </w:r>
            <w:r w:rsidRPr="009F50AC">
              <w:rPr>
                <w:b/>
                <w:noProof/>
                <w:webHidden/>
              </w:rPr>
              <w:fldChar w:fldCharType="separate"/>
            </w:r>
            <w:r w:rsidR="00701895">
              <w:rPr>
                <w:b/>
                <w:noProof/>
                <w:webHidden/>
              </w:rPr>
              <w:t>2</w:t>
            </w:r>
            <w:r w:rsidRPr="009F50AC">
              <w:rPr>
                <w:b/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F50AC" w:rsidRDefault="00CE251D" w14:paraId="5B8E83B6" wp14:textId="7777777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06467740">
            <w:r w:rsidRPr="00E952D4" w:rsidR="009F50AC">
              <w:rPr>
                <w:rStyle w:val="Hyperlink"/>
                <w:noProof/>
              </w:rPr>
              <w:t>1.1</w:t>
            </w:r>
            <w:r w:rsidR="008A6038"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 xml:space="preserve"> </w:t>
            </w:r>
            <w:r w:rsidRPr="00E952D4" w:rsidR="009F50AC">
              <w:rPr>
                <w:rStyle w:val="Hyperlink"/>
                <w:noProof/>
              </w:rPr>
              <w:t>Objetivos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_Toc106467740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701895">
              <w:rPr>
                <w:noProof/>
                <w:webHidden/>
              </w:rPr>
              <w:t>2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9F50AC" w:rsidR="009F50AC" w:rsidRDefault="00CE251D" w14:paraId="2FCADF9B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b/>
              <w:noProof/>
              <w:sz w:val="22"/>
              <w:lang w:eastAsia="pt-BR"/>
            </w:rPr>
          </w:pPr>
          <w:hyperlink w:history="1" w:anchor="_Toc106467741">
            <w:r w:rsidRPr="009F50AC" w:rsidR="009F50AC">
              <w:rPr>
                <w:rStyle w:val="Hyperlink"/>
                <w:b/>
                <w:noProof/>
              </w:rPr>
              <w:t>2. FUNDAMENTAÇÂO TEÓRICA</w:t>
            </w:r>
            <w:r w:rsidRPr="009F50AC" w:rsidR="009F50AC">
              <w:rPr>
                <w:b/>
                <w:noProof/>
                <w:webHidden/>
              </w:rPr>
              <w:tab/>
            </w:r>
            <w:r w:rsidRPr="009F50AC" w:rsidR="009F50AC">
              <w:rPr>
                <w:b/>
                <w:noProof/>
                <w:webHidden/>
              </w:rPr>
              <w:fldChar w:fldCharType="begin"/>
            </w:r>
            <w:r w:rsidRPr="009F50AC" w:rsidR="009F50AC">
              <w:rPr>
                <w:b/>
                <w:noProof/>
                <w:webHidden/>
              </w:rPr>
              <w:instrText xml:space="preserve"> PAGEREF _Toc106467741 \h </w:instrText>
            </w:r>
            <w:r w:rsidRPr="009F50AC" w:rsidR="009F50AC">
              <w:rPr>
                <w:b/>
                <w:noProof/>
                <w:webHidden/>
              </w:rPr>
            </w:r>
            <w:r w:rsidRPr="009F50AC" w:rsidR="009F50AC">
              <w:rPr>
                <w:b/>
                <w:noProof/>
                <w:webHidden/>
              </w:rPr>
              <w:fldChar w:fldCharType="separate"/>
            </w:r>
            <w:r w:rsidR="00701895">
              <w:rPr>
                <w:b/>
                <w:noProof/>
                <w:webHidden/>
              </w:rPr>
              <w:t>2</w:t>
            </w:r>
            <w:r w:rsidRPr="009F50AC" w:rsidR="009F50AC">
              <w:rPr>
                <w:b/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F50AC" w:rsidRDefault="00CE251D" w14:paraId="71E8ACA9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06467742">
            <w:r w:rsidRPr="00E952D4" w:rsidR="009F50AC">
              <w:rPr>
                <w:rStyle w:val="Hyperlink"/>
                <w:noProof/>
              </w:rPr>
              <w:t>2.1 Dados do RSU dos anos de 2017 e 2018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_Toc106467742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701895">
              <w:rPr>
                <w:noProof/>
                <w:webHidden/>
              </w:rPr>
              <w:t>2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F50AC" w:rsidRDefault="00CE251D" w14:paraId="61B8282B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06467743">
            <w:r w:rsidRPr="00E952D4" w:rsidR="009F50AC">
              <w:rPr>
                <w:rStyle w:val="Hyperlink"/>
                <w:noProof/>
              </w:rPr>
              <w:t>2.2 Frequência Absoluta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_Toc106467743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701895">
              <w:rPr>
                <w:noProof/>
                <w:webHidden/>
              </w:rPr>
              <w:t>3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F50AC" w:rsidRDefault="00CE251D" w14:paraId="18628638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06467744">
            <w:r w:rsidRPr="00E952D4" w:rsidR="009F50AC">
              <w:rPr>
                <w:rStyle w:val="Hyperlink"/>
                <w:noProof/>
                <w:shd w:val="clear" w:color="auto" w:fill="FFFFFF"/>
              </w:rPr>
              <w:t>2.3 Frequência Relativa e Percentual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_Toc106467744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701895">
              <w:rPr>
                <w:noProof/>
                <w:webHidden/>
              </w:rPr>
              <w:t>4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9F50AC" w:rsidR="009F50AC" w:rsidRDefault="00CE251D" w14:paraId="21C10632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b/>
              <w:noProof/>
              <w:sz w:val="22"/>
              <w:lang w:eastAsia="pt-BR"/>
            </w:rPr>
          </w:pPr>
          <w:hyperlink w:history="1" w:anchor="_Toc106467745">
            <w:r w:rsidRPr="009F50AC" w:rsidR="009F50AC">
              <w:rPr>
                <w:rStyle w:val="Hyperlink"/>
                <w:b/>
                <w:noProof/>
              </w:rPr>
              <w:t>3. MEDIÇÕES, CÁLCULOS E RESULTADOS</w:t>
            </w:r>
            <w:r w:rsidRPr="009F50AC" w:rsidR="009F50AC">
              <w:rPr>
                <w:b/>
                <w:noProof/>
                <w:webHidden/>
              </w:rPr>
              <w:tab/>
            </w:r>
            <w:r w:rsidRPr="009F50AC" w:rsidR="009F50AC">
              <w:rPr>
                <w:b/>
                <w:noProof/>
                <w:webHidden/>
              </w:rPr>
              <w:fldChar w:fldCharType="begin"/>
            </w:r>
            <w:r w:rsidRPr="009F50AC" w:rsidR="009F50AC">
              <w:rPr>
                <w:b/>
                <w:noProof/>
                <w:webHidden/>
              </w:rPr>
              <w:instrText xml:space="preserve"> PAGEREF _Toc106467745 \h </w:instrText>
            </w:r>
            <w:r w:rsidRPr="009F50AC" w:rsidR="009F50AC">
              <w:rPr>
                <w:b/>
                <w:noProof/>
                <w:webHidden/>
              </w:rPr>
            </w:r>
            <w:r w:rsidRPr="009F50AC" w:rsidR="009F50AC">
              <w:rPr>
                <w:b/>
                <w:noProof/>
                <w:webHidden/>
              </w:rPr>
              <w:fldChar w:fldCharType="separate"/>
            </w:r>
            <w:r w:rsidR="00701895">
              <w:rPr>
                <w:b/>
                <w:noProof/>
                <w:webHidden/>
              </w:rPr>
              <w:t>4</w:t>
            </w:r>
            <w:r w:rsidRPr="009F50AC" w:rsidR="009F50AC">
              <w:rPr>
                <w:b/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9F50AC" w:rsidR="009F50AC" w:rsidRDefault="00CE251D" w14:paraId="13D7078B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b/>
              <w:noProof/>
              <w:sz w:val="22"/>
              <w:lang w:eastAsia="pt-BR"/>
            </w:rPr>
          </w:pPr>
          <w:hyperlink w:history="1" w:anchor="_Toc106467746">
            <w:r w:rsidRPr="009F50AC" w:rsidR="009F50AC">
              <w:rPr>
                <w:rStyle w:val="Hyperlink"/>
                <w:b/>
                <w:noProof/>
              </w:rPr>
              <w:t>4. CONSIDERAÇÕES FINAIS</w:t>
            </w:r>
            <w:r w:rsidRPr="009F50AC" w:rsidR="009F50AC">
              <w:rPr>
                <w:b/>
                <w:noProof/>
                <w:webHidden/>
              </w:rPr>
              <w:tab/>
            </w:r>
            <w:r w:rsidRPr="009F50AC" w:rsidR="009F50AC">
              <w:rPr>
                <w:b/>
                <w:noProof/>
                <w:webHidden/>
              </w:rPr>
              <w:fldChar w:fldCharType="begin"/>
            </w:r>
            <w:r w:rsidRPr="009F50AC" w:rsidR="009F50AC">
              <w:rPr>
                <w:b/>
                <w:noProof/>
                <w:webHidden/>
              </w:rPr>
              <w:instrText xml:space="preserve"> PAGEREF _Toc106467746 \h </w:instrText>
            </w:r>
            <w:r w:rsidRPr="009F50AC" w:rsidR="009F50AC">
              <w:rPr>
                <w:b/>
                <w:noProof/>
                <w:webHidden/>
              </w:rPr>
            </w:r>
            <w:r w:rsidRPr="009F50AC" w:rsidR="009F50AC">
              <w:rPr>
                <w:b/>
                <w:noProof/>
                <w:webHidden/>
              </w:rPr>
              <w:fldChar w:fldCharType="separate"/>
            </w:r>
            <w:r w:rsidR="00701895">
              <w:rPr>
                <w:b/>
                <w:noProof/>
                <w:webHidden/>
              </w:rPr>
              <w:t>6</w:t>
            </w:r>
            <w:r w:rsidRPr="009F50AC" w:rsidR="009F50AC">
              <w:rPr>
                <w:b/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9F50AC" w:rsidR="009F50AC" w:rsidRDefault="00CE251D" w14:paraId="78349EBF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b/>
              <w:noProof/>
              <w:sz w:val="22"/>
              <w:lang w:eastAsia="pt-BR"/>
            </w:rPr>
          </w:pPr>
          <w:hyperlink w:history="1" w:anchor="_Toc106467747">
            <w:r w:rsidRPr="009F50AC" w:rsidR="009F50AC">
              <w:rPr>
                <w:rStyle w:val="Hyperlink"/>
                <w:b/>
                <w:noProof/>
              </w:rPr>
              <w:t>REFERÊNCIAS</w:t>
            </w:r>
            <w:r w:rsidRPr="009F50AC" w:rsidR="009F50AC">
              <w:rPr>
                <w:b/>
                <w:noProof/>
                <w:webHidden/>
              </w:rPr>
              <w:tab/>
            </w:r>
            <w:r w:rsidRPr="009F50AC" w:rsidR="009F50AC">
              <w:rPr>
                <w:b/>
                <w:noProof/>
                <w:webHidden/>
              </w:rPr>
              <w:fldChar w:fldCharType="begin"/>
            </w:r>
            <w:r w:rsidRPr="009F50AC" w:rsidR="009F50AC">
              <w:rPr>
                <w:b/>
                <w:noProof/>
                <w:webHidden/>
              </w:rPr>
              <w:instrText xml:space="preserve"> PAGEREF _Toc106467747 \h </w:instrText>
            </w:r>
            <w:r w:rsidRPr="009F50AC" w:rsidR="009F50AC">
              <w:rPr>
                <w:b/>
                <w:noProof/>
                <w:webHidden/>
              </w:rPr>
            </w:r>
            <w:r w:rsidRPr="009F50AC" w:rsidR="009F50AC">
              <w:rPr>
                <w:b/>
                <w:noProof/>
                <w:webHidden/>
              </w:rPr>
              <w:fldChar w:fldCharType="separate"/>
            </w:r>
            <w:r w:rsidR="00701895">
              <w:rPr>
                <w:b/>
                <w:noProof/>
                <w:webHidden/>
              </w:rPr>
              <w:t>7</w:t>
            </w:r>
            <w:r w:rsidRPr="009F50AC" w:rsidR="009F50AC">
              <w:rPr>
                <w:b/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F50AC" w:rsidRDefault="009F50AC" w14:paraId="049F31CB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9F50AC" w:rsidP="00797D21" w:rsidRDefault="009F50AC" w14:paraId="53128261" wp14:textId="77777777">
      <w:pPr>
        <w:rPr>
          <w:rFonts w:cs="Arial"/>
          <w:szCs w:val="24"/>
        </w:rPr>
        <w:sectPr w:rsidR="009F50AC" w:rsidSect="00797D21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xmlns:wp14="http://schemas.microsoft.com/office/word/2010/wordml" w:rsidRPr="000555F2" w:rsidR="00797D21" w:rsidP="000555F2" w:rsidRDefault="00507BA9" w14:paraId="12044384" wp14:textId="77777777">
      <w:pPr>
        <w:pStyle w:val="Ttulo1"/>
      </w:pPr>
      <w:bookmarkStart w:name="_Toc106467739" w:id="1"/>
      <w:r w:rsidRPr="000555F2">
        <w:lastRenderedPageBreak/>
        <w:t>1.</w:t>
      </w:r>
      <w:r w:rsidRPr="000555F2" w:rsidR="00797D21">
        <w:t xml:space="preserve"> INTRODUÇÃO</w:t>
      </w:r>
      <w:bookmarkEnd w:id="1"/>
    </w:p>
    <w:p xmlns:wp14="http://schemas.microsoft.com/office/word/2010/wordml" w:rsidR="00F01E59" w:rsidP="00797D21" w:rsidRDefault="00817942" w14:paraId="62486C05" wp14:textId="77777777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p xmlns:wp14="http://schemas.microsoft.com/office/word/2010/wordml" w:rsidR="00817942" w:rsidP="00817942" w:rsidRDefault="00817942" w14:paraId="792F2A72" wp14:textId="77777777">
      <w:r>
        <w:rPr>
          <w:shd w:val="clear" w:color="auto" w:fill="FFFFFF"/>
        </w:rPr>
        <w:t xml:space="preserve">Com mais de 200 milhões de habitantes, o Brasil é um dos países que mais gera resíduos sólidos - materiais, substâncias e objetos descartados </w:t>
      </w:r>
      <w:r w:rsidRPr="00817942">
        <w:t>- cuja destinação final deveria receber tratamento com soluções economicamente viáveis, de acordo com a legislação e as tecnologias atualmente disponíveis, mas acabam, ainda em parte, sendo despejados a céu aberto, lançados na rede pública de esgotos ou até queimados</w:t>
      </w:r>
      <w:r>
        <w:t xml:space="preserve">. </w:t>
      </w:r>
    </w:p>
    <w:p xmlns:wp14="http://schemas.microsoft.com/office/word/2010/wordml" w:rsidR="00507BA9" w:rsidP="00507BA9" w:rsidRDefault="00507BA9" w14:paraId="6D818F42" wp14:textId="77777777">
      <w:pPr>
        <w:rPr>
          <w:shd w:val="clear" w:color="auto" w:fill="FFFFFF"/>
        </w:rPr>
      </w:pPr>
      <w:r>
        <w:rPr>
          <w:shd w:val="clear" w:color="auto" w:fill="FFFFFF"/>
        </w:rPr>
        <w:t xml:space="preserve">A crescente geração desse tipo de resíduo e as práticas de descarte estabelecidas, aliados ao ainda alto custo de armazenagem, resultaram em volumes crescentes de </w:t>
      </w:r>
      <w:r w:rsidR="00F71924">
        <w:rPr>
          <w:shd w:val="clear" w:color="auto" w:fill="FFFFFF"/>
        </w:rPr>
        <w:t>resíduos sólidos urbanos (</w:t>
      </w:r>
      <w:r>
        <w:rPr>
          <w:shd w:val="clear" w:color="auto" w:fill="FFFFFF"/>
        </w:rPr>
        <w:t>RSU</w:t>
      </w:r>
      <w:r w:rsidR="00F71924">
        <w:rPr>
          <w:shd w:val="clear" w:color="auto" w:fill="FFFFFF"/>
        </w:rPr>
        <w:t>)</w:t>
      </w:r>
      <w:r>
        <w:rPr>
          <w:shd w:val="clear" w:color="auto" w:fill="FFFFFF"/>
        </w:rPr>
        <w:t xml:space="preserve"> acumulados e, historicamente, em sérios problemas ambientais e de saúde pública. </w:t>
      </w:r>
    </w:p>
    <w:p xmlns:wp14="http://schemas.microsoft.com/office/word/2010/wordml" w:rsidR="00507BA9" w:rsidP="00507BA9" w:rsidRDefault="00507BA9" w14:paraId="0BCAD4D0" wp14:textId="77777777">
      <w:pPr>
        <w:rPr>
          <w:rFonts w:cs="Arial"/>
          <w:szCs w:val="24"/>
        </w:rPr>
      </w:pPr>
      <w:r>
        <w:rPr>
          <w:rFonts w:cs="Arial"/>
          <w:szCs w:val="24"/>
        </w:rPr>
        <w:t xml:space="preserve">A importância da coleta de resíduos está diretamente relacionada a diminuição desses impactos na saúde pública (devido à poluição ambiental e à possível transmissão de doenças infecciosas), a degradação ambiental e a poluição visual. </w:t>
      </w:r>
    </w:p>
    <w:p xmlns:wp14="http://schemas.microsoft.com/office/word/2010/wordml" w:rsidRPr="00817942" w:rsidR="00507BA9" w:rsidP="00507BA9" w:rsidRDefault="00507BA9" w14:paraId="4101652C" wp14:textId="77777777"/>
    <w:p xmlns:wp14="http://schemas.microsoft.com/office/word/2010/wordml" w:rsidR="00F01E59" w:rsidP="009F50AC" w:rsidRDefault="00F01E59" w14:paraId="024AAE2C" wp14:textId="77777777">
      <w:pPr>
        <w:pStyle w:val="Ttulo1"/>
        <w:numPr>
          <w:ilvl w:val="1"/>
          <w:numId w:val="12"/>
        </w:numPr>
        <w:rPr>
          <w:b w:val="0"/>
        </w:rPr>
      </w:pPr>
      <w:bookmarkStart w:name="_Toc106467740" w:id="2"/>
      <w:r w:rsidRPr="009F50AC">
        <w:rPr>
          <w:b w:val="0"/>
        </w:rPr>
        <w:t>Objetivos</w:t>
      </w:r>
      <w:bookmarkEnd w:id="2"/>
    </w:p>
    <w:p xmlns:wp14="http://schemas.microsoft.com/office/word/2010/wordml" w:rsidRPr="009F50AC" w:rsidR="009F50AC" w:rsidP="009F50AC" w:rsidRDefault="009F50AC" w14:paraId="4B99056E" wp14:textId="77777777"/>
    <w:p xmlns:wp14="http://schemas.microsoft.com/office/word/2010/wordml" w:rsidR="00F01E59" w:rsidP="1C20DA1F" w:rsidRDefault="00EF593B" w14:paraId="09EEC9F0" wp14:textId="17CEE2B9">
      <w:pPr>
        <w:rPr>
          <w:rFonts w:cs="Arial"/>
        </w:rPr>
      </w:pPr>
      <w:r w:rsidRPr="1C20DA1F" w:rsidR="1C20DA1F">
        <w:rPr>
          <w:rFonts w:cs="Arial"/>
        </w:rPr>
        <w:t>Estudar os valores de frequência absoluta, calcular os valores de frequência relativa e seu percentual e comparar os dados, utilizando tabelas e gráficos, das coletas de resíduos sólidos urbanos (RSU) gerados nos anos de 2010 e 2019 pela Associação Brasileira de Empresas de Limpeza Públicas e Resíduos Especiais (ABRELPE).</w:t>
      </w:r>
    </w:p>
    <w:p xmlns:wp14="http://schemas.microsoft.com/office/word/2010/wordml" w:rsidR="00307203" w:rsidP="00F01E59" w:rsidRDefault="00307203" w14:paraId="1299C43A" wp14:textId="77777777">
      <w:pPr>
        <w:ind w:firstLine="405"/>
        <w:rPr>
          <w:rFonts w:cs="Arial"/>
          <w:szCs w:val="24"/>
        </w:rPr>
      </w:pPr>
    </w:p>
    <w:p xmlns:wp14="http://schemas.microsoft.com/office/word/2010/wordml" w:rsidR="00F01E59" w:rsidP="00507BA9" w:rsidRDefault="00507BA9" w14:paraId="1B13AB7E" wp14:textId="77777777">
      <w:pPr>
        <w:pStyle w:val="Ttulo1"/>
      </w:pPr>
      <w:bookmarkStart w:name="_Toc106467741" w:id="3"/>
      <w:r>
        <w:t xml:space="preserve">2. </w:t>
      </w:r>
      <w:r w:rsidRPr="00F01E59" w:rsidR="00F01E59">
        <w:t>FUNDAMENTAÇÂO TEÓRICA</w:t>
      </w:r>
      <w:bookmarkEnd w:id="3"/>
    </w:p>
    <w:p xmlns:wp14="http://schemas.microsoft.com/office/word/2010/wordml" w:rsidR="00AA378C" w:rsidP="00AA378C" w:rsidRDefault="00AA378C" w14:paraId="4DDBEF00" wp14:textId="77777777"/>
    <w:p xmlns:wp14="http://schemas.microsoft.com/office/word/2010/wordml" w:rsidRPr="009F50AC" w:rsidR="00D92ACD" w:rsidP="00D92ACD" w:rsidRDefault="00D92ACD" w14:paraId="4F596608" wp14:textId="77777777">
      <w:pPr>
        <w:pStyle w:val="Ttulo1"/>
        <w:rPr>
          <w:b w:val="0"/>
        </w:rPr>
      </w:pPr>
      <w:bookmarkStart w:name="_Toc106467742" w:id="4"/>
      <w:r w:rsidRPr="009F50AC">
        <w:rPr>
          <w:b w:val="0"/>
        </w:rPr>
        <w:t>2.1 Dados do RSU dos anos de 2017 e 2018</w:t>
      </w:r>
      <w:bookmarkEnd w:id="4"/>
    </w:p>
    <w:p xmlns:wp14="http://schemas.microsoft.com/office/word/2010/wordml" w:rsidRPr="00D92ACD" w:rsidR="00D92ACD" w:rsidP="00D92ACD" w:rsidRDefault="00D92ACD" w14:paraId="3461D779" wp14:textId="77777777"/>
    <w:p xmlns:wp14="http://schemas.microsoft.com/office/word/2010/wordml" w:rsidRPr="00AA378C" w:rsidR="00AA378C" w:rsidP="00AA378C" w:rsidRDefault="00AA378C" w14:paraId="54FBC1C5" wp14:textId="77777777">
      <w:pPr>
        <w:ind w:firstLine="403"/>
        <w:rPr>
          <w:rFonts w:cs="Arial"/>
          <w:szCs w:val="24"/>
        </w:rPr>
      </w:pPr>
      <w:r>
        <w:rPr>
          <w:rFonts w:cs="Arial"/>
          <w:szCs w:val="24"/>
        </w:rPr>
        <w:lastRenderedPageBreak/>
        <w:t>E</w:t>
      </w:r>
      <w:r w:rsidRPr="00AA378C">
        <w:rPr>
          <w:rFonts w:cs="Arial"/>
          <w:szCs w:val="24"/>
        </w:rPr>
        <w:t xml:space="preserve">m 2018, foram geradas no Brasil </w:t>
      </w:r>
      <w:r>
        <w:rPr>
          <w:rFonts w:cs="Arial"/>
          <w:szCs w:val="24"/>
        </w:rPr>
        <w:t>79 mi</w:t>
      </w:r>
      <w:r w:rsidRPr="00AA378C">
        <w:rPr>
          <w:rFonts w:cs="Arial"/>
          <w:szCs w:val="24"/>
        </w:rPr>
        <w:t>lhões de toneladas, um aumen</w:t>
      </w:r>
      <w:r>
        <w:rPr>
          <w:rFonts w:cs="Arial"/>
          <w:szCs w:val="24"/>
        </w:rPr>
        <w:t>to de pouco menos de 1% em rela</w:t>
      </w:r>
      <w:r w:rsidRPr="00AA378C">
        <w:rPr>
          <w:rFonts w:cs="Arial"/>
          <w:szCs w:val="24"/>
        </w:rPr>
        <w:t>ção ao ano anterior. Desse montan</w:t>
      </w:r>
      <w:r>
        <w:rPr>
          <w:rFonts w:cs="Arial"/>
          <w:szCs w:val="24"/>
        </w:rPr>
        <w:t>te, 92% (72,7 milhões) foram cole</w:t>
      </w:r>
      <w:r w:rsidRPr="00AA378C">
        <w:rPr>
          <w:rFonts w:cs="Arial"/>
          <w:szCs w:val="24"/>
        </w:rPr>
        <w:t>tados. Por um lado, isso significa uma alta de 1,66% em comparação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a 2017: ou seja, a coleta aumentou num ritmo um pouco maior que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a geração. Por outro, evidencia que 6,3 milhões de toneladas de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resíduos não foram recolhidas junto aos locais de geração.</w:t>
      </w:r>
    </w:p>
    <w:p xmlns:wp14="http://schemas.microsoft.com/office/word/2010/wordml" w:rsidRPr="00AA378C" w:rsidR="00AA378C" w:rsidP="00AA378C" w:rsidRDefault="00AA378C" w14:paraId="4B596B61" wp14:textId="77777777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A destinação adequada em aterros sanitários recebeu 59,5%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dos resíduos sólidos urbanos co</w:t>
      </w:r>
      <w:r>
        <w:rPr>
          <w:rFonts w:cs="Arial"/>
          <w:szCs w:val="24"/>
        </w:rPr>
        <w:t>letados: 43,3 milhões de tonela</w:t>
      </w:r>
      <w:r w:rsidRPr="00AA378C">
        <w:rPr>
          <w:rFonts w:cs="Arial"/>
          <w:szCs w:val="24"/>
        </w:rPr>
        <w:t>das, um pequeno avanço em relação ao cenário do ano anterior.</w:t>
      </w:r>
    </w:p>
    <w:p xmlns:wp14="http://schemas.microsoft.com/office/word/2010/wordml" w:rsidRPr="00AA378C" w:rsidR="00AA378C" w:rsidP="00AA378C" w:rsidRDefault="00AA378C" w14:paraId="2B9AFDFE" wp14:textId="77777777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O restante (40,5%) foi despejado em locais inadequados por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 xml:space="preserve">3.001 municípios. Ou seja, 29,5 </w:t>
      </w:r>
      <w:r>
        <w:rPr>
          <w:rFonts w:cs="Arial"/>
          <w:szCs w:val="24"/>
        </w:rPr>
        <w:t>milhões de toneladas de RSU aca</w:t>
      </w:r>
      <w:r w:rsidRPr="00AA378C">
        <w:rPr>
          <w:rFonts w:cs="Arial"/>
          <w:szCs w:val="24"/>
        </w:rPr>
        <w:t>baram indo para lixões ou aterros controlados, que não contam com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um conjunto de sistemas e medidas necessários para proteger a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saúde das pessoas e o meio ambiente contra danos e degradações.</w:t>
      </w:r>
    </w:p>
    <w:p xmlns:wp14="http://schemas.microsoft.com/office/word/2010/wordml" w:rsidR="00AA378C" w:rsidP="00AA378C" w:rsidRDefault="00AA378C" w14:paraId="291FAA2B" wp14:textId="77777777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Para fazer frente a todos os serviços de limpeza urbana no Brasil,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os municípios aplicaram mensalmente, em média, R$ 10,15 por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habitante. Tais serviços empregaram diretamente, em vagas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formais de trabalho, 332 mil pessoas no período – um recuo de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1,4% em relação a 2017.</w:t>
      </w:r>
    </w:p>
    <w:p xmlns:wp14="http://schemas.microsoft.com/office/word/2010/wordml" w:rsidR="000555F2" w:rsidP="1C20DA1F" w:rsidRDefault="000555F2" w14:paraId="7517E185" wp14:textId="1F477A57">
      <w:pPr>
        <w:ind w:firstLine="403"/>
        <w:rPr>
          <w:rFonts w:cs="Arial"/>
        </w:rPr>
      </w:pPr>
      <w:r w:rsidRPr="1C20DA1F" w:rsidR="1C20DA1F">
        <w:rPr>
          <w:rFonts w:cs="Arial"/>
        </w:rPr>
        <w:t xml:space="preserve">Entre 2017 e 2018, a geração de RSU no Brasil aumentou quase 1% e chegou a 216.629 toneladas diárias. Como a população também cresceu no período (0,40%), a geração per capita teve elevação um pouco menor (0,39%). Isso significa que, em média, cada brasileiro </w:t>
      </w:r>
      <w:r w:rsidRPr="1C20DA1F" w:rsidR="1C20DA1F">
        <w:rPr>
          <w:rFonts w:cs="Arial"/>
        </w:rPr>
        <w:t>gerou pouco</w:t>
      </w:r>
      <w:r w:rsidRPr="1C20DA1F" w:rsidR="1C20DA1F">
        <w:rPr>
          <w:rFonts w:cs="Arial"/>
        </w:rPr>
        <w:t xml:space="preserve"> mais de 1 quilo de resíduo por dia.</w:t>
      </w:r>
    </w:p>
    <w:p xmlns:wp14="http://schemas.microsoft.com/office/word/2010/wordml" w:rsidR="00B01763" w:rsidP="00AA378C" w:rsidRDefault="00AA378C" w14:paraId="7D23D71B" wp14:textId="77777777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O mercado de limpeza ur</w:t>
      </w:r>
      <w:r>
        <w:rPr>
          <w:rFonts w:cs="Arial"/>
          <w:szCs w:val="24"/>
        </w:rPr>
        <w:t>bana movimentou recursos corres</w:t>
      </w:r>
      <w:r w:rsidRPr="00AA378C">
        <w:rPr>
          <w:rFonts w:cs="Arial"/>
          <w:szCs w:val="24"/>
        </w:rPr>
        <w:t>pondentes a R$ 28,1 bilhões no país, queda de 1,28% na comp</w:t>
      </w:r>
      <w:r>
        <w:rPr>
          <w:rFonts w:cs="Arial"/>
          <w:szCs w:val="24"/>
        </w:rPr>
        <w:t>a</w:t>
      </w:r>
      <w:r w:rsidRPr="00AA378C">
        <w:rPr>
          <w:rFonts w:cs="Arial"/>
          <w:szCs w:val="24"/>
        </w:rPr>
        <w:t>ração com o ano anterior.</w:t>
      </w:r>
    </w:p>
    <w:p xmlns:wp14="http://schemas.microsoft.com/office/word/2010/wordml" w:rsidR="00D92ACD" w:rsidP="00AA378C" w:rsidRDefault="00D92ACD" w14:paraId="3CF2D8B6" wp14:textId="77777777">
      <w:pPr>
        <w:ind w:firstLine="403"/>
        <w:rPr>
          <w:rFonts w:cs="Arial"/>
          <w:szCs w:val="24"/>
        </w:rPr>
      </w:pPr>
    </w:p>
    <w:p xmlns:wp14="http://schemas.microsoft.com/office/word/2010/wordml" w:rsidRPr="009F50AC" w:rsidR="00D92ACD" w:rsidP="00D92ACD" w:rsidRDefault="0008275C" w14:paraId="6C6004F1" wp14:textId="77777777">
      <w:pPr>
        <w:pStyle w:val="Ttulo1"/>
        <w:rPr>
          <w:b w:val="0"/>
        </w:rPr>
      </w:pPr>
      <w:bookmarkStart w:name="_Toc106467743" w:id="5"/>
      <w:r w:rsidRPr="009F50AC">
        <w:rPr>
          <w:b w:val="0"/>
        </w:rPr>
        <w:t>2.2 Frequência A</w:t>
      </w:r>
      <w:r w:rsidRPr="009F50AC" w:rsidR="00D92ACD">
        <w:rPr>
          <w:b w:val="0"/>
        </w:rPr>
        <w:t>bsoluta</w:t>
      </w:r>
      <w:bookmarkEnd w:id="5"/>
    </w:p>
    <w:p xmlns:wp14="http://schemas.microsoft.com/office/word/2010/wordml" w:rsidR="0008275C" w:rsidP="0008275C" w:rsidRDefault="0008275C" w14:paraId="0FB78278" wp14:textId="77777777">
      <w:pPr>
        <w:ind w:firstLine="0"/>
        <w:rPr>
          <w:shd w:val="clear" w:color="auto" w:fill="FFFFFF"/>
        </w:rPr>
      </w:pPr>
    </w:p>
    <w:p xmlns:wp14="http://schemas.microsoft.com/office/word/2010/wordml" w:rsidR="0008275C" w:rsidP="0008275C" w:rsidRDefault="0008275C" w14:paraId="1487802B" wp14:textId="77777777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A</w:t>
      </w:r>
      <w:r w:rsidRPr="0008275C">
        <w:rPr>
          <w:shd w:val="clear" w:color="auto" w:fill="FFFFFF"/>
        </w:rPr>
        <w:t xml:space="preserve"> frequência absoluta nada mais é que</w:t>
      </w:r>
      <w:r w:rsidRPr="0008275C">
        <w:rPr>
          <w:rStyle w:val="Forte"/>
          <w:rFonts w:cs="Arial"/>
          <w:color w:val="000000" w:themeColor="text1"/>
          <w:sz w:val="29"/>
          <w:szCs w:val="29"/>
          <w:shd w:val="clear" w:color="auto" w:fill="FFFFFF"/>
        </w:rPr>
        <w:t> </w:t>
      </w:r>
      <w:r w:rsidRPr="0008275C">
        <w:rPr>
          <w:rStyle w:val="Forte"/>
          <w:rFonts w:cs="Arial"/>
          <w:b w:val="0"/>
          <w:color w:val="000000" w:themeColor="text1"/>
          <w:szCs w:val="24"/>
          <w:shd w:val="clear" w:color="auto" w:fill="FFFFFF"/>
        </w:rPr>
        <w:t>a quantidade de vezes que um mesmo valor de variável se repetiu</w:t>
      </w:r>
      <w:r w:rsidRPr="0008275C">
        <w:rPr>
          <w:shd w:val="clear" w:color="auto" w:fill="FFFFFF"/>
        </w:rPr>
        <w:t>, ou seja, o número de vezes que uma mesma resposta apareceu em um conjunto de dados.</w:t>
      </w:r>
    </w:p>
    <w:p xmlns:wp14="http://schemas.microsoft.com/office/word/2010/wordml" w:rsidR="0008275C" w:rsidP="0008275C" w:rsidRDefault="0008275C" w14:paraId="1FC39945" wp14:textId="77777777">
      <w:pPr>
        <w:rPr>
          <w:shd w:val="clear" w:color="auto" w:fill="FFFFFF"/>
        </w:rPr>
      </w:pPr>
    </w:p>
    <w:p xmlns:wp14="http://schemas.microsoft.com/office/word/2010/wordml" w:rsidRPr="009F50AC" w:rsidR="0008275C" w:rsidP="0008275C" w:rsidRDefault="0008275C" w14:paraId="2F16EBE8" wp14:textId="77777777">
      <w:pPr>
        <w:pStyle w:val="Ttulo1"/>
        <w:rPr>
          <w:b w:val="0"/>
          <w:shd w:val="clear" w:color="auto" w:fill="FFFFFF"/>
        </w:rPr>
      </w:pPr>
      <w:bookmarkStart w:name="_Toc106467744" w:id="6"/>
      <w:r w:rsidRPr="009F50AC">
        <w:rPr>
          <w:b w:val="0"/>
          <w:shd w:val="clear" w:color="auto" w:fill="FFFFFF"/>
        </w:rPr>
        <w:t>2.3 Frequência Relativa e Percentual</w:t>
      </w:r>
      <w:bookmarkEnd w:id="6"/>
    </w:p>
    <w:p xmlns:wp14="http://schemas.microsoft.com/office/word/2010/wordml" w:rsidR="0008275C" w:rsidP="0008275C" w:rsidRDefault="0008275C" w14:paraId="0562CB0E" wp14:textId="77777777"/>
    <w:p xmlns:wp14="http://schemas.microsoft.com/office/word/2010/wordml" w:rsidR="0008275C" w:rsidP="0008275C" w:rsidRDefault="0008275C" w14:paraId="698EEBD2" wp14:textId="77777777">
      <w:pPr>
        <w:rPr>
          <w:shd w:val="clear" w:color="auto" w:fill="FFFFFF"/>
        </w:rPr>
      </w:pPr>
      <w:r>
        <w:rPr>
          <w:shd w:val="clear" w:color="auto" w:fill="FFFFFF"/>
        </w:rPr>
        <w:t xml:space="preserve">A frequência relativa compara a quantidade de respostas de um dado específico, com a quantidade total de respostas coletadas em uma pesquisa estatística. </w:t>
      </w:r>
      <w:r w:rsidRPr="1C20DA1F">
        <w:rPr>
          <w:rFonts w:ascii="Arial" w:hAnsi="Arial" w:eastAsia="Arial" w:cs="Arial"/>
          <w:shd w:val="clear" w:color="auto" w:fill="FFFFFF"/>
        </w:rPr>
        <w:t>Esta comparação entre uma parte das respostas em rela</w:t>
      </w:r>
      <w:r w:rsidRPr="1C20DA1F" w:rsidR="00BF7461">
        <w:rPr>
          <w:rFonts w:ascii="Arial" w:hAnsi="Arial" w:eastAsia="Arial" w:cs="Arial"/>
          <w:shd w:val="clear" w:color="auto" w:fill="FFFFFF"/>
        </w:rPr>
        <w:t>ção ao todo é feita através da equação 1 que se encontra logo abaixo:</w:t>
      </w:r>
    </w:p>
    <w:p xmlns:wp14="http://schemas.microsoft.com/office/word/2010/wordml" w:rsidR="00BF7461" w:rsidP="00BF7461" w:rsidRDefault="00CE251D" w14:paraId="15A662BE" wp14:textId="77777777">
      <w:pPr>
        <w:ind w:firstLine="0"/>
        <w:jc w:val="right"/>
        <w:rPr>
          <w:rFonts w:cs="Arial" w:eastAsiaTheme="minorEastAsia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aT</m:t>
                </m:r>
              </m:sub>
            </m:sSub>
          </m:den>
        </m:f>
      </m:oMath>
      <w:r w:rsidR="00BF7461">
        <w:rPr>
          <w:rFonts w:cs="Arial" w:eastAsiaTheme="minorEastAsia"/>
          <w:szCs w:val="24"/>
        </w:rPr>
        <w:tab/>
      </w:r>
      <w:r w:rsidR="00BF7461">
        <w:rPr>
          <w:rFonts w:cs="Arial" w:eastAsiaTheme="minorEastAsia"/>
          <w:szCs w:val="24"/>
        </w:rPr>
        <w:tab/>
      </w:r>
      <w:r w:rsidR="00BF7461">
        <w:rPr>
          <w:rFonts w:cs="Arial" w:eastAsiaTheme="minorEastAsia"/>
          <w:szCs w:val="24"/>
        </w:rPr>
        <w:tab/>
      </w:r>
      <w:r w:rsidR="00BF7461">
        <w:rPr>
          <w:rFonts w:cs="Arial" w:eastAsiaTheme="minorEastAsia"/>
          <w:szCs w:val="24"/>
        </w:rPr>
        <w:tab/>
      </w:r>
      <w:r w:rsidR="00BF7461">
        <w:rPr>
          <w:rFonts w:cs="Arial" w:eastAsiaTheme="minorEastAsia"/>
          <w:szCs w:val="24"/>
        </w:rPr>
        <w:tab/>
      </w:r>
      <w:r w:rsidR="00BF7461">
        <w:rPr>
          <w:rFonts w:cs="Arial" w:eastAsiaTheme="minorEastAsia"/>
          <w:szCs w:val="24"/>
        </w:rPr>
        <w:t>(1)</w:t>
      </w:r>
    </w:p>
    <w:p xmlns:wp14="http://schemas.microsoft.com/office/word/2010/wordml" w:rsidR="00BF7461" w:rsidP="00BF7461" w:rsidRDefault="00BF7461" w14:paraId="01A844C7" wp14:textId="77777777">
      <w:r>
        <w:t xml:space="preserve">Onde, </w:t>
      </w:r>
    </w:p>
    <w:p xmlns:wp14="http://schemas.microsoft.com/office/word/2010/wordml" w:rsidRPr="00BF7461" w:rsidR="00BF7461" w:rsidP="00BF7461" w:rsidRDefault="00CE251D" w14:paraId="0C3F9C30" wp14:textId="77777777">
      <w:pPr>
        <w:pStyle w:val="PargrafodaLista"/>
        <w:numPr>
          <w:ilvl w:val="0"/>
          <w:numId w:val="11"/>
        </w:numPr>
        <w:jc w:val="lef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Pr="00BF7461" w:rsidR="00BF7461">
        <w:rPr>
          <w:rFonts w:eastAsiaTheme="minorEastAsia"/>
          <w:sz w:val="32"/>
          <w:szCs w:val="32"/>
        </w:rPr>
        <w:t xml:space="preserve"> </w:t>
      </w:r>
      <w:r w:rsidRPr="00BF7461" w:rsidR="00BF7461">
        <w:rPr>
          <w:rFonts w:eastAsiaTheme="minorEastAsia"/>
          <w:szCs w:val="24"/>
        </w:rPr>
        <w:t>– valor da frequência relativa;</w:t>
      </w:r>
    </w:p>
    <w:p xmlns:wp14="http://schemas.microsoft.com/office/word/2010/wordml" w:rsidRPr="00BF7461" w:rsidR="00BF7461" w:rsidP="00BF7461" w:rsidRDefault="00CE251D" w14:paraId="1C6F535C" wp14:textId="77777777">
      <w:pPr>
        <w:pStyle w:val="PargrafodaLista"/>
        <w:numPr>
          <w:ilvl w:val="0"/>
          <w:numId w:val="11"/>
        </w:num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 w:rsidRPr="00BF7461" w:rsidR="00BF7461">
        <w:rPr>
          <w:rFonts w:eastAsiaTheme="minorEastAsia"/>
          <w:sz w:val="32"/>
          <w:szCs w:val="32"/>
        </w:rPr>
        <w:t xml:space="preserve"> </w:t>
      </w:r>
      <w:r w:rsidRPr="00BF7461" w:rsidR="00BF7461">
        <w:rPr>
          <w:rFonts w:eastAsiaTheme="minorEastAsia"/>
          <w:szCs w:val="24"/>
        </w:rPr>
        <w:t>– valor da frequência absoluta;</w:t>
      </w:r>
    </w:p>
    <w:p xmlns:wp14="http://schemas.microsoft.com/office/word/2010/wordml" w:rsidRPr="00BF7461" w:rsidR="00BF7461" w:rsidP="00BF7461" w:rsidRDefault="00CE251D" w14:paraId="2042D800" wp14:textId="77777777">
      <w:pPr>
        <w:pStyle w:val="PargrafodaLista"/>
        <w:numPr>
          <w:ilvl w:val="0"/>
          <w:numId w:val="11"/>
        </w:num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aT</m:t>
            </m:r>
          </m:sub>
        </m:sSub>
      </m:oMath>
      <w:r w:rsidRPr="00BF7461" w:rsidR="00BF7461">
        <w:rPr>
          <w:rFonts w:eastAsiaTheme="minorEastAsia"/>
          <w:sz w:val="32"/>
          <w:szCs w:val="32"/>
        </w:rPr>
        <w:t xml:space="preserve"> </w:t>
      </w:r>
      <w:r w:rsidRPr="00BF7461" w:rsidR="00BF7461">
        <w:rPr>
          <w:rFonts w:eastAsiaTheme="minorEastAsia"/>
          <w:szCs w:val="24"/>
        </w:rPr>
        <w:t>– valor da frequência absoluta total.</w:t>
      </w:r>
    </w:p>
    <w:p xmlns:wp14="http://schemas.microsoft.com/office/word/2010/wordml" w:rsidR="00BF7461" w:rsidP="00BF7461" w:rsidRDefault="00BF7461" w14:paraId="646FB2D4" wp14:textId="77777777">
      <w:r>
        <w:t>Para calcular o valor da frequência relativa percentual, basta multiplicar cada valor referido da frequência relativa por cem. A equação 2, demostra o referido cálculo:</w:t>
      </w:r>
    </w:p>
    <w:p xmlns:wp14="http://schemas.microsoft.com/office/word/2010/wordml" w:rsidR="00BF7461" w:rsidP="00BF7461" w:rsidRDefault="00BF7461" w14:paraId="5A12DA7A" wp14:textId="77777777">
      <w:pPr>
        <w:ind w:firstLine="0"/>
        <w:jc w:val="right"/>
        <w:rPr>
          <w:rFonts w:cs="Arial" w:eastAsiaTheme="minorEastAsia"/>
          <w:szCs w:val="24"/>
        </w:rPr>
      </w:pPr>
      <w: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r%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r>
          <w:rPr>
            <w:rFonts w:ascii="Cambria Math" w:hAnsi="Cambria Math" w:eastAsiaTheme="minorEastAsia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Theme="minorEastAsia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eastAsiaTheme="minorEastAsia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eastAsiaTheme="minorEastAsia"/>
            <w:sz w:val="32"/>
            <w:szCs w:val="32"/>
          </w:rPr>
          <m:t>*100</m:t>
        </m:r>
      </m:oMath>
      <w:r w:rsidR="002647A1">
        <w:rPr>
          <w:rFonts w:cs="Arial" w:eastAsiaTheme="minorEastAsia"/>
          <w:szCs w:val="24"/>
        </w:rPr>
        <w:tab/>
      </w:r>
      <w:r w:rsidR="002647A1">
        <w:rPr>
          <w:rFonts w:cs="Arial" w:eastAsiaTheme="minorEastAsia"/>
          <w:szCs w:val="24"/>
        </w:rPr>
        <w:tab/>
      </w:r>
      <w:r w:rsidR="002647A1"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>(2)</w:t>
      </w:r>
    </w:p>
    <w:p xmlns:wp14="http://schemas.microsoft.com/office/word/2010/wordml" w:rsidR="002647A1" w:rsidP="00BF7461" w:rsidRDefault="002647A1" w14:paraId="34CE0A41" wp14:textId="77777777">
      <w:pPr>
        <w:ind w:firstLine="0"/>
        <w:jc w:val="right"/>
        <w:rPr>
          <w:rFonts w:cs="Arial" w:eastAsiaTheme="minorEastAsia"/>
          <w:szCs w:val="24"/>
        </w:rPr>
      </w:pPr>
    </w:p>
    <w:p xmlns:wp14="http://schemas.microsoft.com/office/word/2010/wordml" w:rsidRPr="000555F2" w:rsidR="00B01763" w:rsidP="000555F2" w:rsidRDefault="00507BA9" w14:paraId="6995D501" wp14:textId="77777777">
      <w:pPr>
        <w:pStyle w:val="Ttulo1"/>
      </w:pPr>
      <w:bookmarkStart w:name="_Toc106467745" w:id="7"/>
      <w:r w:rsidRPr="000555F2">
        <w:t xml:space="preserve">3. </w:t>
      </w:r>
      <w:r w:rsidRPr="000555F2" w:rsidR="00B01763">
        <w:t>MEDIÇÕES, CÁLCULOS E RESULTADOS</w:t>
      </w:r>
      <w:bookmarkEnd w:id="7"/>
    </w:p>
    <w:p xmlns:wp14="http://schemas.microsoft.com/office/word/2010/wordml" w:rsidR="00B01763" w:rsidP="00B01763" w:rsidRDefault="00B01763" w14:paraId="62EBF3C5" wp14:textId="77777777">
      <w:pPr>
        <w:rPr>
          <w:rFonts w:cs="Arial"/>
          <w:szCs w:val="24"/>
        </w:rPr>
      </w:pPr>
    </w:p>
    <w:p xmlns:wp14="http://schemas.microsoft.com/office/word/2010/wordml" w:rsidR="002362E2" w:rsidP="1C20DA1F" w:rsidRDefault="003F4E8F" w14:paraId="3F8651A6" wp14:textId="26CA0292">
      <w:pPr>
        <w:rPr>
          <w:rFonts w:cs="Arial"/>
        </w:rPr>
      </w:pPr>
      <w:r w:rsidR="1C20DA1F">
        <w:rPr/>
        <w:t xml:space="preserve">Nos anos de 2010 e 2019, a geração de RSU no Brasil registrou considerável incremento, passando de 79 </w:t>
      </w:r>
      <w:r w:rsidRPr="1C20DA1F" w:rsidR="1C20DA1F">
        <w:rPr>
          <w:rFonts w:cs="Arial"/>
        </w:rPr>
        <w:t>milhões para 82,5 milhões de tonelada por ano.</w:t>
      </w:r>
    </w:p>
    <w:p xmlns:wp14="http://schemas.microsoft.com/office/word/2010/wordml" w:rsidR="002362E2" w:rsidP="1C20DA1F" w:rsidRDefault="002362E2" w14:paraId="4ECDEF5A" wp14:textId="1A4B7929">
      <w:pPr>
        <w:rPr>
          <w:rFonts w:cs="Arial"/>
        </w:rPr>
      </w:pPr>
      <w:r w:rsidRPr="1C20DA1F" w:rsidR="1C20DA1F">
        <w:rPr>
          <w:rFonts w:cs="Arial"/>
        </w:rPr>
        <w:t xml:space="preserve">Esse montante gerado de toneladas total por ano (T/Ano), dos referidos anos de 2010 e 2019, fora mensurado separadamente para as respectivas regiões do país: Norte, Nordeste, Centro-Oeste, Sudeste e Sul. Com isso, montou-se a Tabela 1 na qual apresenta os valores medidos da quantidade de lixo residual sólido urbano (RSU) para cada uma das regiões. </w:t>
      </w:r>
    </w:p>
    <w:p xmlns:wp14="http://schemas.microsoft.com/office/word/2010/wordml" w:rsidR="007916CF" w:rsidP="007916CF" w:rsidRDefault="007916CF" w14:paraId="02D8F29E" wp14:textId="77777777">
      <w:pPr>
        <w:ind w:firstLine="0"/>
        <w:jc w:val="center"/>
        <w:rPr>
          <w:rFonts w:cs="Arial"/>
          <w:szCs w:val="24"/>
        </w:rPr>
      </w:pPr>
      <w:r w:rsidRPr="1C20DA1F" w:rsidR="1C20DA1F">
        <w:rPr>
          <w:rFonts w:cs="Arial"/>
        </w:rPr>
        <w:t>Tabela 1: Quantidade residual sólido urbano por regiões.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962"/>
      </w:tblGrid>
      <w:tr w:rsidR="1C20DA1F" w:rsidTr="1C20DA1F" w14:paraId="183FE562">
        <w:trPr>
          <w:trHeight w:val="300"/>
        </w:trPr>
        <w:tc>
          <w:tcPr>
            <w:tcW w:w="8622" w:type="dxa"/>
            <w:gridSpan w:val="3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D966"/>
            <w:tcMar/>
            <w:vAlign w:val="bottom"/>
          </w:tcPr>
          <w:p w:rsidR="1C20DA1F" w:rsidP="1C20DA1F" w:rsidRDefault="1C20DA1F" w14:paraId="1F03B8CE" w14:textId="73DAFD91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Geração Absoluta Total (T/Ano)</w:t>
            </w:r>
          </w:p>
        </w:tc>
      </w:tr>
      <w:tr w:rsidR="1C20DA1F" w:rsidTr="1C20DA1F" w14:paraId="5FF7C976">
        <w:trPr>
          <w:trHeight w:val="600"/>
        </w:trPr>
        <w:tc>
          <w:tcPr>
            <w:tcW w:w="2830" w:type="dxa"/>
            <w:vMerge w:val="restart"/>
            <w:tcBorders>
              <w:top w:val="single" w:sz="4"/>
              <w:left w:val="single" w:sz="4"/>
              <w:bottom w:val="nil" w:sz="4"/>
              <w:right w:val="single" w:sz="4"/>
            </w:tcBorders>
            <w:shd w:val="clear" w:color="auto" w:fill="FFFF00"/>
            <w:tcMar/>
            <w:vAlign w:val="center"/>
          </w:tcPr>
          <w:p w:rsidR="1C20DA1F" w:rsidP="1C20DA1F" w:rsidRDefault="1C20DA1F" w14:paraId="4885BF9A" w14:textId="0557E3D6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Regiões </w:t>
            </w:r>
          </w:p>
        </w:tc>
        <w:tc>
          <w:tcPr>
            <w:tcW w:w="5792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92D050"/>
            <w:tcMar/>
            <w:vAlign w:val="bottom"/>
          </w:tcPr>
          <w:p w:rsidR="1C20DA1F" w:rsidP="1C20DA1F" w:rsidRDefault="1C20DA1F" w14:paraId="242033DA" w14:textId="1C384DD6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Ano </w:t>
            </w:r>
          </w:p>
        </w:tc>
      </w:tr>
      <w:tr w:rsidR="1C20DA1F" w:rsidTr="1C20DA1F" w14:paraId="690CDD5D">
        <w:trPr>
          <w:trHeight w:val="615"/>
        </w:trPr>
        <w:tc>
          <w:tcPr>
            <w:tcW w:w="283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50FFF2A"/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6A6A6" w:themeFill="background1" w:themeFillShade="A6"/>
            <w:tcMar/>
            <w:vAlign w:val="bottom"/>
          </w:tcPr>
          <w:p w:rsidR="1C20DA1F" w:rsidP="1C20DA1F" w:rsidRDefault="1C20DA1F" w14:paraId="5E6AF8D1" w14:textId="6E5E4D57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2010</w:t>
            </w:r>
          </w:p>
        </w:tc>
        <w:tc>
          <w:tcPr>
            <w:tcW w:w="29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4B084"/>
            <w:tcMar/>
            <w:vAlign w:val="bottom"/>
          </w:tcPr>
          <w:p w:rsidR="1C20DA1F" w:rsidP="1C20DA1F" w:rsidRDefault="1C20DA1F" w14:paraId="5667A433" w14:textId="2CC73218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2019</w:t>
            </w:r>
          </w:p>
        </w:tc>
      </w:tr>
      <w:tr w:rsidR="1C20DA1F" w:rsidTr="1C20DA1F" w14:paraId="422B3711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RDefault="1C20DA1F" w14:paraId="62A3006E" w14:textId="6783D706"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Norte 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484BC7C5" w14:textId="1DFFF1A9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4.406.280</w:t>
            </w:r>
          </w:p>
        </w:tc>
        <w:tc>
          <w:tcPr>
            <w:tcW w:w="29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4DF72578" w14:textId="0475B1F9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5.866.645</w:t>
            </w:r>
          </w:p>
        </w:tc>
      </w:tr>
      <w:tr w:rsidR="1C20DA1F" w:rsidTr="1C20DA1F" w14:paraId="11552208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RDefault="1C20DA1F" w14:paraId="7E1B7177" w14:textId="5B3FF54C"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Nordeste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1AF373B9" w14:textId="2BC505FC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17.397.725</w:t>
            </w:r>
          </w:p>
        </w:tc>
        <w:tc>
          <w:tcPr>
            <w:tcW w:w="29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134B7666" w14:textId="30302B0A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19.700.875</w:t>
            </w:r>
          </w:p>
        </w:tc>
      </w:tr>
      <w:tr w:rsidR="1C20DA1F" w:rsidTr="1C20DA1F" w14:paraId="4E6C2E3A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RDefault="1C20DA1F" w14:paraId="4CF904A5" w14:textId="4A22D70C"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Centro-Oeste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42431C51" w14:textId="6B1D34C0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5.076.055</w:t>
            </w:r>
          </w:p>
        </w:tc>
        <w:tc>
          <w:tcPr>
            <w:tcW w:w="29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2C151D39" w14:textId="09F7F9E8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5.815.180</w:t>
            </w:r>
          </w:p>
        </w:tc>
      </w:tr>
      <w:tr w:rsidR="1C20DA1F" w:rsidTr="1C20DA1F" w14:paraId="4CDA2428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RDefault="1C20DA1F" w14:paraId="6FD5CBA7" w14:textId="181BED6B"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6989E85F" w14:textId="5858A353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32.652.900</w:t>
            </w:r>
          </w:p>
        </w:tc>
        <w:tc>
          <w:tcPr>
            <w:tcW w:w="29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5FCDED91" w14:textId="371A58E9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39.442.995</w:t>
            </w:r>
          </w:p>
        </w:tc>
      </w:tr>
      <w:tr w:rsidR="1C20DA1F" w:rsidTr="1C20DA1F" w14:paraId="519E2FA6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RDefault="1C20DA1F" w14:paraId="3B0BC4A9" w14:textId="2DE26A81"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6AF5039E" w14:textId="4985AB96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7.162.760</w:t>
            </w:r>
          </w:p>
        </w:tc>
        <w:tc>
          <w:tcPr>
            <w:tcW w:w="29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1C2E5557" w14:textId="780AFCAA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8.243.890</w:t>
            </w:r>
          </w:p>
        </w:tc>
      </w:tr>
      <w:tr w:rsidR="1C20DA1F" w:rsidTr="1C20DA1F" w14:paraId="31FECE5A">
        <w:trPr>
          <w:trHeight w:val="615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RDefault="1C20DA1F" w14:paraId="67BD4536" w14:textId="3C11F625"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0684A269" w14:textId="65A6CE6D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66.695.720</w:t>
            </w:r>
          </w:p>
        </w:tc>
        <w:tc>
          <w:tcPr>
            <w:tcW w:w="29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1C20DA1F" w:rsidP="1C20DA1F" w:rsidRDefault="1C20DA1F" w14:paraId="206EC883" w14:textId="7B38E1F2">
            <w:pPr>
              <w:jc w:val="center"/>
            </w:pPr>
            <w:r w:rsidRPr="1C20DA1F" w:rsidR="1C20D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79.069.585</w:t>
            </w:r>
          </w:p>
        </w:tc>
      </w:tr>
    </w:tbl>
    <w:p w:rsidR="1C20DA1F" w:rsidP="1C20DA1F" w:rsidRDefault="1C20DA1F" w14:paraId="5E7DEDDB" w14:textId="788D3178">
      <w:pPr>
        <w:pStyle w:val="Normal"/>
        <w:ind w:firstLine="0"/>
        <w:jc w:val="center"/>
        <w:rPr>
          <w:rFonts w:cs="Arial"/>
        </w:rPr>
      </w:pPr>
    </w:p>
    <w:p xmlns:wp14="http://schemas.microsoft.com/office/word/2010/wordml" w:rsidR="007916CF" w:rsidP="007916CF" w:rsidRDefault="00EF593B" w14:paraId="4EC7EF5E" wp14:textId="77777777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 Autor.</w:t>
      </w:r>
    </w:p>
    <w:p xmlns:wp14="http://schemas.microsoft.com/office/word/2010/wordml" w:rsidR="002647A1" w:rsidP="00EF593B" w:rsidRDefault="00EF593B" w14:paraId="7C8D92AF" wp14:textId="77777777">
      <w:r>
        <w:t xml:space="preserve">Com base nos valores da frequência absoluta da Tabela 1, foi calculado os valores da frequência relativa, para cada uma das </w:t>
      </w:r>
      <w:r w:rsidR="002647A1">
        <w:t xml:space="preserve">regiões, utilizando a equação 1. A Tabela 2 apresenta os valores encontrados para os cálculos realizados. </w:t>
      </w:r>
    </w:p>
    <w:p xmlns:wp14="http://schemas.microsoft.com/office/word/2010/wordml" w:rsidR="00EF593B" w:rsidP="002647A1" w:rsidRDefault="002647A1" w14:paraId="68E12C13" wp14:textId="77777777">
      <w:pPr>
        <w:ind w:firstLine="0"/>
        <w:jc w:val="center"/>
      </w:pPr>
      <w:r>
        <w:t>Tabela 2: Frequência Relativa</w:t>
      </w:r>
    </w:p>
    <w:p xmlns:wp14="http://schemas.microsoft.com/office/word/2010/wordml" w:rsidR="00301BDA" w:rsidP="002647A1" w:rsidRDefault="00301BDA" w14:paraId="0112A593" wp14:textId="77777777">
      <w:pPr>
        <w:ind w:firstLine="0"/>
        <w:jc w:val="center"/>
      </w:pPr>
      <w:r w:rsidRPr="00301BDA">
        <w:rPr>
          <w:highlight w:val="yellow"/>
        </w:rPr>
        <w:t>Apresentar a tabela com os cálculos realizados</w:t>
      </w:r>
    </w:p>
    <w:p xmlns:wp14="http://schemas.microsoft.com/office/word/2010/wordml" w:rsidR="002647A1" w:rsidP="002647A1" w:rsidRDefault="002647A1" w14:paraId="21539CD4" wp14:textId="77777777">
      <w:pPr>
        <w:ind w:firstLine="0"/>
        <w:jc w:val="center"/>
      </w:pPr>
      <w:r>
        <w:t>Fonte: Autor.</w:t>
      </w:r>
    </w:p>
    <w:p xmlns:wp14="http://schemas.microsoft.com/office/word/2010/wordml" w:rsidR="002647A1" w:rsidP="002647A1" w:rsidRDefault="002647A1" w14:paraId="6AA4EECA" wp14:textId="77777777">
      <w:r>
        <w:t>Utilizando a equação 2, calculou-se os valores percentuais de cada frequência relativa. Os dados, em questão, são apresentados na Tabela 3.</w:t>
      </w:r>
    </w:p>
    <w:p xmlns:wp14="http://schemas.microsoft.com/office/word/2010/wordml" w:rsidR="007916CF" w:rsidP="002647A1" w:rsidRDefault="002647A1" w14:paraId="67E6187E" wp14:textId="77777777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Tabela 3: Frequência Relativa Percentual</w:t>
      </w:r>
    </w:p>
    <w:p xmlns:wp14="http://schemas.microsoft.com/office/word/2010/wordml" w:rsidR="00301BDA" w:rsidP="00301BDA" w:rsidRDefault="00301BDA" w14:paraId="7D85C708" wp14:textId="77777777">
      <w:pPr>
        <w:ind w:firstLine="0"/>
        <w:jc w:val="center"/>
      </w:pPr>
      <w:r w:rsidRPr="00301BDA">
        <w:rPr>
          <w:highlight w:val="yellow"/>
        </w:rPr>
        <w:t>Apresentar a tabela com os cálculos realizados</w:t>
      </w:r>
    </w:p>
    <w:p xmlns:wp14="http://schemas.microsoft.com/office/word/2010/wordml" w:rsidR="002647A1" w:rsidP="007916CF" w:rsidRDefault="002647A1" w14:paraId="2AFE73FF" wp14:textId="77777777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 Autor.</w:t>
      </w:r>
    </w:p>
    <w:p xmlns:wp14="http://schemas.microsoft.com/office/word/2010/wordml" w:rsidR="00F71924" w:rsidP="008752DB" w:rsidRDefault="008752DB" w14:paraId="56B239F6" wp14:textId="77777777">
      <w:r>
        <w:lastRenderedPageBreak/>
        <w:t xml:space="preserve">Com base na Tabela 1, foi plotado o Gráfico 1 da frequência absoluta </w:t>
      </w:r>
      <w:r w:rsidR="00F71924">
        <w:t xml:space="preserve">de cada uma das regiões </w:t>
      </w:r>
      <w:r w:rsidR="00301BDA">
        <w:t>referente aos anos de 2019 e 2020</w:t>
      </w:r>
      <w:r w:rsidR="00F71924">
        <w:t>.</w:t>
      </w:r>
    </w:p>
    <w:p xmlns:wp14="http://schemas.microsoft.com/office/word/2010/wordml" w:rsidR="008752DB" w:rsidP="00F71924" w:rsidRDefault="00F71924" w14:paraId="14F0C063" wp14:textId="77777777">
      <w:pPr>
        <w:ind w:firstLine="0"/>
        <w:jc w:val="center"/>
      </w:pPr>
      <w:r>
        <w:t>Gráfico 1: Frequência Absoluta</w:t>
      </w:r>
    </w:p>
    <w:p xmlns:wp14="http://schemas.microsoft.com/office/word/2010/wordml" w:rsidR="00301BDA" w:rsidP="00301BDA" w:rsidRDefault="00301BDA" w14:paraId="3F09CB5F" wp14:textId="77777777">
      <w:pPr>
        <w:ind w:firstLine="0"/>
        <w:jc w:val="center"/>
      </w:pPr>
      <w:r w:rsidRPr="00301BDA">
        <w:rPr>
          <w:highlight w:val="yellow"/>
        </w:rPr>
        <w:t>A</w:t>
      </w:r>
      <w:r>
        <w:rPr>
          <w:highlight w:val="yellow"/>
        </w:rPr>
        <w:t>presentar o gráfico</w:t>
      </w:r>
    </w:p>
    <w:p xmlns:wp14="http://schemas.microsoft.com/office/word/2010/wordml" w:rsidR="00F71924" w:rsidP="007916CF" w:rsidRDefault="00F71924" w14:paraId="557C69B8" wp14:textId="77777777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 Autor.</w:t>
      </w:r>
    </w:p>
    <w:p xmlns:wp14="http://schemas.microsoft.com/office/word/2010/wordml" w:rsidR="00494544" w:rsidP="00C00B5D" w:rsidRDefault="00494544" w14:paraId="4BE9BF1C" wp14:textId="77777777">
      <w:r>
        <w:t xml:space="preserve">Logo, pela análise do Gráfico 1, </w:t>
      </w:r>
      <w:r w:rsidR="006A72F7">
        <w:t xml:space="preserve">houve um crescente aumento </w:t>
      </w:r>
      <w:r w:rsidR="00CE508D">
        <w:t>de toneladas por ano gerado</w:t>
      </w:r>
      <w:r w:rsidR="006A72F7">
        <w:t xml:space="preserve"> de </w:t>
      </w:r>
      <w:r w:rsidR="00166FED">
        <w:t>resíduo</w:t>
      </w:r>
      <w:r w:rsidR="00CE508D">
        <w:t>s</w:t>
      </w:r>
      <w:r w:rsidR="00166FED">
        <w:t xml:space="preserve"> sólidos urbanos (</w:t>
      </w:r>
      <w:r w:rsidR="006A72F7">
        <w:t>RSU</w:t>
      </w:r>
      <w:r w:rsidR="00166FED">
        <w:t>)</w:t>
      </w:r>
      <w:r>
        <w:t xml:space="preserve"> em cada uma das regiões do país.</w:t>
      </w:r>
    </w:p>
    <w:p xmlns:wp14="http://schemas.microsoft.com/office/word/2010/wordml" w:rsidR="00646F54" w:rsidP="00C00B5D" w:rsidRDefault="00494544" w14:paraId="4AF25B98" wp14:textId="77777777">
      <w:r>
        <w:t>Com os dados da Tabela 3, foram plotados os gráficos 2 e 3</w:t>
      </w:r>
      <w:r w:rsidR="00646F54">
        <w:t xml:space="preserve"> referente</w:t>
      </w:r>
      <w:r>
        <w:t xml:space="preserve"> a frequência relativa percentual</w:t>
      </w:r>
      <w:r w:rsidR="00301BDA">
        <w:t xml:space="preserve"> dos anos de 2019 e 2020</w:t>
      </w:r>
      <w:r w:rsidR="00646F54">
        <w:t>.</w:t>
      </w:r>
    </w:p>
    <w:p xmlns:wp14="http://schemas.microsoft.com/office/word/2010/wordml" w:rsidR="00494544" w:rsidP="00646F54" w:rsidRDefault="00646F54" w14:paraId="2B5DBE66" wp14:textId="77777777">
      <w:pPr>
        <w:ind w:firstLine="0"/>
        <w:jc w:val="center"/>
      </w:pPr>
      <w:r>
        <w:t>Gráfico 2: Fre</w:t>
      </w:r>
      <w:r w:rsidR="00301BDA">
        <w:t>quência Relativa Percentual 2019</w:t>
      </w:r>
    </w:p>
    <w:p xmlns:wp14="http://schemas.microsoft.com/office/word/2010/wordml" w:rsidR="00301BDA" w:rsidP="00301BDA" w:rsidRDefault="00301BDA" w14:paraId="5DE00418" wp14:textId="77777777">
      <w:pPr>
        <w:ind w:firstLine="0"/>
        <w:jc w:val="center"/>
      </w:pPr>
      <w:r w:rsidRPr="00301BDA">
        <w:rPr>
          <w:highlight w:val="yellow"/>
        </w:rPr>
        <w:t>A</w:t>
      </w:r>
      <w:r>
        <w:rPr>
          <w:highlight w:val="yellow"/>
        </w:rPr>
        <w:t>presentar o gráfico</w:t>
      </w:r>
    </w:p>
    <w:p xmlns:wp14="http://schemas.microsoft.com/office/word/2010/wordml" w:rsidR="00646F54" w:rsidP="00646F54" w:rsidRDefault="00646F54" w14:paraId="65C05FDA" wp14:textId="77777777">
      <w:pPr>
        <w:ind w:firstLine="0"/>
        <w:jc w:val="center"/>
      </w:pPr>
      <w:r>
        <w:t>Fonte: Autor.</w:t>
      </w:r>
    </w:p>
    <w:p xmlns:wp14="http://schemas.microsoft.com/office/word/2010/wordml" w:rsidR="00646F54" w:rsidP="00646F54" w:rsidRDefault="00646F54" w14:paraId="32A0A7E1" wp14:textId="77777777">
      <w:pPr>
        <w:ind w:firstLine="0"/>
        <w:jc w:val="center"/>
      </w:pPr>
      <w:r>
        <w:t>Gráfico 3: Fre</w:t>
      </w:r>
      <w:r w:rsidR="00301BDA">
        <w:t>quência Relativa Percentual 2020</w:t>
      </w:r>
    </w:p>
    <w:p xmlns:wp14="http://schemas.microsoft.com/office/word/2010/wordml" w:rsidR="00301BDA" w:rsidP="00301BDA" w:rsidRDefault="00301BDA" w14:paraId="40FD6754" wp14:textId="77777777">
      <w:pPr>
        <w:ind w:firstLine="0"/>
        <w:jc w:val="center"/>
      </w:pPr>
      <w:r w:rsidRPr="00301BDA">
        <w:rPr>
          <w:highlight w:val="yellow"/>
        </w:rPr>
        <w:t>A</w:t>
      </w:r>
      <w:r>
        <w:rPr>
          <w:highlight w:val="yellow"/>
        </w:rPr>
        <w:t>presentar o gráfico</w:t>
      </w:r>
    </w:p>
    <w:p xmlns:wp14="http://schemas.microsoft.com/office/word/2010/wordml" w:rsidR="00646F54" w:rsidP="00646F54" w:rsidRDefault="00646F54" w14:paraId="39477C57" wp14:textId="77777777">
      <w:pPr>
        <w:ind w:firstLine="0"/>
        <w:jc w:val="center"/>
      </w:pPr>
      <w:r>
        <w:t>Fonte: Autor.</w:t>
      </w:r>
    </w:p>
    <w:p xmlns:wp14="http://schemas.microsoft.com/office/word/2010/wordml" w:rsidR="00F81922" w:rsidP="00646F54" w:rsidRDefault="00B37C56" w14:paraId="10C70DD4" wp14:textId="77777777">
      <w:r>
        <w:t xml:space="preserve">Comparando o Gráfico 3 com o 2, as regiões </w:t>
      </w:r>
      <w:r w:rsidR="00F81922">
        <w:t xml:space="preserve">com maior coleta de lixos residuais são a </w:t>
      </w:r>
      <w:r>
        <w:t>Sudeste e Nordeste</w:t>
      </w:r>
      <w:r w:rsidR="00F81922">
        <w:t xml:space="preserve">. Entre essas regiões, houve um aumento da frequência relativa da região Sudeste e uma diminuição da região Nordeste. O mesmo ocorreu com as regiões Norte e Centro-Oeste. Na região Sul, não se alterou o valor da frequência relativa. </w:t>
      </w:r>
    </w:p>
    <w:p xmlns:wp14="http://schemas.microsoft.com/office/word/2010/wordml" w:rsidRPr="00B01763" w:rsidR="007916CF" w:rsidP="007916CF" w:rsidRDefault="007916CF" w14:paraId="2946DB82" wp14:textId="77777777">
      <w:pPr>
        <w:ind w:firstLine="0"/>
        <w:jc w:val="center"/>
        <w:rPr>
          <w:rFonts w:cs="Arial"/>
          <w:szCs w:val="24"/>
        </w:rPr>
      </w:pPr>
    </w:p>
    <w:p xmlns:wp14="http://schemas.microsoft.com/office/word/2010/wordml" w:rsidRPr="00581A4A" w:rsidR="00B01763" w:rsidP="009F50AC" w:rsidRDefault="009F50AC" w14:paraId="1F340C79" wp14:textId="77777777">
      <w:pPr>
        <w:pStyle w:val="Ttulo1"/>
      </w:pPr>
      <w:bookmarkStart w:name="_Toc106467746" w:id="8"/>
      <w:r>
        <w:t xml:space="preserve">4. </w:t>
      </w:r>
      <w:r w:rsidRPr="00581A4A" w:rsidR="00B01763">
        <w:t>CONSIDERAÇÕES FINAIS</w:t>
      </w:r>
      <w:bookmarkEnd w:id="8"/>
    </w:p>
    <w:p xmlns:wp14="http://schemas.microsoft.com/office/word/2010/wordml" w:rsidR="000760E8" w:rsidP="00C77A91" w:rsidRDefault="000760E8" w14:paraId="5997CC1D" wp14:textId="77777777">
      <w:pPr>
        <w:ind w:firstLine="0"/>
        <w:rPr>
          <w:rFonts w:cs="Arial"/>
          <w:szCs w:val="24"/>
        </w:rPr>
      </w:pPr>
    </w:p>
    <w:p xmlns:wp14="http://schemas.microsoft.com/office/word/2010/wordml" w:rsidR="009F50AC" w:rsidP="00F13C7C" w:rsidRDefault="00C77A91" w14:paraId="29D6B04F" wp14:textId="77777777">
      <w:pPr>
        <w:ind w:firstLine="0"/>
      </w:pPr>
      <w:r>
        <w:rPr>
          <w:rFonts w:cs="Arial"/>
          <w:szCs w:val="24"/>
        </w:rPr>
        <w:tab/>
      </w:r>
      <w:r w:rsidR="004A1865">
        <w:t xml:space="preserve"> </w:t>
      </w:r>
    </w:p>
    <w:p xmlns:wp14="http://schemas.microsoft.com/office/word/2010/wordml" w:rsidR="00301BDA" w:rsidP="00976225" w:rsidRDefault="00301BDA" w14:paraId="110FFD37" wp14:textId="77777777"/>
    <w:p xmlns:wp14="http://schemas.microsoft.com/office/word/2010/wordml" w:rsidR="00301BDA" w:rsidP="00976225" w:rsidRDefault="00301BDA" w14:paraId="6B699379" wp14:textId="77777777"/>
    <w:p xmlns:wp14="http://schemas.microsoft.com/office/word/2010/wordml" w:rsidR="00301BDA" w:rsidP="00976225" w:rsidRDefault="00301BDA" w14:paraId="3FE9F23F" wp14:textId="77777777"/>
    <w:p xmlns:wp14="http://schemas.microsoft.com/office/word/2010/wordml" w:rsidR="00301BDA" w:rsidP="00976225" w:rsidRDefault="00301BDA" w14:paraId="1F72F646" wp14:textId="77777777"/>
    <w:p xmlns:wp14="http://schemas.microsoft.com/office/word/2010/wordml" w:rsidR="00301BDA" w:rsidP="00976225" w:rsidRDefault="00301BDA" w14:paraId="08CE6F91" wp14:textId="77777777"/>
    <w:p xmlns:wp14="http://schemas.microsoft.com/office/word/2010/wordml" w:rsidR="00301BDA" w:rsidP="00976225" w:rsidRDefault="00301BDA" w14:paraId="61CDCEAD" wp14:textId="77777777"/>
    <w:p xmlns:wp14="http://schemas.microsoft.com/office/word/2010/wordml" w:rsidR="00301BDA" w:rsidP="00976225" w:rsidRDefault="00301BDA" w14:paraId="6BB9E253" wp14:textId="77777777"/>
    <w:p xmlns:wp14="http://schemas.microsoft.com/office/word/2010/wordml" w:rsidR="00301BDA" w:rsidP="00976225" w:rsidRDefault="00301BDA" w14:paraId="23DE523C" wp14:textId="77777777"/>
    <w:p xmlns:wp14="http://schemas.microsoft.com/office/word/2010/wordml" w:rsidR="009F50AC" w:rsidP="00976225" w:rsidRDefault="009F50AC" w14:paraId="52E56223" wp14:textId="77777777"/>
    <w:p xmlns:wp14="http://schemas.microsoft.com/office/word/2010/wordml" w:rsidR="009F50AC" w:rsidP="00976225" w:rsidRDefault="009F50AC" w14:paraId="07547A01" wp14:textId="77777777"/>
    <w:p xmlns:wp14="http://schemas.microsoft.com/office/word/2010/wordml" w:rsidR="009F50AC" w:rsidP="00976225" w:rsidRDefault="009F50AC" w14:paraId="5043CB0F" wp14:textId="77777777"/>
    <w:p xmlns:wp14="http://schemas.microsoft.com/office/word/2010/wordml" w:rsidR="009F50AC" w:rsidP="00976225" w:rsidRDefault="009F50AC" w14:paraId="07459315" wp14:textId="77777777"/>
    <w:p xmlns:wp14="http://schemas.microsoft.com/office/word/2010/wordml" w:rsidR="009F50AC" w:rsidP="00976225" w:rsidRDefault="009F50AC" w14:paraId="6537F28F" wp14:textId="77777777"/>
    <w:p xmlns:wp14="http://schemas.microsoft.com/office/word/2010/wordml" w:rsidR="009F50AC" w:rsidP="00976225" w:rsidRDefault="009F50AC" w14:paraId="6DFB9E20" wp14:textId="77777777"/>
    <w:p xmlns:wp14="http://schemas.microsoft.com/office/word/2010/wordml" w:rsidR="009F50AC" w:rsidP="00976225" w:rsidRDefault="009F50AC" w14:paraId="70DF9E56" wp14:textId="77777777"/>
    <w:p xmlns:wp14="http://schemas.microsoft.com/office/word/2010/wordml" w:rsidRPr="00C77A91" w:rsidR="00C77A91" w:rsidP="00976225" w:rsidRDefault="004A1865" w14:paraId="207CCF61" wp14:textId="77777777">
      <w:r>
        <w:t xml:space="preserve"> </w:t>
      </w:r>
      <w:r w:rsidR="00976225">
        <w:t xml:space="preserve">  </w:t>
      </w:r>
      <w:r w:rsidR="006F6936">
        <w:t xml:space="preserve">  </w:t>
      </w:r>
    </w:p>
    <w:p xmlns:wp14="http://schemas.microsoft.com/office/word/2010/wordml" w:rsidR="000760E8" w:rsidP="00B01763" w:rsidRDefault="000760E8" w14:paraId="44E871BC" wp14:textId="77777777">
      <w:pPr>
        <w:pStyle w:val="PargrafodaLista"/>
        <w:ind w:left="405"/>
        <w:rPr>
          <w:rFonts w:cs="Arial"/>
          <w:szCs w:val="24"/>
        </w:rPr>
      </w:pPr>
    </w:p>
    <w:p xmlns:wp14="http://schemas.microsoft.com/office/word/2010/wordml" w:rsidRPr="000760E8" w:rsidR="00B01763" w:rsidP="00A05DDC" w:rsidRDefault="00B01763" w14:paraId="7508AC33" wp14:textId="77777777">
      <w:pPr>
        <w:pStyle w:val="Ttulo1"/>
      </w:pPr>
      <w:bookmarkStart w:name="_Toc106467747" w:id="9"/>
      <w:r w:rsidRPr="000760E8">
        <w:t>REFERÊNCIAS</w:t>
      </w:r>
      <w:bookmarkEnd w:id="9"/>
    </w:p>
    <w:p xmlns:wp14="http://schemas.microsoft.com/office/word/2010/wordml" w:rsidR="004A1865" w:rsidP="00B01763" w:rsidRDefault="004A1865" w14:paraId="144A5D23" wp14:textId="77777777">
      <w:pPr>
        <w:rPr>
          <w:rFonts w:cs="Arial"/>
          <w:szCs w:val="24"/>
        </w:rPr>
      </w:pPr>
    </w:p>
    <w:p xmlns:wp14="http://schemas.microsoft.com/office/word/2010/wordml" w:rsidR="00014AC0" w:rsidP="00014AC0" w:rsidRDefault="00014AC0" w14:paraId="21FB5656" wp14:textId="77777777">
      <w:pPr>
        <w:rPr>
          <w:rFonts w:cs="Arial"/>
          <w:szCs w:val="24"/>
        </w:rPr>
      </w:pPr>
      <w:r>
        <w:rPr>
          <w:rFonts w:cs="Arial"/>
          <w:szCs w:val="24"/>
        </w:rPr>
        <w:t xml:space="preserve">ABRELPE. </w:t>
      </w:r>
      <w:r w:rsidRPr="004A1865">
        <w:rPr>
          <w:rFonts w:cs="Arial"/>
          <w:b/>
          <w:szCs w:val="24"/>
        </w:rPr>
        <w:t>Panorama</w:t>
      </w:r>
      <w:r>
        <w:rPr>
          <w:rFonts w:cs="Arial"/>
          <w:b/>
          <w:szCs w:val="24"/>
        </w:rPr>
        <w:t xml:space="preserve"> dos Resí</w:t>
      </w:r>
      <w:r w:rsidR="00301BDA">
        <w:rPr>
          <w:rFonts w:cs="Arial"/>
          <w:b/>
          <w:szCs w:val="24"/>
        </w:rPr>
        <w:t>duos Sólidos no Brasil 2020</w:t>
      </w:r>
      <w:r>
        <w:rPr>
          <w:rFonts w:cs="Arial"/>
          <w:szCs w:val="24"/>
        </w:rPr>
        <w:t>. Disponível em:&lt;</w:t>
      </w:r>
      <w:r w:rsidRPr="004A1865">
        <w:t xml:space="preserve"> </w:t>
      </w:r>
      <w:hyperlink w:history="1" r:id="rId9">
        <w:r w:rsidRPr="00586D27">
          <w:rPr>
            <w:rStyle w:val="Hyperlink"/>
            <w:rFonts w:cs="Arial"/>
            <w:szCs w:val="24"/>
          </w:rPr>
          <w:t>https://abrelpe.org.br/panorama/</w:t>
        </w:r>
      </w:hyperlink>
      <w:r>
        <w:rPr>
          <w:rFonts w:cs="Arial"/>
          <w:szCs w:val="24"/>
        </w:rPr>
        <w:t>&gt;. Acesso em: 18 de jun. 2022.</w:t>
      </w:r>
    </w:p>
    <w:p xmlns:wp14="http://schemas.microsoft.com/office/word/2010/wordml" w:rsidR="004A1865" w:rsidP="00B01763" w:rsidRDefault="004A1865" w14:paraId="724A6114" wp14:textId="77777777">
      <w:pPr>
        <w:rPr>
          <w:rFonts w:cs="Arial"/>
          <w:szCs w:val="24"/>
        </w:rPr>
      </w:pPr>
      <w:r>
        <w:rPr>
          <w:rFonts w:cs="Arial"/>
          <w:szCs w:val="24"/>
        </w:rPr>
        <w:t xml:space="preserve">ABRELPE. </w:t>
      </w:r>
      <w:r w:rsidRPr="004A1865">
        <w:rPr>
          <w:rFonts w:cs="Arial"/>
          <w:b/>
          <w:szCs w:val="24"/>
        </w:rPr>
        <w:t>Panorama</w:t>
      </w:r>
      <w:r>
        <w:rPr>
          <w:rFonts w:cs="Arial"/>
          <w:b/>
          <w:szCs w:val="24"/>
        </w:rPr>
        <w:t xml:space="preserve"> dos Resíduos Sólidos no Brasil 202</w:t>
      </w:r>
      <w:r w:rsidR="00301BDA">
        <w:rPr>
          <w:rFonts w:cs="Arial"/>
          <w:b/>
          <w:szCs w:val="24"/>
        </w:rPr>
        <w:t>1</w:t>
      </w:r>
      <w:r>
        <w:rPr>
          <w:rFonts w:cs="Arial"/>
          <w:szCs w:val="24"/>
        </w:rPr>
        <w:t>. Disponível em:&lt;</w:t>
      </w:r>
      <w:r w:rsidRPr="004A1865">
        <w:t xml:space="preserve"> </w:t>
      </w:r>
      <w:hyperlink w:history="1" r:id="rId10">
        <w:r w:rsidRPr="00586D27">
          <w:rPr>
            <w:rStyle w:val="Hyperlink"/>
            <w:rFonts w:cs="Arial"/>
            <w:szCs w:val="24"/>
          </w:rPr>
          <w:t>https://abrelpe.org.br/panorama/</w:t>
        </w:r>
      </w:hyperlink>
      <w:r>
        <w:rPr>
          <w:rFonts w:cs="Arial"/>
          <w:szCs w:val="24"/>
        </w:rPr>
        <w:t>&gt;. Acesso em: 18 de jun. 2022.</w:t>
      </w:r>
    </w:p>
    <w:p xmlns:wp14="http://schemas.microsoft.com/office/word/2010/wordml" w:rsidR="004A1865" w:rsidP="00B01763" w:rsidRDefault="004A1865" w14:paraId="4DF63333" wp14:textId="77777777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IPEA. </w:t>
      </w:r>
      <w:r w:rsidRPr="004A1865">
        <w:rPr>
          <w:rFonts w:cs="Arial"/>
          <w:b/>
          <w:szCs w:val="24"/>
        </w:rPr>
        <w:t>Resíduo sólido urbanos no Brasil: desafios tecnológicos, políticos e econômicos.</w:t>
      </w:r>
      <w:r>
        <w:rPr>
          <w:rFonts w:cs="Arial"/>
          <w:szCs w:val="24"/>
        </w:rPr>
        <w:t xml:space="preserve"> Disponível em: &lt;</w:t>
      </w:r>
      <w:r w:rsidRPr="004A1865">
        <w:t xml:space="preserve"> </w:t>
      </w:r>
      <w:hyperlink w:history="1" r:id="rId11">
        <w:r w:rsidRPr="00586D27">
          <w:rPr>
            <w:rStyle w:val="Hyperlink"/>
            <w:rFonts w:cs="Arial"/>
            <w:szCs w:val="24"/>
          </w:rPr>
          <w:t>https://www.ipea.gov.br/cts/pt/central-de-conteudo/artigos/artigos/217-residuos-solidos-urbanos-no-brasil-desafios-tecnologicos-politicos-e-economicos</w:t>
        </w:r>
      </w:hyperlink>
      <w:r>
        <w:rPr>
          <w:rFonts w:cs="Arial"/>
          <w:szCs w:val="24"/>
        </w:rPr>
        <w:t>&gt;. Acesso em: 18 jun. 2022.</w:t>
      </w:r>
    </w:p>
    <w:p xmlns:wp14="http://schemas.microsoft.com/office/word/2010/wordml" w:rsidR="004A1865" w:rsidP="00B01763" w:rsidRDefault="004A1865" w14:paraId="738610EB" wp14:textId="77777777">
      <w:pPr>
        <w:rPr>
          <w:rFonts w:cs="Arial"/>
          <w:szCs w:val="24"/>
        </w:rPr>
      </w:pPr>
    </w:p>
    <w:p xmlns:wp14="http://schemas.microsoft.com/office/word/2010/wordml" w:rsidR="004A1865" w:rsidP="00B01763" w:rsidRDefault="004A1865" w14:paraId="637805D2" wp14:textId="77777777">
      <w:pPr>
        <w:rPr>
          <w:rFonts w:cs="Arial"/>
          <w:szCs w:val="24"/>
        </w:rPr>
      </w:pPr>
    </w:p>
    <w:p xmlns:wp14="http://schemas.microsoft.com/office/word/2010/wordml" w:rsidR="004A1865" w:rsidP="00B01763" w:rsidRDefault="004A1865" w14:paraId="463F29E8" wp14:textId="77777777">
      <w:pPr>
        <w:rPr>
          <w:rFonts w:cs="Arial"/>
          <w:szCs w:val="24"/>
        </w:rPr>
      </w:pPr>
    </w:p>
    <w:p xmlns:wp14="http://schemas.microsoft.com/office/word/2010/wordml" w:rsidR="004A1865" w:rsidP="00B01763" w:rsidRDefault="004A1865" w14:paraId="3B7B4B86" wp14:textId="77777777">
      <w:pPr>
        <w:rPr>
          <w:rFonts w:cs="Arial"/>
          <w:szCs w:val="24"/>
        </w:rPr>
      </w:pPr>
    </w:p>
    <w:p xmlns:wp14="http://schemas.microsoft.com/office/word/2010/wordml" w:rsidR="004A1865" w:rsidP="00B01763" w:rsidRDefault="004A1865" w14:paraId="3A0FF5F2" wp14:textId="77777777">
      <w:pPr>
        <w:rPr>
          <w:rFonts w:cs="Arial"/>
          <w:szCs w:val="24"/>
        </w:rPr>
      </w:pPr>
    </w:p>
    <w:p xmlns:wp14="http://schemas.microsoft.com/office/word/2010/wordml" w:rsidR="00303792" w:rsidP="00B01763" w:rsidRDefault="00303792" w14:paraId="5630AD66" wp14:textId="77777777">
      <w:pPr>
        <w:rPr>
          <w:rFonts w:cs="Arial"/>
          <w:szCs w:val="24"/>
        </w:rPr>
      </w:pPr>
    </w:p>
    <w:p xmlns:wp14="http://schemas.microsoft.com/office/word/2010/wordml" w:rsidR="00303792" w:rsidP="00B01763" w:rsidRDefault="00303792" w14:paraId="61829076" wp14:textId="77777777">
      <w:pPr>
        <w:rPr>
          <w:rFonts w:cs="Arial"/>
          <w:szCs w:val="24"/>
        </w:rPr>
      </w:pPr>
    </w:p>
    <w:sectPr w:rsidR="00303792" w:rsidSect="009F50AC">
      <w:headerReference w:type="default" r:id="rId12"/>
      <w:pgSz w:w="11906" w:h="16838" w:orient="portrait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E251D" w:rsidP="009F50AC" w:rsidRDefault="00CE251D" w14:paraId="2BA226A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251D" w:rsidP="009F50AC" w:rsidRDefault="00CE251D" w14:paraId="17AD93B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E251D" w:rsidP="009F50AC" w:rsidRDefault="00CE251D" w14:paraId="0DE4B5B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251D" w:rsidP="009F50AC" w:rsidRDefault="00CE251D" w14:paraId="66204FF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0017573"/>
      <w:docPartObj>
        <w:docPartGallery w:val="Page Numbers (Top of Page)"/>
        <w:docPartUnique/>
      </w:docPartObj>
    </w:sdtPr>
    <w:sdtEndPr/>
    <w:sdtContent>
      <w:p xmlns:wp14="http://schemas.microsoft.com/office/word/2010/wordml" w:rsidR="009F50AC" w:rsidRDefault="009F50AC" w14:paraId="73507F4C" wp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895">
          <w:rPr>
            <w:noProof/>
          </w:rPr>
          <w:t>8</w:t>
        </w:r>
        <w:r>
          <w:fldChar w:fldCharType="end"/>
        </w:r>
      </w:p>
    </w:sdtContent>
  </w:sdt>
  <w:p xmlns:wp14="http://schemas.microsoft.com/office/word/2010/wordml" w:rsidR="009F50AC" w:rsidP="009F50AC" w:rsidRDefault="009F50AC" w14:paraId="2DBF0D7D" wp14:textId="7777777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3B2E"/>
    <w:multiLevelType w:val="multilevel"/>
    <w:tmpl w:val="09C647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12E9315E"/>
    <w:multiLevelType w:val="hybridMultilevel"/>
    <w:tmpl w:val="48E6F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16D3C"/>
    <w:multiLevelType w:val="hybridMultilevel"/>
    <w:tmpl w:val="7A78E2C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33448"/>
    <w:multiLevelType w:val="hybridMultilevel"/>
    <w:tmpl w:val="BFB89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200D9"/>
    <w:multiLevelType w:val="hybridMultilevel"/>
    <w:tmpl w:val="AD788B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0C39DB"/>
    <w:multiLevelType w:val="multilevel"/>
    <w:tmpl w:val="8CF05C6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B5E5EB1"/>
    <w:multiLevelType w:val="hybridMultilevel"/>
    <w:tmpl w:val="844CEAC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113D5"/>
    <w:multiLevelType w:val="multilevel"/>
    <w:tmpl w:val="311EBB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5173E8A"/>
    <w:multiLevelType w:val="hybridMultilevel"/>
    <w:tmpl w:val="49CEEF0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66E5A"/>
    <w:multiLevelType w:val="hybridMultilevel"/>
    <w:tmpl w:val="7B7CAB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C2412"/>
    <w:multiLevelType w:val="hybridMultilevel"/>
    <w:tmpl w:val="DC1CC5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DA16489"/>
    <w:multiLevelType w:val="hybridMultilevel"/>
    <w:tmpl w:val="4FBEA958"/>
    <w:lvl w:ilvl="0" w:tplc="E24866CE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isplayBackgroundShape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8F"/>
    <w:rsid w:val="00014AC0"/>
    <w:rsid w:val="000555F2"/>
    <w:rsid w:val="00074B8F"/>
    <w:rsid w:val="000760E8"/>
    <w:rsid w:val="0008275C"/>
    <w:rsid w:val="00094680"/>
    <w:rsid w:val="0015268D"/>
    <w:rsid w:val="00166FED"/>
    <w:rsid w:val="002362E2"/>
    <w:rsid w:val="002647A1"/>
    <w:rsid w:val="00301BDA"/>
    <w:rsid w:val="00303792"/>
    <w:rsid w:val="00307203"/>
    <w:rsid w:val="003F4E8F"/>
    <w:rsid w:val="00494544"/>
    <w:rsid w:val="004A1865"/>
    <w:rsid w:val="004D113B"/>
    <w:rsid w:val="00507BA9"/>
    <w:rsid w:val="00581A4A"/>
    <w:rsid w:val="006271BE"/>
    <w:rsid w:val="00646F54"/>
    <w:rsid w:val="006636EB"/>
    <w:rsid w:val="006A72F7"/>
    <w:rsid w:val="006F6936"/>
    <w:rsid w:val="00701895"/>
    <w:rsid w:val="0075228E"/>
    <w:rsid w:val="007916CF"/>
    <w:rsid w:val="00797D21"/>
    <w:rsid w:val="007A6391"/>
    <w:rsid w:val="00817942"/>
    <w:rsid w:val="0087320B"/>
    <w:rsid w:val="008752DB"/>
    <w:rsid w:val="008A6038"/>
    <w:rsid w:val="00976225"/>
    <w:rsid w:val="009F50AC"/>
    <w:rsid w:val="00A05DDC"/>
    <w:rsid w:val="00AA378C"/>
    <w:rsid w:val="00AC71F3"/>
    <w:rsid w:val="00AF0A4E"/>
    <w:rsid w:val="00B01763"/>
    <w:rsid w:val="00B37C56"/>
    <w:rsid w:val="00BF7461"/>
    <w:rsid w:val="00C00B5D"/>
    <w:rsid w:val="00C77A91"/>
    <w:rsid w:val="00CE251D"/>
    <w:rsid w:val="00CE508D"/>
    <w:rsid w:val="00D62536"/>
    <w:rsid w:val="00D92ACD"/>
    <w:rsid w:val="00DC43AD"/>
    <w:rsid w:val="00EF593B"/>
    <w:rsid w:val="00F01E59"/>
    <w:rsid w:val="00F13C7C"/>
    <w:rsid w:val="00F71924"/>
    <w:rsid w:val="00F81922"/>
    <w:rsid w:val="00FC31C7"/>
    <w:rsid w:val="1C20D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9BCD"/>
  <w15:docId w15:val="{39841B8E-864D-40B0-A0DE-677FBC98E6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794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555F2"/>
    <w:pPr>
      <w:keepNext/>
      <w:keepLines/>
      <w:spacing w:after="0"/>
      <w:ind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D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2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7203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0555F2"/>
    <w:rPr>
      <w:rFonts w:ascii="Arial" w:hAnsi="Arial" w:eastAsiaTheme="majorEastAsia" w:cstheme="majorBidi"/>
      <w:b/>
      <w:bCs/>
      <w:color w:val="000000" w:themeColor="text1"/>
      <w:sz w:val="24"/>
      <w:szCs w:val="28"/>
    </w:rPr>
  </w:style>
  <w:style w:type="character" w:styleId="TextodoEspaoReservado">
    <w:name w:val="Placeholder Text"/>
    <w:basedOn w:val="Fontepargpadro"/>
    <w:uiPriority w:val="99"/>
    <w:semiHidden/>
    <w:rsid w:val="00EF593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F593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8275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F50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F50AC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50A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50AC"/>
    <w:pPr>
      <w:spacing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4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555F2"/>
    <w:pPr>
      <w:keepNext/>
      <w:keepLines/>
      <w:spacing w:after="0"/>
      <w:ind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D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720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555F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styleId="TextodoEspaoReservado">
    <w:name w:val="Placeholder Text"/>
    <w:basedOn w:val="Fontepargpadro"/>
    <w:uiPriority w:val="99"/>
    <w:semiHidden/>
    <w:rsid w:val="00EF593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93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8275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0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0AC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50A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50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ipea.gov.br/cts/pt/central-de-conteudo/artigos/artigos/217-residuos-solidos-urbanos-no-brasil-desafios-tecnologicos-politicos-e-economicos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abrelpe.org.br/panorama/" TargetMode="External" Id="rId10" /><Relationship Type="http://schemas.microsoft.com/office/2007/relationships/stylesWithEffects" Target="stylesWithEffects.xml" Id="rId4" /><Relationship Type="http://schemas.openxmlformats.org/officeDocument/2006/relationships/hyperlink" Target="https://abrelpe.org.br/panorama/" TargetMode="Externa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a1d19c27a7bb4ce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35f68-1114-44af-a7bf-6203c2f57173}"/>
      </w:docPartPr>
      <w:docPartBody>
        <w:p w14:paraId="2DFF389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95353-FB68-4F7C-831D-2EC796DF92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 Begotti Pires</dc:creator>
  <lastModifiedBy>Gabriel Kaleste</lastModifiedBy>
  <revision>15</revision>
  <lastPrinted>2022-06-18T21:49:00.0000000Z</lastPrinted>
  <dcterms:created xsi:type="dcterms:W3CDTF">2022-03-27T21:50:00.0000000Z</dcterms:created>
  <dcterms:modified xsi:type="dcterms:W3CDTF">2022-06-21T01:58:43.6927020Z</dcterms:modified>
</coreProperties>
</file>