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C6A2" w14:textId="77777777" w:rsidR="000D0B36" w:rsidRDefault="000D0B36"/>
    <w:p w14:paraId="71B03B45" w14:textId="77777777" w:rsidR="000D0B36" w:rsidRPr="00B57BED" w:rsidRDefault="000D0B36">
      <w:pPr>
        <w:rPr>
          <w:rFonts w:ascii="Oswald" w:hAnsi="Oswald"/>
        </w:rPr>
      </w:pPr>
    </w:p>
    <w:p w14:paraId="10DEC12D" w14:textId="77777777" w:rsidR="000D0B36" w:rsidRPr="00B57BED" w:rsidRDefault="00000000">
      <w:pPr>
        <w:jc w:val="center"/>
        <w:rPr>
          <w:rFonts w:ascii="Oswald" w:hAnsi="Oswald"/>
        </w:rPr>
      </w:pPr>
      <w:r w:rsidRPr="00B57BED">
        <w:rPr>
          <w:rFonts w:ascii="Oswald" w:hAnsi="Oswald"/>
          <w:b/>
          <w:color w:val="0B1730"/>
          <w:sz w:val="54"/>
        </w:rPr>
        <w:t>DESIGN SYSTEM</w:t>
      </w:r>
      <w:r w:rsidRPr="00B57BED">
        <w:rPr>
          <w:rFonts w:ascii="Oswald" w:hAnsi="Oswald"/>
          <w:b/>
          <w:color w:val="0B1730"/>
          <w:sz w:val="62"/>
        </w:rPr>
        <w:br/>
        <w:t>BarberPro</w:t>
      </w:r>
    </w:p>
    <w:p w14:paraId="2FC209D1" w14:textId="77777777" w:rsidR="00B57BED" w:rsidRPr="00B57BED" w:rsidRDefault="00B57BED">
      <w:pPr>
        <w:jc w:val="center"/>
        <w:rPr>
          <w:rFonts w:ascii="Montserrat" w:hAnsi="Montserrat"/>
          <w:color w:val="5B677B"/>
          <w:sz w:val="26"/>
        </w:rPr>
      </w:pPr>
      <w:r w:rsidRPr="00B57BED">
        <w:rPr>
          <w:rFonts w:ascii="Montserrat" w:hAnsi="Montserrat"/>
          <w:color w:val="5B677B"/>
          <w:sz w:val="26"/>
        </w:rPr>
        <w:t xml:space="preserve">Arthur Boaventura Riesco </w:t>
      </w:r>
    </w:p>
    <w:p w14:paraId="0A92C015" w14:textId="3ADF9E20" w:rsidR="00B57BED" w:rsidRPr="00B57BED" w:rsidRDefault="00B57BED">
      <w:pPr>
        <w:jc w:val="center"/>
        <w:rPr>
          <w:rFonts w:ascii="Montserrat" w:hAnsi="Montserrat"/>
          <w:color w:val="5B677B"/>
          <w:sz w:val="26"/>
        </w:rPr>
      </w:pPr>
      <w:r w:rsidRPr="00B57BED">
        <w:rPr>
          <w:rFonts w:ascii="Montserrat" w:hAnsi="Montserrat"/>
          <w:color w:val="5B677B"/>
          <w:sz w:val="26"/>
        </w:rPr>
        <w:t xml:space="preserve">Gabriel da Silva Coelho </w:t>
      </w:r>
    </w:p>
    <w:p w14:paraId="4CA59F9B" w14:textId="225AA5AE" w:rsidR="000D0B36" w:rsidRPr="00B57BED" w:rsidRDefault="00B57BED">
      <w:pPr>
        <w:jc w:val="center"/>
        <w:rPr>
          <w:rFonts w:ascii="Montserrat" w:hAnsi="Montserrat"/>
          <w:color w:val="5B677B"/>
          <w:sz w:val="26"/>
        </w:rPr>
      </w:pPr>
      <w:r w:rsidRPr="00B57BED">
        <w:rPr>
          <w:rFonts w:ascii="Montserrat" w:hAnsi="Montserrat"/>
          <w:color w:val="5B677B"/>
          <w:sz w:val="26"/>
        </w:rPr>
        <w:t>Frederico da Silva Kunert</w:t>
      </w:r>
    </w:p>
    <w:p w14:paraId="7654FA14" w14:textId="2856DCC9" w:rsidR="00B57BED" w:rsidRDefault="00B57BED">
      <w:pPr>
        <w:jc w:val="center"/>
      </w:pPr>
    </w:p>
    <w:p w14:paraId="64241F00" w14:textId="77777777" w:rsidR="00B57BED" w:rsidRDefault="00B57BED">
      <w:pPr>
        <w:pStyle w:val="Ttulo1"/>
        <w:pBdr>
          <w:bottom w:val="single" w:sz="8" w:space="4" w:color="FFB300"/>
        </w:pBdr>
      </w:pPr>
    </w:p>
    <w:p w14:paraId="3BC0EDE5" w14:textId="77777777" w:rsidR="00B57BED" w:rsidRDefault="00B57BED" w:rsidP="00B57BED"/>
    <w:p w14:paraId="248AA0AC" w14:textId="77777777" w:rsidR="00B57BED" w:rsidRDefault="00B57BED" w:rsidP="00B57BED"/>
    <w:p w14:paraId="18C2B0E7" w14:textId="77777777" w:rsidR="00B57BED" w:rsidRDefault="00B57BED" w:rsidP="00B57BED"/>
    <w:p w14:paraId="7EA88B27" w14:textId="77777777" w:rsidR="00B57BED" w:rsidRDefault="00B57BED" w:rsidP="00B57BED"/>
    <w:p w14:paraId="52008204" w14:textId="77777777" w:rsidR="00B57BED" w:rsidRDefault="00B57BED" w:rsidP="00B57BED"/>
    <w:p w14:paraId="311BE903" w14:textId="77777777" w:rsidR="00B57BED" w:rsidRDefault="00B57BED" w:rsidP="00B57BED"/>
    <w:p w14:paraId="654DF665" w14:textId="77777777" w:rsidR="00B57BED" w:rsidRDefault="00B57BED" w:rsidP="00B57BED"/>
    <w:p w14:paraId="41E63E48" w14:textId="77777777" w:rsidR="00B57BED" w:rsidRDefault="00B57BED" w:rsidP="00B57BED"/>
    <w:p w14:paraId="6F2EFCD3" w14:textId="77777777" w:rsidR="00B57BED" w:rsidRDefault="00B57BED" w:rsidP="00B57BED"/>
    <w:p w14:paraId="1914AD54" w14:textId="77777777" w:rsidR="00B57BED" w:rsidRDefault="00B57BED" w:rsidP="00B57BED"/>
    <w:p w14:paraId="3B360711" w14:textId="77777777" w:rsidR="00B57BED" w:rsidRDefault="00B57BED" w:rsidP="00B57BED"/>
    <w:p w14:paraId="53AD691F" w14:textId="77777777" w:rsidR="00B57BED" w:rsidRDefault="00B57BED" w:rsidP="00B57BED"/>
    <w:p w14:paraId="1CFA6834" w14:textId="77777777" w:rsidR="00B57BED" w:rsidRDefault="00B57BED" w:rsidP="00B57BED"/>
    <w:p w14:paraId="338D56DB" w14:textId="77777777" w:rsidR="00B57BED" w:rsidRDefault="00B57BED" w:rsidP="00B57BED"/>
    <w:p w14:paraId="3DAB89D0" w14:textId="77777777" w:rsidR="00B57BED" w:rsidRDefault="00B57BED" w:rsidP="00B57BED"/>
    <w:p w14:paraId="4BC80AC7" w14:textId="77777777" w:rsidR="00B57BED" w:rsidRDefault="00B57BED" w:rsidP="00B57BED"/>
    <w:p w14:paraId="73614D78" w14:textId="77777777" w:rsidR="00B57BED" w:rsidRDefault="00B57BED" w:rsidP="00B57BED"/>
    <w:p w14:paraId="6FD8BD40" w14:textId="77777777" w:rsidR="00B57BED" w:rsidRDefault="00B57BED" w:rsidP="00B57BED"/>
    <w:p w14:paraId="20C95E0D" w14:textId="77777777" w:rsidR="00B57BED" w:rsidRDefault="00B57BED" w:rsidP="00B57BED"/>
    <w:p w14:paraId="27A265A8" w14:textId="77777777" w:rsidR="00B57BED" w:rsidRDefault="00B57BED" w:rsidP="00B57BED"/>
    <w:p w14:paraId="2A6CCE25" w14:textId="77777777" w:rsidR="00B57BED" w:rsidRPr="00B57BED" w:rsidRDefault="00B57BED" w:rsidP="00B57BED"/>
    <w:p w14:paraId="04664433" w14:textId="1821CF8D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SUMÁRIO</w:t>
      </w:r>
    </w:p>
    <w:p w14:paraId="625309C1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1. Paleta de Cores (v1)</w:t>
      </w:r>
    </w:p>
    <w:p w14:paraId="26AA17EB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1.1 Cores Primárias (Marca)</w:t>
      </w:r>
    </w:p>
    <w:p w14:paraId="66644DF0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1.2 Cores Neutras (Superfície e Texto)</w:t>
      </w:r>
    </w:p>
    <w:p w14:paraId="310ED98A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1.3 Cores Semânticas (Feedback ao Usuário)</w:t>
      </w:r>
    </w:p>
    <w:p w14:paraId="21BC4572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1.4 Cores de Status (Badges de Agendamento)</w:t>
      </w:r>
    </w:p>
    <w:p w14:paraId="4EC0F6BD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2. Tipografia (v1)</w:t>
      </w:r>
    </w:p>
    <w:p w14:paraId="5BC67FB5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2.1 Famílias Tipográficas</w:t>
      </w:r>
    </w:p>
    <w:p w14:paraId="691E34CB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2.2 Hierarquia Tipográfica</w:t>
      </w:r>
    </w:p>
    <w:p w14:paraId="46DC3B1E" w14:textId="77777777" w:rsidR="000D0B36" w:rsidRPr="00B57BED" w:rsidRDefault="00000000">
      <w:pPr>
        <w:ind w:left="255"/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2.3 Pesos Utilizados</w:t>
      </w:r>
    </w:p>
    <w:p w14:paraId="09D4D2E8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3. Espaçamentos (v1)</w:t>
      </w:r>
    </w:p>
    <w:p w14:paraId="44ABBC10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4. Componentes Principais (v2)</w:t>
      </w:r>
    </w:p>
    <w:p w14:paraId="0B5A8AFB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5. Estados dos Componentes (v1 e v2)</w:t>
      </w:r>
    </w:p>
    <w:p w14:paraId="2B927881" w14:textId="77777777" w:rsidR="000D0B36" w:rsidRPr="00B57BED" w:rsidRDefault="00000000">
      <w:pPr>
        <w:jc w:val="left"/>
        <w:rPr>
          <w:rFonts w:ascii="Montserrat" w:hAnsi="Montserrat"/>
        </w:rPr>
      </w:pPr>
      <w:r w:rsidRPr="00B57BED">
        <w:rPr>
          <w:rFonts w:ascii="Montserrat" w:hAnsi="Montserrat"/>
          <w:sz w:val="22"/>
        </w:rPr>
        <w:t>Resumo Geral</w:t>
      </w:r>
    </w:p>
    <w:p w14:paraId="2D25C4FB" w14:textId="77777777" w:rsidR="000D0B36" w:rsidRDefault="00000000">
      <w:r>
        <w:br w:type="page"/>
      </w:r>
    </w:p>
    <w:p w14:paraId="1D029C0A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lastRenderedPageBreak/>
        <w:t>1. Paleta de Cores (v1)</w:t>
      </w:r>
    </w:p>
    <w:p w14:paraId="0828F0B8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O Design System do BarberPro organiza suas cores em quatro grupos funcionais, garantindo que cada cor tenha uma função clara e não seja utilizada de forma arbitrária na interface.</w:t>
      </w:r>
    </w:p>
    <w:p w14:paraId="25A78874" w14:textId="77777777" w:rsidR="000D0B36" w:rsidRPr="00B57BED" w:rsidRDefault="00000000">
      <w:pPr>
        <w:pStyle w:val="Ttulo2"/>
        <w:rPr>
          <w:rFonts w:ascii="Oswald" w:hAnsi="Oswald"/>
        </w:rPr>
      </w:pPr>
      <w:r w:rsidRPr="00B57BED">
        <w:rPr>
          <w:rFonts w:ascii="Oswald" w:hAnsi="Oswald"/>
        </w:rPr>
        <w:t>1.1 Cores Primárias (Marca)</w:t>
      </w:r>
    </w:p>
    <w:p w14:paraId="272A9A2A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Navy</w:t>
      </w:r>
      <w:r w:rsidRPr="00B57BED">
        <w:rPr>
          <w:rFonts w:ascii="Montserrat" w:hAnsi="Montserrat"/>
          <w:color w:val="162E63"/>
        </w:rPr>
        <w:t xml:space="preserve"> — #0B1730</w:t>
      </w:r>
    </w:p>
    <w:p w14:paraId="286916C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cor de fundo escuro principal. Usada na sidebar, em títulos e como base do gradiente de navegação. Transmite seriedade e sofisticação, alinhada ao público da barbearia.</w:t>
      </w:r>
    </w:p>
    <w:p w14:paraId="629C6C45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Navy Light</w:t>
      </w:r>
      <w:r w:rsidRPr="00B57BED">
        <w:rPr>
          <w:rFonts w:ascii="Montserrat" w:hAnsi="Montserrat"/>
          <w:color w:val="162E63"/>
        </w:rPr>
        <w:t xml:space="preserve"> — #162E63</w:t>
      </w:r>
    </w:p>
    <w:p w14:paraId="25F27CF1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variação suave do Navy, usada no gradiente da sidebar e em fundos de seções secundárias escuras.</w:t>
      </w:r>
    </w:p>
    <w:p w14:paraId="62AFF647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Gold</w:t>
      </w:r>
      <w:r w:rsidRPr="00B57BED">
        <w:rPr>
          <w:rFonts w:ascii="Montserrat" w:hAnsi="Montserrat"/>
          <w:color w:val="162E63"/>
        </w:rPr>
        <w:t xml:space="preserve"> — #FFB300</w:t>
      </w:r>
    </w:p>
    <w:p w14:paraId="1387DBA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cor de ação principal (CTA). Usada nos botões de submit, no item de navegação ativo da sidebar e em destaques importantes. Representa o elemento premium do serviço.</w:t>
      </w:r>
    </w:p>
    <w:p w14:paraId="5E01A786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Gold Dark</w:t>
      </w:r>
      <w:r w:rsidRPr="00B57BED">
        <w:rPr>
          <w:rFonts w:ascii="Montserrat" w:hAnsi="Montserrat"/>
          <w:color w:val="162E63"/>
        </w:rPr>
        <w:t xml:space="preserve"> — #E19A00</w:t>
      </w:r>
    </w:p>
    <w:p w14:paraId="0084991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estado de hover do Gold. Aparece quando o usuário passa o mouse sobre botões e links em Gold, indicando interatividade.</w:t>
      </w:r>
    </w:p>
    <w:p w14:paraId="79F115C3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Blue</w:t>
      </w:r>
      <w:r w:rsidRPr="00B57BED">
        <w:rPr>
          <w:rFonts w:ascii="Montserrat" w:hAnsi="Montserrat"/>
          <w:color w:val="162E63"/>
        </w:rPr>
        <w:t xml:space="preserve"> — #355DAB</w:t>
      </w:r>
    </w:p>
    <w:p w14:paraId="30DCCBF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cor de destaque secundária. Usada em botões de confirmação de agendamento, bordas de foco em inputs e links.</w:t>
      </w:r>
    </w:p>
    <w:p w14:paraId="21894D99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Blue Dark</w:t>
      </w:r>
      <w:r w:rsidRPr="00B57BED">
        <w:rPr>
          <w:rFonts w:ascii="Montserrat" w:hAnsi="Montserrat"/>
          <w:color w:val="162E63"/>
        </w:rPr>
        <w:t xml:space="preserve"> — #27498E</w:t>
      </w:r>
    </w:p>
    <w:p w14:paraId="2B72A706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estado de hover do Blue. Reforça a interatividade nos elementos azuis da interface.</w:t>
      </w:r>
    </w:p>
    <w:p w14:paraId="687E4CBF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1.2 Cores Neutras (Superfície e Texto)</w:t>
      </w:r>
    </w:p>
    <w:p w14:paraId="505324BC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Background</w:t>
      </w:r>
      <w:r w:rsidRPr="00B57BED">
        <w:rPr>
          <w:rFonts w:ascii="Montserrat" w:hAnsi="Montserrat"/>
          <w:color w:val="162E63"/>
        </w:rPr>
        <w:t xml:space="preserve"> — #DFE6F3</w:t>
      </w:r>
    </w:p>
    <w:p w14:paraId="20B528F9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fundo das telas de dashboard. Cor de base que envolve todos os painéis e cards do sistema.</w:t>
      </w:r>
    </w:p>
    <w:p w14:paraId="60F1A8C7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Background Soft</w:t>
      </w:r>
      <w:r w:rsidRPr="00B57BED">
        <w:rPr>
          <w:rFonts w:ascii="Montserrat" w:hAnsi="Montserrat"/>
          <w:color w:val="162E63"/>
        </w:rPr>
        <w:t xml:space="preserve"> — #CFD9EC</w:t>
      </w:r>
    </w:p>
    <w:p w14:paraId="31E4CFB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gradiente suave aplicado ao fundo geral, criando profundidade visual sem poluir a interface.</w:t>
      </w:r>
    </w:p>
    <w:p w14:paraId="32011E6F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Card / Surface</w:t>
      </w:r>
      <w:r w:rsidRPr="00B57BED">
        <w:rPr>
          <w:rFonts w:ascii="Montserrat" w:hAnsi="Montserrat"/>
          <w:color w:val="162E63"/>
        </w:rPr>
        <w:t xml:space="preserve"> — #F8FAFC</w:t>
      </w:r>
    </w:p>
    <w:p w14:paraId="6FF94D5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fundo dos cards, painéis e modais. Cria separação visual entre o conteúdo e o fundo da página.</w:t>
      </w:r>
    </w:p>
    <w:p w14:paraId="4A189AE2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>Text Primary</w:t>
      </w:r>
      <w:r w:rsidRPr="00B57BED">
        <w:rPr>
          <w:rFonts w:ascii="Montserrat" w:hAnsi="Montserrat"/>
          <w:color w:val="162E63"/>
        </w:rPr>
        <w:t xml:space="preserve"> — #14213D</w:t>
      </w:r>
    </w:p>
    <w:p w14:paraId="2CFAA43F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cor de texto principal. Usada em parágrafos, títulos de cards e textos de formulário.</w:t>
      </w:r>
    </w:p>
    <w:p w14:paraId="267BDE0E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Text Muted</w:t>
      </w:r>
      <w:r w:rsidRPr="00B57BED">
        <w:rPr>
          <w:rFonts w:ascii="Montserrat" w:hAnsi="Montserrat"/>
          <w:color w:val="162E63"/>
        </w:rPr>
        <w:t xml:space="preserve"> — #6B7280</w:t>
      </w:r>
    </w:p>
    <w:p w14:paraId="79027867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texto secundário, subtítulos, placeholders e informações auxiliares. Indica menor hierarquia visual.</w:t>
      </w:r>
    </w:p>
    <w:p w14:paraId="6ED205E5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Border</w:t>
      </w:r>
      <w:r w:rsidRPr="00B57BED">
        <w:rPr>
          <w:rFonts w:ascii="Montserrat" w:hAnsi="Montserrat"/>
          <w:color w:val="162E63"/>
        </w:rPr>
        <w:t xml:space="preserve"> — #C8D2E4</w:t>
      </w:r>
    </w:p>
    <w:p w14:paraId="0A391369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bordas de inputs, cards e divisores. Delimita elementos sem criar peso visual excessivo.</w:t>
      </w:r>
    </w:p>
    <w:p w14:paraId="4AAA684E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1.3 Cores Semânticas (Feedback ao Usuário)</w:t>
      </w:r>
    </w:p>
    <w:p w14:paraId="067044EB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Danger</w:t>
      </w:r>
      <w:r w:rsidRPr="00B57BED">
        <w:rPr>
          <w:rFonts w:ascii="Montserrat" w:hAnsi="Montserrat"/>
          <w:color w:val="162E63"/>
        </w:rPr>
        <w:t xml:space="preserve"> — #EF4444</w:t>
      </w:r>
    </w:p>
    <w:p w14:paraId="1C1090EA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indica erro, ação destrutiva ou alerta crítico. Usada nos botões de excluir/cancelar, mensagens de erro em formulários e feedback negativo ao usuário.</w:t>
      </w:r>
    </w:p>
    <w:p w14:paraId="4294148F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Success</w:t>
      </w:r>
      <w:r w:rsidRPr="00B57BED">
        <w:rPr>
          <w:rFonts w:ascii="Montserrat" w:hAnsi="Montserrat"/>
          <w:color w:val="162E63"/>
        </w:rPr>
        <w:t xml:space="preserve"> — #16A34A</w:t>
      </w:r>
    </w:p>
    <w:p w14:paraId="45E58A97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indica sucesso ou conclusão de ação. Usada em botões de concluir atendimento e mensagens de feedback positivo.</w:t>
      </w:r>
    </w:p>
    <w:p w14:paraId="1202982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1.4 Cores de Status (Badges de Agendamento)</w:t>
      </w:r>
    </w:p>
    <w:p w14:paraId="0892D23A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Cada status de agendamento possui um par de cores próprio, aplicado nos badges da listagem de agendamentos:</w:t>
      </w:r>
    </w:p>
    <w:p w14:paraId="0397C34E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Pendente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#FFE08A  |  texto #6B4F00</w:t>
      </w:r>
    </w:p>
    <w:p w14:paraId="702C3EB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Confirmado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#DBEAFE  |  texto #1D4ED8</w:t>
      </w:r>
    </w:p>
    <w:p w14:paraId="6C6E8882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Concluído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#DCFCE7  |  texto #15803D</w:t>
      </w:r>
    </w:p>
    <w:p w14:paraId="6777CCA6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Cancelado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#FEE2E2  |  texto #B91C1C</w:t>
      </w:r>
    </w:p>
    <w:p w14:paraId="79F2EC0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Função:</w:t>
      </w:r>
      <w:r w:rsidRPr="00B57BED">
        <w:rPr>
          <w:rFonts w:ascii="Montserrat" w:hAnsi="Montserrat"/>
        </w:rPr>
        <w:t xml:space="preserve"> permitir identificação imediata do status de cada agendamento sem necessidade de leitura do texto.</w:t>
      </w:r>
    </w:p>
    <w:p w14:paraId="77557559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2. Tipografia (v1)</w:t>
      </w:r>
    </w:p>
    <w:p w14:paraId="2483C926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A tipografia do BarberPro é construída com duas famílias complementares, cada uma com função bem definida na hierarquia visual da interface.</w:t>
      </w:r>
    </w:p>
    <w:p w14:paraId="6EC88D58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2.1 Famílias Tipográficas</w:t>
      </w:r>
    </w:p>
    <w:p w14:paraId="1EE3614E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Oswald (Google Fonts)</w:t>
      </w:r>
    </w:p>
    <w:p w14:paraId="1418BC6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Fallback:</w:t>
      </w:r>
      <w:r w:rsidRPr="00B57BED">
        <w:rPr>
          <w:rFonts w:ascii="Montserrat" w:hAnsi="Montserrat"/>
        </w:rPr>
        <w:t xml:space="preserve"> Arial Black, sans-serif</w:t>
      </w:r>
    </w:p>
    <w:p w14:paraId="13FFEDA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títulos de página (h1, h2), nome da marca na sidebar, títulos de cards e seções principais.</w:t>
      </w:r>
    </w:p>
    <w:p w14:paraId="5C4C97F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lastRenderedPageBreak/>
        <w:t>Característica:</w:t>
      </w:r>
      <w:r w:rsidRPr="00B57BED">
        <w:rPr>
          <w:rFonts w:ascii="Montserrat" w:hAnsi="Montserrat"/>
        </w:rPr>
        <w:t xml:space="preserve"> condensada e de forte impacto visual, transmite identidade masculina e moderna, adequada ao contexto de uma barbearia.</w:t>
      </w:r>
    </w:p>
    <w:p w14:paraId="016E2A49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Montserrat (Google Fonts)</w:t>
      </w:r>
    </w:p>
    <w:p w14:paraId="7A58E04C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Fallback:</w:t>
      </w:r>
      <w:r w:rsidRPr="00B57BED">
        <w:rPr>
          <w:rFonts w:ascii="Montserrat" w:hAnsi="Montserrat"/>
        </w:rPr>
        <w:t xml:space="preserve"> Segoe UI, Arial, sans-serif</w:t>
      </w:r>
    </w:p>
    <w:p w14:paraId="3EA1C324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corpo de texto, labels, botões, parágrafos, inputs, badges e textos de navegação.</w:t>
      </w:r>
    </w:p>
    <w:p w14:paraId="5EC800F0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Característica:</w:t>
      </w:r>
      <w:r w:rsidRPr="00B57BED">
        <w:rPr>
          <w:rFonts w:ascii="Montserrat" w:hAnsi="Montserrat"/>
        </w:rPr>
        <w:t xml:space="preserve"> geométrica e legível, garante boa leitura em qualquer tamanho de tela.</w:t>
      </w:r>
    </w:p>
    <w:p w14:paraId="39D8CE4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2.2 Hierarquia Tipográfica</w:t>
      </w:r>
    </w:p>
    <w:p w14:paraId="4D6D7000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1</w:t>
      </w:r>
      <w:r w:rsidRPr="00B57BED">
        <w:rPr>
          <w:rFonts w:ascii="Montserrat" w:hAnsi="Montserrat"/>
          <w:color w:val="162E63"/>
        </w:rPr>
        <w:t xml:space="preserve"> — Nome da marca / Logo</w:t>
      </w:r>
    </w:p>
    <w:p w14:paraId="7A6E886A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Oswald | Tamanho: 2.4rem | Peso: 700</w:t>
      </w:r>
    </w:p>
    <w:p w14:paraId="7D74313B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título "BarberPro" no topo da sidebar.</w:t>
      </w:r>
    </w:p>
    <w:p w14:paraId="6D91A5D5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2</w:t>
      </w:r>
      <w:r w:rsidRPr="00B57BED">
        <w:rPr>
          <w:rFonts w:ascii="Montserrat" w:hAnsi="Montserrat"/>
          <w:color w:val="162E63"/>
        </w:rPr>
        <w:t xml:space="preserve"> — Título de página</w:t>
      </w:r>
    </w:p>
    <w:p w14:paraId="0793D0E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Oswald | Tamanho: 2.2–2.3rem | Peso: 700</w:t>
      </w:r>
    </w:p>
    <w:p w14:paraId="4CC1A60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cabeçalhos principais de cada painel (ex: "Serviços", "Agendamentos").</w:t>
      </w:r>
    </w:p>
    <w:p w14:paraId="3C0C17CA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3</w:t>
      </w:r>
      <w:r w:rsidRPr="00B57BED">
        <w:rPr>
          <w:rFonts w:ascii="Montserrat" w:hAnsi="Montserrat"/>
          <w:color w:val="162E63"/>
        </w:rPr>
        <w:t xml:space="preserve"> — Subtítulo / Título de card</w:t>
      </w:r>
    </w:p>
    <w:p w14:paraId="36F97CC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Oswald | Tamanho: 1.5rem | Peso: 700</w:t>
      </w:r>
    </w:p>
    <w:p w14:paraId="1C3469FC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títulos de cards, títulos de itens na listagem.</w:t>
      </w:r>
    </w:p>
    <w:p w14:paraId="21D2A8EA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4</w:t>
      </w:r>
      <w:r w:rsidRPr="00B57BED">
        <w:rPr>
          <w:rFonts w:ascii="Montserrat" w:hAnsi="Montserrat"/>
          <w:color w:val="162E63"/>
        </w:rPr>
        <w:t xml:space="preserve"> — Label de formulário</w:t>
      </w:r>
    </w:p>
    <w:p w14:paraId="29A6CD9C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 | Tamanho: 0.9rem | Peso: 700</w:t>
      </w:r>
    </w:p>
    <w:p w14:paraId="7F2AA0C6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labels de inputs e campos de formulário.</w:t>
      </w:r>
    </w:p>
    <w:p w14:paraId="2166DA98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5</w:t>
      </w:r>
      <w:r w:rsidRPr="00B57BED">
        <w:rPr>
          <w:rFonts w:ascii="Montserrat" w:hAnsi="Montserrat"/>
          <w:color w:val="162E63"/>
        </w:rPr>
        <w:t xml:space="preserve"> — Corpo de texto / Parágrafo</w:t>
      </w:r>
    </w:p>
    <w:p w14:paraId="01DCCD11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 | Tamanho: 0.95–0.98rem | Peso: 400</w:t>
      </w:r>
    </w:p>
    <w:p w14:paraId="0EB3C278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textos descritivos, mensagens, conteúdo geral.</w:t>
      </w:r>
    </w:p>
    <w:p w14:paraId="21383F67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Nível 6</w:t>
      </w:r>
      <w:r w:rsidRPr="00B57BED">
        <w:rPr>
          <w:rFonts w:ascii="Montserrat" w:hAnsi="Montserrat"/>
          <w:color w:val="162E63"/>
        </w:rPr>
        <w:t xml:space="preserve"> — Badge / Tag</w:t>
      </w:r>
    </w:p>
    <w:p w14:paraId="05E519AE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 | Tamanho: 0.78rem | Peso: 800</w:t>
      </w:r>
    </w:p>
    <w:p w14:paraId="4116D1B9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Estilo:</w:t>
      </w:r>
      <w:r w:rsidRPr="00B57BED">
        <w:rPr>
          <w:rFonts w:ascii="Montserrat" w:hAnsi="Montserrat"/>
        </w:rPr>
        <w:t xml:space="preserve"> uppercase (letras maiúsculas)</w:t>
      </w:r>
    </w:p>
    <w:p w14:paraId="237871D0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badges de status de agendamento.</w:t>
      </w:r>
    </w:p>
    <w:p w14:paraId="5EB2F69A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>2.3 Pesos Utilizados</w:t>
      </w:r>
    </w:p>
    <w:p w14:paraId="12AB5B13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400</w:t>
      </w:r>
      <w:r w:rsidRPr="00B57BED">
        <w:rPr>
          <w:rFonts w:ascii="Montserrat" w:hAnsi="Montserrat"/>
          <w:color w:val="162E63"/>
        </w:rPr>
        <w:t xml:space="preserve"> — texto regular (corpo, parágrafos, valores de campos)</w:t>
      </w:r>
    </w:p>
    <w:p w14:paraId="52D1954F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700</w:t>
      </w:r>
      <w:r w:rsidRPr="00B57BED">
        <w:rPr>
          <w:rFonts w:ascii="Montserrat" w:hAnsi="Montserrat"/>
          <w:color w:val="162E63"/>
        </w:rPr>
        <w:t xml:space="preserve"> — negrito (labels, navegação, títulos secundários)</w:t>
      </w:r>
    </w:p>
    <w:p w14:paraId="4D59D463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800</w:t>
      </w:r>
      <w:r w:rsidRPr="00B57BED">
        <w:rPr>
          <w:rFonts w:ascii="Montserrat" w:hAnsi="Montserrat"/>
          <w:color w:val="162E63"/>
        </w:rPr>
        <w:t xml:space="preserve"> — extra negrito (botões de ação, badges de status)</w:t>
      </w:r>
    </w:p>
    <w:p w14:paraId="0A35A7E5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3. Espaçamentos (v1)</w:t>
      </w:r>
    </w:p>
    <w:p w14:paraId="4776AC12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Os espaçamentos foram padronizados por meio de variáveis CSS, garantindo consistência em toda a interface.</w:t>
      </w:r>
    </w:p>
    <w:p w14:paraId="2EB40B0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3.1 Border Radius (Arredondamento)</w:t>
      </w:r>
    </w:p>
    <w:p w14:paraId="4C16DE62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--radius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18px</w:t>
      </w:r>
    </w:p>
    <w:p w14:paraId="245E3836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cards principais, painéis de conteúdo e modais. Transmite leveza e modernidade ao layout.</w:t>
      </w:r>
    </w:p>
    <w:p w14:paraId="4D9F2497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--radius-sm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12px</w:t>
      </w:r>
    </w:p>
    <w:p w14:paraId="6D4B9EC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inputs, selects, textareas, botões e nav-btns. Mantém consistência em elementos menores.</w:t>
      </w:r>
    </w:p>
    <w:p w14:paraId="0918188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Radius pill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999px</w:t>
      </w:r>
    </w:p>
    <w:p w14:paraId="7C71EF32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badges de status. Cria a forma oval característica dos indicadores de status.</w:t>
      </w:r>
    </w:p>
    <w:p w14:paraId="39F2508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Card item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14px</w:t>
      </w:r>
    </w:p>
    <w:p w14:paraId="2008B63F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bordas dos itens individuais dentro das listagens.</w:t>
      </w:r>
    </w:p>
    <w:p w14:paraId="094448E3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3.2 Padding Interno</w:t>
      </w:r>
    </w:p>
    <w:p w14:paraId="1BACD03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Painéis e cards principais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24px a 34px</w:t>
      </w:r>
    </w:p>
    <w:p w14:paraId="4FBC4D61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Garante espaço interno generoso, facilitando leitura.</w:t>
      </w:r>
    </w:p>
    <w:p w14:paraId="05F17110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Botões de ação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13px vertical / 14px a 18px horizontal</w:t>
      </w:r>
    </w:p>
    <w:p w14:paraId="1A8B18BB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Área de clique confortável para desktop e mobile.</w:t>
      </w:r>
    </w:p>
    <w:p w14:paraId="65406DF6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Inputs e selects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12px a 13px vertical / 14px horizontal</w:t>
      </w:r>
    </w:p>
    <w:p w14:paraId="73C760C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Altura adequada para digitação e toque em dispositivos móveis.</w:t>
      </w:r>
    </w:p>
    <w:p w14:paraId="42D81658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Badges de status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3px vertical / 12px horizontal</w:t>
      </w:r>
    </w:p>
    <w:p w14:paraId="76DE116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Compacto e legível, sem poluir a listagem.</w:t>
      </w:r>
    </w:p>
    <w:p w14:paraId="404E515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3.3 Sombras</w:t>
      </w:r>
    </w:p>
    <w:p w14:paraId="1792738F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Painel / card principal:</w:t>
      </w:r>
    </w:p>
    <w:p w14:paraId="6867F456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>box-shadow: 0 12px 28px rgba(11, 23, 48, 0.12)</w:t>
      </w:r>
    </w:p>
    <w:p w14:paraId="77157AB4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separação visual dos painéis em relação ao fundo.</w:t>
      </w:r>
    </w:p>
    <w:p w14:paraId="0E114813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>Card item (listagem):</w:t>
      </w:r>
    </w:p>
    <w:p w14:paraId="4806BDF8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>box-shadow: 0 8px 18px rgba(11, 23, 48, 0.06)</w:t>
      </w:r>
    </w:p>
    <w:p w14:paraId="45B2AE5B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elevação suave dos itens individuais nas listas.</w:t>
      </w:r>
    </w:p>
    <w:p w14:paraId="72D7BC09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Sombra de foco (inputs):</w:t>
      </w:r>
    </w:p>
    <w:p w14:paraId="5955A373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>box-shadow: 0 0 0 3px rgba(53, 93, 171, 0.12)</w:t>
      </w:r>
    </w:p>
    <w:p w14:paraId="456C481F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indica visualmente que o campo está ativo/focado.</w:t>
      </w:r>
    </w:p>
    <w:p w14:paraId="6617A2D4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4. Componentes Principais (v2)</w:t>
      </w:r>
    </w:p>
    <w:p w14:paraId="33CE897D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Os componentes a seguir são os blocos reutilizáveis que compõem a interface do BarberPro.</w:t>
      </w:r>
    </w:p>
    <w:p w14:paraId="157D5E86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4.1 Sidebar / Navegação</w:t>
      </w:r>
    </w:p>
    <w:p w14:paraId="059FF38E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644F3CE4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Largura fixa de 280px em desktop. Contém o título da marca no topo e os botões de navegação (nav-btns) abaixo.</w:t>
      </w:r>
    </w:p>
    <w:p w14:paraId="4EDFDA68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Fundo:</w:t>
      </w:r>
      <w:r w:rsidRPr="00B57BED">
        <w:rPr>
          <w:rFonts w:ascii="Montserrat" w:hAnsi="Montserrat"/>
        </w:rPr>
        <w:t xml:space="preserve"> gradiente vertical de Navy (#0B1730) para Navy Light (#162E63).</w:t>
      </w:r>
    </w:p>
    <w:p w14:paraId="7CCAB0FA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06F467ED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Desktop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sidebar lateral fixa </w:t>
      </w:r>
      <w:r w:rsidRPr="00B57BED">
        <w:rPr>
          <w:rFonts w:ascii="Montserrat" w:hAnsi="Montserrat" w:cs="Montserrat"/>
        </w:rPr>
        <w:t>à</w:t>
      </w:r>
      <w:r w:rsidRPr="00B57BED">
        <w:rPr>
          <w:rFonts w:ascii="Montserrat" w:hAnsi="Montserrat"/>
        </w:rPr>
        <w:t xml:space="preserve"> esquerda</w:t>
      </w:r>
    </w:p>
    <w:p w14:paraId="6943A15F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Mobile (&lt; 1024px)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migra para o topo, navega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em linha</w:t>
      </w:r>
    </w:p>
    <w:p w14:paraId="6292B524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horizontal</w:t>
      </w:r>
    </w:p>
    <w:p w14:paraId="313C1B0B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4.2 Nav-Btn (Botão de Navegação)</w:t>
      </w:r>
    </w:p>
    <w:p w14:paraId="69E63D3A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40C7B7CE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Botão de largura total dentro da sidebar. Contém ícone</w:t>
      </w:r>
    </w:p>
    <w:p w14:paraId="48E33C97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e texto da seção. Border-radius:</w:t>
      </w:r>
      <w:r w:rsidRPr="00B57BED">
        <w:rPr>
          <w:rFonts w:ascii="Montserrat" w:hAnsi="Montserrat"/>
        </w:rPr>
        <w:t xml:space="preserve"> 12px.</w:t>
      </w:r>
    </w:p>
    <w:p w14:paraId="50985621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7F2D11B1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Normal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rgba(255,255,255,0.08), texto branco</w:t>
      </w:r>
    </w:p>
    <w:p w14:paraId="7F0CAE1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Ativo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Gold (#FFB300), texto Navy (#0B1730)</w:t>
      </w:r>
    </w:p>
    <w:p w14:paraId="248036EC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rgba(255,255,255,0.14), deslocamento</w:t>
      </w:r>
    </w:p>
    <w:p w14:paraId="65C7D1FA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sutil para cima (translateY -1px)</w:t>
      </w:r>
    </w:p>
    <w:p w14:paraId="3DCF4048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4.3 Botão Primário (CTA / Submit)</w:t>
      </w:r>
    </w:p>
    <w:p w14:paraId="52E1E98A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3FC935B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Largura total do formulário. Border-radius: 12px.</w:t>
      </w:r>
    </w:p>
    <w:p w14:paraId="251F6F00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Montserrat, 0.95rem, peso 800.</w:t>
      </w:r>
    </w:p>
    <w:p w14:paraId="41F21696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7F594C2F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Normal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Gold (#FFB300), texto Navy (#0B1730)</w:t>
      </w:r>
    </w:p>
    <w:p w14:paraId="1FCCA328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Gold Dark (#E19A00), translateY(-1px)</w:t>
      </w:r>
    </w:p>
    <w:p w14:paraId="089C079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 xml:space="preserve">Disabled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opacidade reduzida, cursor n</w:t>
      </w:r>
      <w:r w:rsidRPr="00B57BED">
        <w:rPr>
          <w:rFonts w:ascii="Montserrat" w:hAnsi="Montserrat" w:cs="Montserrat"/>
        </w:rPr>
        <w:t>ã</w:t>
      </w:r>
      <w:r w:rsidRPr="00B57BED">
        <w:rPr>
          <w:rFonts w:ascii="Montserrat" w:hAnsi="Montserrat"/>
        </w:rPr>
        <w:t>o permitido</w:t>
      </w:r>
    </w:p>
    <w:p w14:paraId="64DB8EA2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4.4 Botão Perigo</w:t>
      </w:r>
    </w:p>
    <w:p w14:paraId="55FBBCD5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35882B5E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Mesmo padrão do botão primário, mas com cor destrutiva.</w:t>
      </w:r>
    </w:p>
    <w:p w14:paraId="43F495E2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1926C5B0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Normal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Danger (#EF4444), texto branco</w:t>
      </w:r>
    </w:p>
    <w:p w14:paraId="7F7AA87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tom mais escuro de vermelho, translateY(-1px)</w:t>
      </w:r>
    </w:p>
    <w:p w14:paraId="1F9D813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Uso:</w:t>
      </w:r>
      <w:r w:rsidRPr="00B57BED">
        <w:rPr>
          <w:rFonts w:ascii="Montserrat" w:hAnsi="Montserrat"/>
        </w:rPr>
        <w:t xml:space="preserve"> logout, cancelar agendamento, excluir serviço</w:t>
      </w:r>
    </w:p>
    <w:p w14:paraId="78723C3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4.5 Botões de Ação (Cards de Agendamento)</w:t>
      </w:r>
    </w:p>
    <w:p w14:paraId="517C2C9E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Botões compactos exibidos dentro dos cards de agendamento:</w:t>
      </w:r>
    </w:p>
    <w:p w14:paraId="23C89D51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Confirmar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Blue (#355DAB), texto branco</w:t>
      </w:r>
    </w:p>
    <w:p w14:paraId="6247DFD3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Concluir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Success (#16A34A), texto branco</w:t>
      </w:r>
    </w:p>
    <w:p w14:paraId="7A6292B7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Cancelar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Danger (#EF4444), texto branco</w:t>
      </w:r>
    </w:p>
    <w:p w14:paraId="32A37A5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Editar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Gold (#FFB300), texto Navy</w:t>
      </w:r>
    </w:p>
    <w:p w14:paraId="4499C2E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Excluir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Danger (#EF4444), texto branco</w:t>
      </w:r>
    </w:p>
    <w:p w14:paraId="59D733EB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4.6 Input / Select / Textarea</w:t>
      </w:r>
    </w:p>
    <w:p w14:paraId="2FEF9EF4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16B1D5A7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Largura total do container. Border-radius: 12px.</w:t>
      </w:r>
    </w:p>
    <w:p w14:paraId="3F5E276F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Fundo:</w:t>
      </w:r>
      <w:r w:rsidRPr="00B57BED">
        <w:rPr>
          <w:rFonts w:ascii="Montserrat" w:hAnsi="Montserrat"/>
        </w:rPr>
        <w:t xml:space="preserve"> #F9FBFF. Borda: 1.5px solid #C8D2E4.</w:t>
      </w:r>
    </w:p>
    <w:p w14:paraId="1A1B96E8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Montserrat, 0.95rem, peso 400.</w:t>
      </w:r>
    </w:p>
    <w:p w14:paraId="2F7903FF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509B0C93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Normal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#C8D2E4</w:t>
      </w:r>
    </w:p>
    <w:p w14:paraId="673E536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Focus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Blue (#355DAB) + box-shadow azul suave</w:t>
      </w:r>
    </w:p>
    <w:p w14:paraId="5D131EEA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Erro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Danger (#EF4444)</w:t>
      </w:r>
    </w:p>
    <w:p w14:paraId="4195D831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Disabled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opacidade reduzida</w:t>
      </w:r>
    </w:p>
    <w:p w14:paraId="2C9399D5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4.7 Badge de Status</w:t>
      </w:r>
    </w:p>
    <w:p w14:paraId="3581458A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3B558BB6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Inline, forma oval (border-radius:</w:t>
      </w:r>
      <w:r w:rsidRPr="00B57BED">
        <w:rPr>
          <w:rFonts w:ascii="Montserrat" w:hAnsi="Montserrat"/>
        </w:rPr>
        <w:t xml:space="preserve"> 999px).</w:t>
      </w:r>
    </w:p>
    <w:p w14:paraId="5BDD9105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Montserrat, 0.78rem, peso 800, uppercase.</w:t>
      </w:r>
    </w:p>
    <w:p w14:paraId="5E1146BB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Padding:</w:t>
      </w:r>
      <w:r w:rsidRPr="00B57BED">
        <w:rPr>
          <w:rFonts w:ascii="Montserrat" w:hAnsi="Montserrat"/>
        </w:rPr>
        <w:t xml:space="preserve"> 3px vertical / 12px horizontal.</w:t>
      </w:r>
    </w:p>
    <w:p w14:paraId="57D34C93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 (cor por status):</w:t>
      </w:r>
    </w:p>
    <w:p w14:paraId="602D78A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Pendente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#FFE08A, texto #6B4F00</w:t>
      </w:r>
    </w:p>
    <w:p w14:paraId="4B7B2D1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Confirmado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#DBEAFE, texto #1D4ED8</w:t>
      </w:r>
    </w:p>
    <w:p w14:paraId="4F7D6D3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Concluído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#DCFCE7, texto #15803D</w:t>
      </w:r>
    </w:p>
    <w:p w14:paraId="19D40172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Cancelado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#FEE2E2, texto #B91C1C</w:t>
      </w:r>
    </w:p>
    <w:p w14:paraId="75482ECE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>4.8 Card Item (Listagem)</w:t>
      </w:r>
    </w:p>
    <w:p w14:paraId="6D387E1C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2B4AD9F4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Container branco com borda #C8D2E4, border-radius: 14px</w:t>
      </w:r>
    </w:p>
    <w:p w14:paraId="71984120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e sombra suave. Contém:</w:t>
      </w:r>
      <w:r w:rsidRPr="00B57BED">
        <w:rPr>
          <w:rFonts w:ascii="Montserrat" w:hAnsi="Montserrat"/>
        </w:rPr>
        <w:t xml:space="preserve"> título em Oswald, badge de status, informações do agendamento/serviço e botões de ação.</w:t>
      </w:r>
    </w:p>
    <w:p w14:paraId="79076082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2B0E4D0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Normal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eleva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suave (box-shadow 0 8px 18px)</w:t>
      </w:r>
    </w:p>
    <w:p w14:paraId="5EAE758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sombra levemente mais intensa</w:t>
      </w:r>
    </w:p>
    <w:p w14:paraId="65E0011A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4.9 Mensagem de Feedback</w:t>
      </w:r>
    </w:p>
    <w:p w14:paraId="5D9737B5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Estrutura:</w:t>
      </w:r>
    </w:p>
    <w:p w14:paraId="0D40FED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Parágrafo de texto exibido abaixo do formulário ou botão.</w:t>
      </w:r>
    </w:p>
    <w:p w14:paraId="117E0B2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Fonte:</w:t>
      </w:r>
      <w:r w:rsidRPr="00B57BED">
        <w:rPr>
          <w:rFonts w:ascii="Montserrat" w:hAnsi="Montserrat"/>
        </w:rPr>
        <w:t xml:space="preserve"> Montserrat, 0.9rem, peso 600.</w:t>
      </w:r>
    </w:p>
    <w:p w14:paraId="2B7F7B3D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Variações:</w:t>
      </w:r>
    </w:p>
    <w:p w14:paraId="54A7AE5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Erro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texto Danger (#EF4444)</w:t>
      </w:r>
    </w:p>
    <w:p w14:paraId="3FD86858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Sucesso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texto Success (#16A34A)</w:t>
      </w:r>
    </w:p>
    <w:p w14:paraId="6C27D3E7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5. Estados dos Componentes (v1 e v2)</w:t>
      </w:r>
    </w:p>
    <w:p w14:paraId="4EF94040" w14:textId="77777777" w:rsidR="000D0B36" w:rsidRPr="00B57BED" w:rsidRDefault="00000000">
      <w:pPr>
        <w:rPr>
          <w:rFonts w:ascii="Montserrat" w:hAnsi="Montserrat"/>
        </w:rPr>
      </w:pPr>
      <w:r w:rsidRPr="00B57BED">
        <w:rPr>
          <w:rFonts w:ascii="Montserrat" w:hAnsi="Montserrat"/>
        </w:rPr>
        <w:t>Todos os componentes interativos do BarberPro preveem os</w:t>
      </w:r>
    </w:p>
    <w:p w14:paraId="4B22B07D" w14:textId="77777777" w:rsidR="000D0B36" w:rsidRPr="00B57BED" w:rsidRDefault="00000000">
      <w:pPr>
        <w:pStyle w:val="MiniHeading"/>
        <w:rPr>
          <w:rFonts w:ascii="Montserrat" w:hAnsi="Montserrat"/>
        </w:rPr>
      </w:pPr>
      <w:r w:rsidRPr="00B57BED">
        <w:rPr>
          <w:rFonts w:ascii="Montserrat" w:hAnsi="Montserrat"/>
        </w:rPr>
        <w:t>seguintes estados:</w:t>
      </w:r>
    </w:p>
    <w:p w14:paraId="0CD99211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5.1 Botões (Primário, Perigo e Ação)</w:t>
      </w:r>
    </w:p>
    <w:p w14:paraId="11C543CF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Default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cor base definida por varia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do bot</w:t>
      </w:r>
      <w:r w:rsidRPr="00B57BED">
        <w:rPr>
          <w:rFonts w:ascii="Montserrat" w:hAnsi="Montserrat" w:cs="Montserrat"/>
        </w:rPr>
        <w:t>ã</w:t>
      </w:r>
      <w:r w:rsidRPr="00B57BED">
        <w:rPr>
          <w:rFonts w:ascii="Montserrat" w:hAnsi="Montserrat"/>
        </w:rPr>
        <w:t>o</w:t>
      </w:r>
    </w:p>
    <w:p w14:paraId="57C7276D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escurecimento da cor + deslocamento sutil</w:t>
      </w:r>
    </w:p>
    <w:p w14:paraId="0E406887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para cima (translateY -1px)</w:t>
      </w:r>
    </w:p>
    <w:p w14:paraId="57F6B40C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Active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leve redu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de escala ao clicar</w:t>
      </w:r>
    </w:p>
    <w:p w14:paraId="2E660242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Disabled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opacidade 0.5, cursor: not-allowed</w:t>
      </w:r>
    </w:p>
    <w:p w14:paraId="1A7165E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Loading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(previsto para v2) spinner substituindo texto</w:t>
      </w:r>
    </w:p>
    <w:p w14:paraId="0B5F5D83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5.2 Nav-Btn (Sidebar)</w:t>
      </w:r>
    </w:p>
    <w:p w14:paraId="6493111A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Default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transl</w:t>
      </w:r>
      <w:r w:rsidRPr="00B57BED">
        <w:rPr>
          <w:rFonts w:ascii="Montserrat" w:hAnsi="Montserrat" w:cs="Montserrat"/>
        </w:rPr>
        <w:t>ú</w:t>
      </w:r>
      <w:r w:rsidRPr="00B57BED">
        <w:rPr>
          <w:rFonts w:ascii="Montserrat" w:hAnsi="Montserrat"/>
        </w:rPr>
        <w:t>cido rgba(255,255,255,0.08)</w:t>
      </w:r>
    </w:p>
    <w:p w14:paraId="7903FA38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rgba(255,255,255,0.14) + translateY(-1px)</w:t>
      </w:r>
    </w:p>
    <w:p w14:paraId="28A32623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Ativo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Gold, texto Navy </w:t>
      </w:r>
      <w:r w:rsidRPr="00B57BED">
        <w:rPr>
          <w:rFonts w:ascii="Montserrat" w:hAnsi="Montserrat" w:cs="Montserrat"/>
        </w:rPr>
        <w:t>—</w:t>
      </w:r>
      <w:r w:rsidRPr="00B57BED">
        <w:rPr>
          <w:rFonts w:ascii="Montserrat" w:hAnsi="Montserrat"/>
        </w:rPr>
        <w:t xml:space="preserve"> se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atual do painel</w:t>
      </w:r>
    </w:p>
    <w:p w14:paraId="15FAE6DB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5.3 Input / Select / Textarea</w:t>
      </w:r>
    </w:p>
    <w:p w14:paraId="557726BD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Default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neutra #C8D2E4</w:t>
      </w:r>
    </w:p>
    <w:p w14:paraId="57160FED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Focus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Blue (#355DAB) + box-shadow azul</w:t>
      </w:r>
    </w:p>
    <w:p w14:paraId="046DED30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Filled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conte</w:t>
      </w:r>
      <w:r w:rsidRPr="00B57BED">
        <w:rPr>
          <w:rFonts w:ascii="Montserrat" w:hAnsi="Montserrat" w:cs="Montserrat"/>
        </w:rPr>
        <w:t>ú</w:t>
      </w:r>
      <w:r w:rsidRPr="00B57BED">
        <w:rPr>
          <w:rFonts w:ascii="Montserrat" w:hAnsi="Montserrat"/>
        </w:rPr>
        <w:t>do digitado, apar</w:t>
      </w:r>
      <w:r w:rsidRPr="00B57BED">
        <w:rPr>
          <w:rFonts w:ascii="Montserrat" w:hAnsi="Montserrat" w:cs="Montserrat"/>
        </w:rPr>
        <w:t>ê</w:t>
      </w:r>
      <w:r w:rsidRPr="00B57BED">
        <w:rPr>
          <w:rFonts w:ascii="Montserrat" w:hAnsi="Montserrat"/>
        </w:rPr>
        <w:t>ncia igual ao Default</w:t>
      </w:r>
    </w:p>
    <w:p w14:paraId="0831081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Erro 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borda Danger (#EF4444) + mensagem abaixo</w:t>
      </w:r>
    </w:p>
    <w:p w14:paraId="5C10BA17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lastRenderedPageBreak/>
        <w:t xml:space="preserve">Disabled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fundo acinzentado, cursor: not-allowed</w:t>
      </w:r>
    </w:p>
    <w:p w14:paraId="08BFECBC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5.4 Badge de Status</w:t>
      </w:r>
    </w:p>
    <w:p w14:paraId="45E99CBF" w14:textId="77777777" w:rsidR="000D0B36" w:rsidRPr="00B57BED" w:rsidRDefault="00000000">
      <w:pPr>
        <w:pStyle w:val="Token"/>
        <w:rPr>
          <w:rFonts w:ascii="Montserrat" w:hAnsi="Montserrat"/>
        </w:rPr>
      </w:pPr>
      <w:r w:rsidRPr="00B57BED">
        <w:rPr>
          <w:rFonts w:ascii="Montserrat" w:hAnsi="Montserrat"/>
        </w:rPr>
        <w:t>(componente estático</w:t>
      </w:r>
      <w:r w:rsidRPr="00B57BED">
        <w:rPr>
          <w:rFonts w:ascii="Montserrat" w:hAnsi="Montserrat"/>
          <w:color w:val="162E63"/>
        </w:rPr>
        <w:t xml:space="preserve"> — não possui estados de interação)</w:t>
      </w:r>
    </w:p>
    <w:p w14:paraId="2E2F2AEC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Sua variação é determinada pelo valor do campo "status" retornado pela API para cada agendamento.</w:t>
      </w:r>
    </w:p>
    <w:p w14:paraId="628E69E9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5.5 Card Item</w:t>
      </w:r>
    </w:p>
    <w:p w14:paraId="0C82091B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Default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sombra padr</w:t>
      </w:r>
      <w:r w:rsidRPr="00B57BED">
        <w:rPr>
          <w:rFonts w:ascii="Montserrat" w:hAnsi="Montserrat" w:cs="Montserrat"/>
        </w:rPr>
        <w:t>ã</w:t>
      </w:r>
      <w:r w:rsidRPr="00B57BED">
        <w:rPr>
          <w:rFonts w:ascii="Montserrat" w:hAnsi="Montserrat"/>
        </w:rPr>
        <w:t>o (0 8px 18px)</w:t>
      </w:r>
    </w:p>
    <w:p w14:paraId="73A41524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Hover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sombra mais intensa, leve eleva</w:t>
      </w:r>
      <w:r w:rsidRPr="00B57BED">
        <w:rPr>
          <w:rFonts w:ascii="Montserrat" w:hAnsi="Montserrat" w:cs="Montserrat"/>
        </w:rPr>
        <w:t>çã</w:t>
      </w:r>
      <w:r w:rsidRPr="00B57BED">
        <w:rPr>
          <w:rFonts w:ascii="Montserrat" w:hAnsi="Montserrat"/>
        </w:rPr>
        <w:t>o visual</w:t>
      </w:r>
    </w:p>
    <w:p w14:paraId="78CBF917" w14:textId="77777777" w:rsidR="000D0B36" w:rsidRPr="00B57BED" w:rsidRDefault="00000000">
      <w:pPr>
        <w:pStyle w:val="Ttulo2"/>
        <w:rPr>
          <w:rFonts w:ascii="Montserrat" w:hAnsi="Montserrat"/>
        </w:rPr>
      </w:pPr>
      <w:r w:rsidRPr="00B57BED">
        <w:rPr>
          <w:rFonts w:ascii="Montserrat" w:hAnsi="Montserrat"/>
        </w:rPr>
        <w:t>5.6 Mensagem de Feedback</w:t>
      </w:r>
    </w:p>
    <w:p w14:paraId="441FE0AA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Oculto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elemento n</w:t>
      </w:r>
      <w:r w:rsidRPr="00B57BED">
        <w:rPr>
          <w:rFonts w:ascii="Montserrat" w:hAnsi="Montserrat" w:cs="Montserrat"/>
        </w:rPr>
        <w:t>ã</w:t>
      </w:r>
      <w:r w:rsidRPr="00B57BED">
        <w:rPr>
          <w:rFonts w:ascii="Montserrat" w:hAnsi="Montserrat"/>
        </w:rPr>
        <w:t>o exibido (display: none)</w:t>
      </w:r>
    </w:p>
    <w:p w14:paraId="15FAB699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Erro   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vis</w:t>
      </w:r>
      <w:r w:rsidRPr="00B57BED">
        <w:rPr>
          <w:rFonts w:ascii="Montserrat" w:hAnsi="Montserrat" w:cs="Montserrat"/>
        </w:rPr>
        <w:t>í</w:t>
      </w:r>
      <w:r w:rsidRPr="00B57BED">
        <w:rPr>
          <w:rFonts w:ascii="Montserrat" w:hAnsi="Montserrat"/>
        </w:rPr>
        <w:t>vel com texto em Danger (#EF4444)</w:t>
      </w:r>
    </w:p>
    <w:p w14:paraId="4E3BC115" w14:textId="77777777" w:rsidR="000D0B36" w:rsidRPr="00B57BED" w:rsidRDefault="00000000">
      <w:pPr>
        <w:pStyle w:val="CodeBlock"/>
        <w:rPr>
          <w:rFonts w:ascii="Montserrat" w:hAnsi="Montserrat"/>
        </w:rPr>
      </w:pPr>
      <w:r w:rsidRPr="00B57BED">
        <w:rPr>
          <w:rFonts w:ascii="Montserrat" w:hAnsi="Montserrat"/>
        </w:rPr>
        <w:t xml:space="preserve">Sucesso     </w:t>
      </w:r>
      <w:r w:rsidRPr="00B57BED">
        <w:rPr>
          <w:rFonts w:ascii="Times New Roman" w:hAnsi="Times New Roman" w:cs="Times New Roman"/>
        </w:rPr>
        <w:t>→</w:t>
      </w:r>
      <w:r w:rsidRPr="00B57BED">
        <w:rPr>
          <w:rFonts w:ascii="Montserrat" w:hAnsi="Montserrat"/>
        </w:rPr>
        <w:t xml:space="preserve"> vis</w:t>
      </w:r>
      <w:r w:rsidRPr="00B57BED">
        <w:rPr>
          <w:rFonts w:ascii="Montserrat" w:hAnsi="Montserrat" w:cs="Montserrat"/>
        </w:rPr>
        <w:t>í</w:t>
      </w:r>
      <w:r w:rsidRPr="00B57BED">
        <w:rPr>
          <w:rFonts w:ascii="Montserrat" w:hAnsi="Montserrat"/>
        </w:rPr>
        <w:t>vel com texto em Success (#16A34A)</w:t>
      </w:r>
    </w:p>
    <w:p w14:paraId="656B10A1" w14:textId="77777777" w:rsidR="000D0B36" w:rsidRPr="00B57BED" w:rsidRDefault="00000000">
      <w:pPr>
        <w:pStyle w:val="Ttulo1"/>
        <w:pBdr>
          <w:bottom w:val="single" w:sz="8" w:space="4" w:color="FFB300"/>
        </w:pBdr>
        <w:rPr>
          <w:rFonts w:ascii="Oswald" w:hAnsi="Oswald"/>
        </w:rPr>
      </w:pPr>
      <w:r w:rsidRPr="00B57BED">
        <w:rPr>
          <w:rFonts w:ascii="Oswald" w:hAnsi="Oswald"/>
        </w:rPr>
        <w:t>Resumo Geral</w:t>
      </w:r>
    </w:p>
    <w:p w14:paraId="5769CDB3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Cores definidas:</w:t>
      </w:r>
      <w:r w:rsidRPr="00B57BED">
        <w:rPr>
          <w:rFonts w:ascii="Montserrat" w:hAnsi="Montserrat"/>
        </w:rPr>
        <w:t xml:space="preserve"> 18 tokens (primárias, neutras, semânticas e de status)</w:t>
      </w:r>
    </w:p>
    <w:p w14:paraId="1105245F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Famílias tipográficas:</w:t>
      </w:r>
      <w:r w:rsidRPr="00B57BED">
        <w:rPr>
          <w:rFonts w:ascii="Montserrat" w:hAnsi="Montserrat"/>
        </w:rPr>
        <w:t xml:space="preserve"> 2 (</w:t>
      </w:r>
      <w:r w:rsidRPr="00B57BED">
        <w:rPr>
          <w:rFonts w:ascii="Oswald" w:hAnsi="Oswald"/>
        </w:rPr>
        <w:t>Oswald</w:t>
      </w:r>
      <w:r w:rsidRPr="00B57BED">
        <w:rPr>
          <w:rFonts w:ascii="Montserrat" w:hAnsi="Montserrat"/>
        </w:rPr>
        <w:t xml:space="preserve"> + Montserrat)</w:t>
      </w:r>
    </w:p>
    <w:p w14:paraId="0D5109E9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Níveis de hierarquia:</w:t>
      </w:r>
      <w:r w:rsidRPr="00B57BED">
        <w:rPr>
          <w:rFonts w:ascii="Montserrat" w:hAnsi="Montserrat"/>
        </w:rPr>
        <w:t xml:space="preserve"> 6</w:t>
      </w:r>
    </w:p>
    <w:p w14:paraId="78F5E85D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Tokens de espaçamento:</w:t>
      </w:r>
      <w:r w:rsidRPr="00B57BED">
        <w:rPr>
          <w:rFonts w:ascii="Montserrat" w:hAnsi="Montserrat"/>
        </w:rPr>
        <w:t xml:space="preserve"> 9 (radius, padding, sombras)</w:t>
      </w:r>
    </w:p>
    <w:p w14:paraId="0CE024E2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Componentes mapeados:</w:t>
      </w:r>
      <w:r w:rsidRPr="00B57BED">
        <w:rPr>
          <w:rFonts w:ascii="Montserrat" w:hAnsi="Montserrat"/>
        </w:rPr>
        <w:t xml:space="preserve"> 9</w:t>
      </w:r>
    </w:p>
    <w:p w14:paraId="0DF3B790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  <w:b/>
        </w:rPr>
        <w:t>Estados documentados:</w:t>
      </w:r>
      <w:r w:rsidRPr="00B57BED">
        <w:rPr>
          <w:rFonts w:ascii="Montserrat" w:hAnsi="Montserrat"/>
        </w:rPr>
        <w:t xml:space="preserve"> 5 por componente (em média)</w:t>
      </w:r>
    </w:p>
    <w:p w14:paraId="59D5D166" w14:textId="77777777" w:rsidR="000D0B36" w:rsidRPr="00B57BED" w:rsidRDefault="00000000">
      <w:pPr>
        <w:ind w:left="369"/>
        <w:rPr>
          <w:rFonts w:ascii="Montserrat" w:hAnsi="Montserrat"/>
        </w:rPr>
      </w:pPr>
      <w:r w:rsidRPr="00B57BED">
        <w:rPr>
          <w:rFonts w:ascii="Montserrat" w:hAnsi="Montserrat"/>
        </w:rPr>
        <w:t>Todos os tokens de cor e espaçamento foram implementados como variáveis CSS nativas (--navy, --gold, --blue, --radius, etc.), permitindo alterações centralizadas em toda a interface.</w:t>
      </w:r>
    </w:p>
    <w:sectPr w:rsidR="000D0B36" w:rsidRPr="00B57BED" w:rsidSect="00034616">
      <w:headerReference w:type="default" r:id="rId8"/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864E" w14:textId="77777777" w:rsidR="00643758" w:rsidRDefault="00643758">
      <w:pPr>
        <w:spacing w:after="0" w:line="240" w:lineRule="auto"/>
      </w:pPr>
      <w:r>
        <w:separator/>
      </w:r>
    </w:p>
  </w:endnote>
  <w:endnote w:type="continuationSeparator" w:id="0">
    <w:p w14:paraId="4D7F0B41" w14:textId="77777777" w:rsidR="00643758" w:rsidRDefault="0064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EE41" w14:textId="77777777" w:rsidR="000D0B36" w:rsidRDefault="00000000">
    <w:pPr>
      <w:pStyle w:val="Rodap"/>
      <w:jc w:val="center"/>
    </w:pPr>
    <w:r>
      <w:rPr>
        <w:rFonts w:ascii="Arial" w:hAnsi="Arial"/>
        <w:color w:val="5B677B"/>
        <w:sz w:val="18"/>
      </w:rPr>
      <w:t xml:space="preserve">Página </w:t>
    </w:r>
    <w:r>
      <w:rPr>
        <w:rFonts w:ascii="Arial" w:hAnsi="Arial"/>
        <w:color w:val="5B677B"/>
        <w:sz w:val="18"/>
      </w:rPr>
      <w:fldChar w:fldCharType="begin"/>
    </w:r>
    <w:r>
      <w:rPr>
        <w:rFonts w:ascii="Arial" w:hAnsi="Arial"/>
        <w:color w:val="5B677B"/>
        <w:sz w:val="18"/>
      </w:rPr>
      <w:instrText>PAGE</w:instrText>
    </w:r>
    <w:r w:rsidR="00B57BED">
      <w:rPr>
        <w:rFonts w:ascii="Arial" w:hAnsi="Arial"/>
        <w:color w:val="5B677B"/>
        <w:sz w:val="18"/>
      </w:rPr>
      <w:fldChar w:fldCharType="separate"/>
    </w:r>
    <w:r w:rsidR="00B57BED">
      <w:rPr>
        <w:rFonts w:ascii="Arial" w:hAnsi="Arial"/>
        <w:noProof/>
        <w:color w:val="5B677B"/>
        <w:sz w:val="18"/>
      </w:rPr>
      <w:t>1</w:t>
    </w:r>
    <w:r>
      <w:rPr>
        <w:rFonts w:ascii="Arial" w:hAnsi="Arial"/>
        <w:color w:val="5B677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19C2" w14:textId="77777777" w:rsidR="00643758" w:rsidRDefault="00643758">
      <w:pPr>
        <w:spacing w:after="0" w:line="240" w:lineRule="auto"/>
      </w:pPr>
      <w:r>
        <w:separator/>
      </w:r>
    </w:p>
  </w:footnote>
  <w:footnote w:type="continuationSeparator" w:id="0">
    <w:p w14:paraId="6C603219" w14:textId="77777777" w:rsidR="00643758" w:rsidRDefault="0064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7A0B" w14:textId="77777777" w:rsidR="000D0B36" w:rsidRDefault="00000000">
    <w:pPr>
      <w:pStyle w:val="Cabealho"/>
      <w:jc w:val="right"/>
    </w:pPr>
    <w:r>
      <w:rPr>
        <w:rFonts w:ascii="Arial" w:hAnsi="Arial"/>
        <w:color w:val="5B677B"/>
        <w:sz w:val="18"/>
      </w:rPr>
      <w:t xml:space="preserve">Design System — </w:t>
    </w:r>
    <w:proofErr w:type="spellStart"/>
    <w:r>
      <w:rPr>
        <w:rFonts w:ascii="Arial" w:hAnsi="Arial"/>
        <w:color w:val="5B677B"/>
        <w:sz w:val="18"/>
      </w:rPr>
      <w:t>BarberPro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544949">
    <w:abstractNumId w:val="8"/>
  </w:num>
  <w:num w:numId="2" w16cid:durableId="1662655462">
    <w:abstractNumId w:val="6"/>
  </w:num>
  <w:num w:numId="3" w16cid:durableId="1725254877">
    <w:abstractNumId w:val="5"/>
  </w:num>
  <w:num w:numId="4" w16cid:durableId="977763178">
    <w:abstractNumId w:val="4"/>
  </w:num>
  <w:num w:numId="5" w16cid:durableId="643703394">
    <w:abstractNumId w:val="7"/>
  </w:num>
  <w:num w:numId="6" w16cid:durableId="1534031470">
    <w:abstractNumId w:val="3"/>
  </w:num>
  <w:num w:numId="7" w16cid:durableId="1801266343">
    <w:abstractNumId w:val="2"/>
  </w:num>
  <w:num w:numId="8" w16cid:durableId="4940842">
    <w:abstractNumId w:val="1"/>
  </w:num>
  <w:num w:numId="9" w16cid:durableId="192514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36"/>
    <w:rsid w:val="0015074B"/>
    <w:rsid w:val="0029639D"/>
    <w:rsid w:val="00326F90"/>
    <w:rsid w:val="003B48F3"/>
    <w:rsid w:val="00643758"/>
    <w:rsid w:val="00AA1D8D"/>
    <w:rsid w:val="00B47730"/>
    <w:rsid w:val="00B57B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3B576"/>
  <w14:defaultImageDpi w14:val="300"/>
  <w15:docId w15:val="{7850797B-3E17-4045-AEA9-C7A34C0E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color w:val="14213D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173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2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2E6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73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ken">
    <w:name w:val="Token"/>
    <w:basedOn w:val="Normal"/>
    <w:pPr>
      <w:keepNext/>
      <w:spacing w:before="140" w:after="40"/>
      <w:ind w:left="85"/>
    </w:pPr>
    <w:rPr>
      <w:rFonts w:ascii="Arial" w:eastAsia="Arial" w:hAnsi="Arial"/>
      <w:b/>
      <w:color w:val="0B1730"/>
      <w:sz w:val="23"/>
    </w:rPr>
  </w:style>
  <w:style w:type="paragraph" w:customStyle="1" w:styleId="CodeBlock">
    <w:name w:val="CodeBlock"/>
    <w:basedOn w:val="Normal"/>
    <w:pPr>
      <w:spacing w:before="40" w:after="40"/>
      <w:ind w:left="397"/>
    </w:pPr>
    <w:rPr>
      <w:rFonts w:ascii="Consolas" w:eastAsia="Consolas" w:hAnsi="Consolas"/>
      <w:color w:val="232F3E"/>
      <w:sz w:val="21"/>
    </w:rPr>
  </w:style>
  <w:style w:type="paragraph" w:customStyle="1" w:styleId="MiniHeading">
    <w:name w:val="MiniHeading"/>
    <w:basedOn w:val="Normal"/>
    <w:pPr>
      <w:keepNext/>
      <w:spacing w:before="120" w:after="40"/>
      <w:ind w:left="85"/>
    </w:pPr>
    <w:rPr>
      <w:rFonts w:ascii="Arial" w:eastAsia="Arial" w:hAnsi="Arial"/>
      <w:b/>
      <w:color w:val="162E63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1731</Words>
  <Characters>9349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— BarberPro</dc:title>
  <dc:subject>Documento formatado para atividade prática de Design System</dc:subject>
  <dc:creator>Clovis Donizeth Garcia Riesco</dc:creator>
  <cp:keywords>Design System, BarberPro, Modelagem de Interfaces Web</cp:keywords>
  <dc:description>generated by python-docx</dc:description>
  <cp:lastModifiedBy>Arthur Boaventura Riesco</cp:lastModifiedBy>
  <cp:revision>2</cp:revision>
  <dcterms:created xsi:type="dcterms:W3CDTF">2013-12-23T23:15:00Z</dcterms:created>
  <dcterms:modified xsi:type="dcterms:W3CDTF">2026-05-28T22:44:00Z</dcterms:modified>
  <cp:category/>
</cp:coreProperties>
</file>