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Product: Google’s Virtual Assistant for UWB Students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Benefits: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Easily accessible from variety of platforms</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Connected to calendar for warnings and heads up notifications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Campus closures/security alerts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Quizzes and exams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Reminder to register for classes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Events and REC activities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Food trucks available each day</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Assignment Tracking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Disability friendly</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Read assignments for the blind or disabled</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Speech-to-text feature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Adjustable language options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Process and work under different languages for international students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Able to translate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Commuting to school</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Determines best parking garage to park in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Calculates amount of time needed to get to school based on traffic</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Connecting with other students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Conference calls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Degree auditing</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Tracks classes taken, and inform user of what classes they have left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Canvas connected</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Updates when new canvas activity happens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D">
      <w:pPr>
        <w:spacing w:line="300" w:lineRule="auto"/>
        <w:rPr>
          <w:rFonts w:ascii="Roboto Medium" w:cs="Roboto Medium" w:eastAsia="Roboto Medium" w:hAnsi="Roboto Medium"/>
          <w:sz w:val="32"/>
          <w:szCs w:val="32"/>
        </w:rPr>
      </w:pPr>
      <w:r w:rsidDel="00000000" w:rsidR="00000000" w:rsidRPr="00000000">
        <w:rPr>
          <w:rFonts w:ascii="Roboto Medium" w:cs="Roboto Medium" w:eastAsia="Roboto Medium" w:hAnsi="Roboto Medium"/>
          <w:sz w:val="32"/>
          <w:szCs w:val="32"/>
          <w:rtl w:val="0"/>
        </w:rPr>
        <w:t xml:space="preserve">Summary</w:t>
      </w:r>
    </w:p>
    <w:p w:rsidR="00000000" w:rsidDel="00000000" w:rsidP="00000000" w:rsidRDefault="00000000" w:rsidRPr="00000000" w14:paraId="0000001E">
      <w:pPr>
        <w:rPr>
          <w:rFonts w:ascii="Roboto" w:cs="Roboto" w:eastAsia="Roboto" w:hAnsi="Roboto"/>
          <w:sz w:val="24"/>
          <w:szCs w:val="24"/>
        </w:rPr>
      </w:pPr>
      <w:r w:rsidDel="00000000" w:rsidR="00000000" w:rsidRPr="00000000">
        <w:rPr>
          <w:rtl w:val="0"/>
        </w:rPr>
        <w:t xml:space="preserve">Our product will be a voice assistant application that will help students get valuable information about UW Bothell to help them navigate campus life. We intend to build this application on the Actions by Google platform, similar in functionality to Alexa “skills”. Some examples of functionality include parking availability per-garage, upcoming campus events, and the weekly food truck schedule. We hope that this product will provide unprecedented convenience and a “one-stop shop” for information that will enhance the UW Bothell campus experience. </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