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rPr>
          <w:szCs w:val="24"/>
        </w:rPr>
        <w:t>UNIVERSIDADE FEDERAL DE MINAS GERAIS</w:t>
      </w:r>
    </w:p>
    <w:p>
      <w:pPr>
        <w:pStyle w:val="Normal"/>
        <w:spacing w:lineRule="auto" w:line="192"/>
        <w:jc w:val="center"/>
        <w:rPr/>
      </w:pPr>
      <w:r>
        <w:rPr>
          <w:bCs/>
          <w:color w:val="auto"/>
          <w:sz w:val="24"/>
          <w:szCs w:val="24"/>
          <w:lang w:eastAsia="en-US"/>
        </w:rPr>
        <w:t>ELT135</w:t>
      </w:r>
      <w:r>
        <w:rPr>
          <w:bCs/>
          <w:color w:val="auto"/>
          <w:szCs w:val="24"/>
        </w:rPr>
        <w:t xml:space="preserve"> – </w:t>
      </w:r>
      <w:r>
        <w:rPr>
          <w:bCs/>
          <w:color w:val="auto"/>
          <w:sz w:val="24"/>
          <w:szCs w:val="24"/>
          <w:lang w:eastAsia="en-US"/>
        </w:rPr>
        <w:t>Reconhecimento de Padrões</w:t>
      </w:r>
    </w:p>
    <w:p>
      <w:pPr>
        <w:pStyle w:val="Normal"/>
        <w:spacing w:lineRule="auto" w:line="259"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25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2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bCs/>
          <w:color w:val="auto"/>
          <w:sz w:val="36"/>
          <w:szCs w:val="36"/>
          <w:lang w:eastAsia="en-US"/>
        </w:rPr>
        <w:t>C</w:t>
      </w:r>
      <w:r>
        <w:rPr>
          <w:bCs/>
          <w:color w:val="auto"/>
          <w:sz w:val="28"/>
          <w:szCs w:val="36"/>
          <w:lang w:eastAsia="en-US"/>
        </w:rPr>
        <w:t xml:space="preserve">LASSIFICADOR </w:t>
      </w:r>
      <w:r>
        <w:rPr>
          <w:bCs/>
          <w:color w:val="auto"/>
          <w:sz w:val="36"/>
          <w:szCs w:val="36"/>
          <w:lang w:eastAsia="en-US"/>
        </w:rPr>
        <w:t>B</w:t>
      </w:r>
      <w:r>
        <w:rPr>
          <w:bCs/>
          <w:color w:val="auto"/>
          <w:sz w:val="28"/>
          <w:szCs w:val="36"/>
          <w:lang w:eastAsia="en-US"/>
        </w:rPr>
        <w:t xml:space="preserve">AYESIANO </w:t>
      </w:r>
      <w:r>
        <w:rPr>
          <w:bCs/>
          <w:color w:val="auto"/>
          <w:sz w:val="36"/>
          <w:szCs w:val="36"/>
          <w:lang w:eastAsia="en-US"/>
        </w:rPr>
        <w:t>M</w:t>
      </w:r>
      <w:r>
        <w:rPr>
          <w:bCs/>
          <w:color w:val="auto"/>
          <w:sz w:val="28"/>
          <w:szCs w:val="36"/>
          <w:lang w:eastAsia="en-US"/>
        </w:rPr>
        <w:t xml:space="preserve">ULTIVARIADO - </w:t>
      </w:r>
      <w:r>
        <w:rPr>
          <w:bCs/>
          <w:color w:val="auto"/>
          <w:sz w:val="36"/>
          <w:szCs w:val="36"/>
          <w:lang w:eastAsia="en-US"/>
        </w:rPr>
        <w:t>H</w:t>
      </w:r>
      <w:r>
        <w:rPr>
          <w:bCs/>
          <w:color w:val="auto"/>
          <w:sz w:val="28"/>
          <w:szCs w:val="36"/>
          <w:lang w:eastAsia="en-US"/>
        </w:rPr>
        <w:t>EART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665" cy="317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5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 xml:space="preserve">Gabriel Saraiva Espeschit -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19</w:t>
      </w:r>
      <w:r>
        <w:rPr>
          <w:sz w:val="18"/>
          <w:szCs w:val="18"/>
        </w:rPr>
        <w:t xml:space="preserve"> de </w:t>
      </w:r>
      <w:r>
        <w:rPr>
          <w:sz w:val="18"/>
          <w:szCs w:val="18"/>
          <w:lang w:eastAsia="en-US"/>
        </w:rPr>
        <w:t>agosto</w:t>
      </w:r>
      <w:r>
        <w:rPr>
          <w:sz w:val="18"/>
          <w:szCs w:val="18"/>
        </w:rPr>
        <w:t xml:space="preserve"> de 20</w:t>
      </w:r>
      <w:r>
        <w:rPr>
          <w:sz w:val="18"/>
          <w:szCs w:val="18"/>
          <w:lang w:eastAsia="en-US"/>
        </w:rPr>
        <w:t>20</w:t>
      </w:r>
    </w:p>
    <w:p>
      <w:pPr>
        <w:pStyle w:val="Normal"/>
        <w:ind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  <w:lang w:eastAsia="en-US"/>
        </w:rPr>
        <w:t xml:space="preserve">Para classificação da base de dados </w:t>
      </w:r>
      <w:r>
        <w:rPr>
          <w:i/>
          <w:iCs/>
          <w:sz w:val="24"/>
          <w:szCs w:val="24"/>
          <w:lang w:eastAsia="en-US"/>
        </w:rPr>
        <w:t>Heart</w:t>
      </w:r>
      <w:r>
        <w:rPr>
          <w:i w:val="false"/>
          <w:iCs w:val="false"/>
          <w:sz w:val="24"/>
          <w:szCs w:val="24"/>
          <w:lang w:eastAsia="en-US"/>
        </w:rPr>
        <w:t xml:space="preserve">, tomou-se os seguintes passos: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  <w:lang w:eastAsia="en-US"/>
        </w:rPr>
        <w:t xml:space="preserve">Leitura dos dados </w:t>
      </w:r>
      <w:r>
        <w:rPr>
          <w:i/>
          <w:iCs/>
          <w:sz w:val="24"/>
          <w:szCs w:val="24"/>
          <w:lang w:eastAsia="en-US"/>
        </w:rPr>
        <w:t xml:space="preserve">Heart </w:t>
      </w:r>
      <w:r>
        <w:rPr>
          <w:i w:val="false"/>
          <w:iCs w:val="false"/>
          <w:sz w:val="24"/>
          <w:szCs w:val="24"/>
          <w:lang w:eastAsia="en-US"/>
        </w:rPr>
        <w:t>da seguinte forma: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  <w:sz w:val="24"/>
          <w:szCs w:val="24"/>
          <w:lang w:eastAsia="en-US"/>
        </w:rPr>
        <w:t>df_heart = pandas.read_csv(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'heart.dat', header=None, delim_whitespace = True)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</w:rPr>
        <w:t xml:space="preserve">Divisão dos dados em dados em 90% para </w:t>
      </w:r>
      <w:r>
        <w:rPr>
          <w:i w:val="false"/>
          <w:iCs w:val="false"/>
          <w:sz w:val="24"/>
          <w:szCs w:val="22"/>
          <w:lang w:eastAsia="en-US"/>
        </w:rPr>
        <w:t>treino</w:t>
      </w:r>
      <w:r>
        <w:rPr>
          <w:i w:val="false"/>
          <w:iCs w:val="false"/>
        </w:rPr>
        <w:t xml:space="preserve"> e 10% </w:t>
      </w:r>
      <w:r>
        <w:rPr>
          <w:i w:val="false"/>
          <w:iCs w:val="false"/>
          <w:sz w:val="24"/>
          <w:szCs w:val="22"/>
          <w:lang w:eastAsia="en-US"/>
        </w:rPr>
        <w:t>teste</w:t>
      </w:r>
      <w:r>
        <w:rPr>
          <w:i w:val="false"/>
          <w:iCs w:val="false"/>
        </w:rPr>
        <w:t xml:space="preserve"> utilizando a função própria </w:t>
      </w:r>
      <w:r>
        <w:rPr>
          <w:i/>
          <w:iCs/>
        </w:rPr>
        <w:t xml:space="preserve">train_test </w:t>
      </w:r>
      <w:r>
        <w:rPr>
          <w:i/>
          <w:iCs/>
          <w:vertAlign w:val="superscript"/>
        </w:rPr>
        <w:t>[1]</w:t>
      </w:r>
      <w:r>
        <w:rPr>
          <w:i/>
          <w:iCs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Calculo das médias, desvios padrões, correlações e probabilidades marginais para cada classe do grupo de treino utilizando a função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media_dp_cor_pm</w:t>
      </w:r>
      <w:r>
        <w:rPr>
          <w:b w:val="false"/>
          <w:i/>
          <w:iCs/>
          <w:color w:val="000000"/>
          <w:sz w:val="24"/>
          <w:szCs w:val="24"/>
          <w:highlight w:val="white"/>
          <w:vertAlign w:val="superscript"/>
          <w:lang w:eastAsia="en-US"/>
        </w:rPr>
        <w:t>[2]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Alimentação dos dados calculados acima na função de classificação para obter a classe sob os casos de teste usando a função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classe</w:t>
      </w:r>
      <w:r>
        <w:rPr>
          <w:b w:val="false"/>
          <w:i/>
          <w:iCs/>
          <w:color w:val="000000"/>
          <w:sz w:val="24"/>
          <w:szCs w:val="24"/>
          <w:highlight w:val="white"/>
          <w:vertAlign w:val="superscript"/>
          <w:lang w:eastAsia="en-US"/>
        </w:rPr>
        <w:t>[3]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Calculo da porcentagem de erros e acertos da classificação obtida por meio da função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classe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 em relação aos dados originais.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Repetição dos passos 3, 4 e 5 porém com 70% de dados de teste e 30% de treino.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Repetição dos passos 3, 4 e 5  com 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2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0% de dados de teste e 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8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0% de treino.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No primeiro caso (90%, 10%) podemos verificar que o desempenho nos dados de teste foram melhor que o esperado, podendo ter ocorrido um </w:t>
      </w:r>
      <w:r>
        <w:rPr>
          <w:b w:val="false"/>
          <w:i/>
          <w:iCs/>
          <w:color w:val="000000"/>
          <w:sz w:val="24"/>
          <w:szCs w:val="24"/>
          <w:highlight w:val="white"/>
          <w:lang w:eastAsia="en-US"/>
        </w:rPr>
        <w:t>overfitting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>: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</w:pPr>
      <w:r>
        <w:rPr>
          <w:rFonts w:eastAsia="Calibri" w:cs="Times New Roman"/>
          <w:b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  <w:t>Dados de teste: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iCs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 de acertos: 25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iCs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2 </w:t>
      </w:r>
    </w:p>
    <w:p>
      <w:pPr>
        <w:pStyle w:val="Normal"/>
        <w:spacing w:lineRule="auto" w:line="72"/>
        <w:jc w:val="both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Porcentagem de acertos: 92.59%</w:t>
      </w:r>
    </w:p>
    <w:p>
      <w:pPr>
        <w:pStyle w:val="Normal"/>
        <w:widowControl/>
        <w:suppressAutoHyphens w:val="true"/>
        <w:overflowPunct w:val="false"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</w:pPr>
      <w:r>
        <w:rPr>
          <w:rFonts w:eastAsia="Calibri" w:cs="Times New Roman"/>
          <w:b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  <w:t>Dados de treino:</w:t>
      </w:r>
    </w:p>
    <w:p>
      <w:pPr>
        <w:pStyle w:val="Normal"/>
        <w:spacing w:lineRule="auto" w:line="93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Numero de acertos: 210</w:t>
      </w:r>
    </w:p>
    <w:p>
      <w:pPr>
        <w:pStyle w:val="Normal"/>
        <w:spacing w:lineRule="auto" w:line="93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Números de erros: 33</w:t>
      </w:r>
    </w:p>
    <w:p>
      <w:pPr>
        <w:pStyle w:val="Normal"/>
        <w:spacing w:lineRule="auto" w:line="93"/>
        <w:jc w:val="both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Porcentagem de acertos: 86.42%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equalWidth="false" w:sep="false">
            <w:col w:w="4303" w:space="0"/>
            <w:col w:w="420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jc w:val="both"/>
        <w:rPr/>
      </w:pP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No </w:t>
      </w:r>
      <w:r>
        <w:rPr>
          <w:rFonts w:eastAsia="Calibri" w:cs="Times New Roman"/>
          <w:b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  <w:t>segundo</w:t>
      </w:r>
      <w:r>
        <w:rPr>
          <w:b w:val="false"/>
          <w:i w:val="false"/>
          <w:iCs w:val="false"/>
          <w:color w:val="000000"/>
          <w:sz w:val="24"/>
          <w:szCs w:val="24"/>
          <w:highlight w:val="white"/>
          <w:lang w:eastAsia="en-US"/>
        </w:rPr>
        <w:t xml:space="preserve"> caso (70%, 30%) podemos verificar que o desempenho nos dados de teste foram conforme  o esperado: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</w:pPr>
      <w:r>
        <w:rPr>
          <w:rFonts w:eastAsia="Calibri" w:cs="Times New Roman"/>
          <w:b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  <w:t>Dados de teste: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 de acertos: 72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9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Porcentagem de acertos: 88.89%</w:t>
      </w:r>
    </w:p>
    <w:p>
      <w:pPr>
        <w:pStyle w:val="Normal"/>
        <w:widowControl/>
        <w:suppressAutoHyphens w:val="true"/>
        <w:overflowPunct w:val="false"/>
        <w:bidi w:val="0"/>
        <w:spacing w:lineRule="auto" w:line="259" w:before="0" w:after="160"/>
        <w:ind w:left="0" w:right="0" w:hanging="0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rFonts w:eastAsia="Calibri" w:cs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Dados de treino:</w:t>
      </w:r>
    </w:p>
    <w:p>
      <w:pPr>
        <w:pStyle w:val="Normal"/>
        <w:spacing w:lineRule="auto" w:line="93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Numero de acertos: 169 </w:t>
      </w:r>
    </w:p>
    <w:p>
      <w:pPr>
        <w:pStyle w:val="Normal"/>
        <w:spacing w:lineRule="auto" w:line="93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20 </w:t>
      </w:r>
    </w:p>
    <w:p>
      <w:pPr>
        <w:pStyle w:val="Normal"/>
        <w:spacing w:lineRule="auto" w:line="93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Porcentagem de acertos: 89.42%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160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No </w:t>
      </w:r>
      <w:r>
        <w:rPr>
          <w:rFonts w:eastAsia="Calibri" w:cs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terceiro</w:t>
      </w:r>
      <w:r>
        <w:rPr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 caso (20%, 80%) podemos verificar que o desempenho nos dados de teste foram </w:t>
      </w:r>
      <w:r>
        <w:rPr>
          <w:rFonts w:eastAsia="Calibri" w:cs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 xml:space="preserve">abaixo do esperado, e ocorreu um </w:t>
      </w:r>
      <w:r>
        <w:rPr>
          <w:rFonts w:eastAsia="Calibri" w:cs="Times New Roman"/>
          <w:b w:val="false"/>
          <w:bCs/>
          <w:i/>
          <w:iCs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underfitting</w:t>
      </w:r>
      <w:r>
        <w:rPr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: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/>
        <w:jc w:val="both"/>
        <w:rPr>
          <w:rFonts w:ascii="Times New Roman" w:hAnsi="Times New Roman" w:eastAsia="Calibri" w:cs="Times New Roman"/>
          <w:b w:val="false"/>
          <w:b w:val="false"/>
          <w:i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</w:pPr>
      <w:r>
        <w:rPr>
          <w:rFonts w:eastAsia="Calibri" w:cs="Times New Roman"/>
          <w:b w:val="false"/>
          <w:i w:val="false"/>
          <w:iCs w:val="false"/>
          <w:color w:val="000000"/>
          <w:kern w:val="0"/>
          <w:sz w:val="24"/>
          <w:szCs w:val="24"/>
          <w:highlight w:val="white"/>
          <w:lang w:val="pt-BR" w:eastAsia="en-US" w:bidi="ar-SA"/>
        </w:rPr>
        <w:t>Dados de teste: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 de acertos: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158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48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 </w:t>
      </w:r>
    </w:p>
    <w:p>
      <w:pPr>
        <w:pStyle w:val="Normal"/>
        <w:spacing w:lineRule="auto" w:line="72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Porcentagem de acertos: </w:t>
      </w:r>
      <w:r>
        <w:rPr>
          <w:rFonts w:eastAsia="Calibri"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77.78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%</w:t>
      </w:r>
    </w:p>
    <w:p>
      <w:pPr>
        <w:pStyle w:val="Normal"/>
        <w:widowControl/>
        <w:suppressAutoHyphens w:val="true"/>
        <w:overflowPunct w:val="false"/>
        <w:bidi w:val="0"/>
        <w:spacing w:lineRule="auto" w:line="259" w:before="0" w:after="160"/>
        <w:ind w:left="0" w:right="0" w:hanging="0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rFonts w:eastAsia="Calibri" w:cs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Dados de treino:</w:t>
      </w:r>
    </w:p>
    <w:p>
      <w:pPr>
        <w:pStyle w:val="Normal"/>
        <w:spacing w:lineRule="auto" w:line="93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Numero de acertos: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52</w:t>
      </w:r>
    </w:p>
    <w:p>
      <w:pPr>
        <w:pStyle w:val="Normal"/>
        <w:spacing w:lineRule="auto" w:line="93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Números de erros: 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2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 </w:t>
      </w:r>
    </w:p>
    <w:p>
      <w:pPr>
        <w:pStyle w:val="Normal"/>
        <w:spacing w:lineRule="auto" w:line="93" w:before="0" w:after="160"/>
        <w:jc w:val="both"/>
        <w:rPr>
          <w:rFonts w:ascii="Fira Code" w:hAnsi="Fira Code"/>
          <w:b/>
          <w:b/>
          <w:bCs/>
          <w:i w:val="false"/>
          <w:i w:val="false"/>
          <w:caps w:val="false"/>
          <w:smallCaps w:val="false"/>
          <w:color w:val="F8F8F2"/>
          <w:spacing w:val="0"/>
          <w:sz w:val="17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 xml:space="preserve">Porcentagem de acertos: </w:t>
      </w:r>
      <w:r>
        <w:rPr>
          <w:rFonts w:eastAsia="Calibri"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4"/>
          <w:szCs w:val="24"/>
          <w:highlight w:val="white"/>
          <w:lang w:val="pt-BR" w:eastAsia="en-US" w:bidi="ar-SA"/>
        </w:rPr>
        <w:t>96.3</w:t>
      </w: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eastAsia="en-US"/>
        </w:rPr>
        <w:t>%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Fira Cod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Relatório UFMG</Template>
  <TotalTime>11</TotalTime>
  <Application>LibreOffice/6.4.5.2$Linux_X86_64 LibreOffice_project/40$Build-2</Application>
  <Pages>1</Pages>
  <Words>325</Words>
  <Characters>1664</Characters>
  <CharactersWithSpaces>1954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2020-08-19T09:54:28Z</dcterms:created>
  <dc:creator>Gabriel Espeschit</dc:creator>
  <dc:description/>
  <dc:language>pt-BR</dc:language>
  <cp:lastModifiedBy>Gabriel Espeschit</cp:lastModifiedBy>
  <dcterms:modified xsi:type="dcterms:W3CDTF">2020-08-23T00:01:29Z</dcterms:modified>
  <cp:revision>3</cp:revision>
  <dc:subject/>
  <dc:title>Relatório UFMG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