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4"/>
        </w:rPr>
      </w:pPr>
      <w:r>
        <w:rPr>
          <w:szCs w:val="24"/>
        </w:rPr>
        <w:t>UNIVERSIDADE FEDERAL DE MINAS GERAIS</w:t>
      </w:r>
    </w:p>
    <w:p>
      <w:pPr>
        <w:pStyle w:val="Normal"/>
        <w:spacing w:lineRule="auto" w:line="192"/>
        <w:jc w:val="center"/>
        <w:rPr/>
      </w:pPr>
      <w:r>
        <w:rPr>
          <w:bCs/>
          <w:color w:val="auto"/>
          <w:sz w:val="24"/>
          <w:szCs w:val="24"/>
          <w:lang w:eastAsia="en-US"/>
        </w:rPr>
        <w:t>ELT135</w:t>
      </w:r>
      <w:r>
        <w:rPr>
          <w:bCs/>
          <w:color w:val="auto"/>
          <w:szCs w:val="24"/>
        </w:rPr>
        <w:t xml:space="preserve"> – </w:t>
      </w:r>
      <w:r>
        <w:rPr>
          <w:bCs/>
          <w:color w:val="auto"/>
          <w:sz w:val="24"/>
          <w:szCs w:val="24"/>
          <w:lang w:eastAsia="en-US"/>
        </w:rPr>
        <w:t>Reconhecimento de Padrões</w:t>
      </w:r>
    </w:p>
    <w:p>
      <w:pPr>
        <w:pStyle w:val="Normal"/>
        <w:spacing w:lineRule="auto" w:line="259"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665" cy="254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2pt" to="388.85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>
          <w:bCs/>
          <w:color w:val="auto"/>
          <w:sz w:val="36"/>
          <w:szCs w:val="36"/>
          <w:lang w:eastAsia="en-US"/>
        </w:rPr>
        <w:t>C</w:t>
      </w:r>
      <w:r>
        <w:rPr>
          <w:bCs/>
          <w:color w:val="auto"/>
          <w:sz w:val="28"/>
          <w:szCs w:val="36"/>
          <w:lang w:eastAsia="en-US"/>
        </w:rPr>
        <w:t xml:space="preserve">LASSIFICADOR </w:t>
      </w:r>
      <w:r>
        <w:rPr>
          <w:bCs/>
          <w:color w:val="auto"/>
          <w:sz w:val="36"/>
          <w:szCs w:val="36"/>
          <w:lang w:eastAsia="en-US"/>
        </w:rPr>
        <w:t>B</w:t>
      </w:r>
      <w:r>
        <w:rPr>
          <w:bCs/>
          <w:color w:val="auto"/>
          <w:sz w:val="28"/>
          <w:szCs w:val="36"/>
          <w:lang w:eastAsia="en-US"/>
        </w:rPr>
        <w:t xml:space="preserve">AYESIANO </w:t>
      </w:r>
      <w:r>
        <w:rPr>
          <w:bCs/>
          <w:color w:val="auto"/>
          <w:sz w:val="36"/>
          <w:szCs w:val="36"/>
          <w:lang w:eastAsia="en-US"/>
        </w:rPr>
        <w:t>M</w:t>
      </w:r>
      <w:r>
        <w:rPr>
          <w:bCs/>
          <w:color w:val="auto"/>
          <w:sz w:val="28"/>
          <w:szCs w:val="36"/>
          <w:lang w:eastAsia="en-US"/>
        </w:rPr>
        <w:t xml:space="preserve">ULTIVARIADO – </w:t>
      </w:r>
      <w:r>
        <w:rPr>
          <w:bCs/>
          <w:color w:val="auto"/>
          <w:sz w:val="36"/>
          <w:szCs w:val="36"/>
          <w:lang w:eastAsia="en-US"/>
        </w:rPr>
        <w:t>S</w:t>
      </w:r>
      <w:r>
        <w:rPr>
          <w:bCs/>
          <w:color w:val="auto"/>
          <w:sz w:val="28"/>
          <w:szCs w:val="36"/>
          <w:lang w:eastAsia="en-US"/>
        </w:rPr>
        <w:t>PAM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665" cy="317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5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>
          <w:sz w:val="28"/>
          <w:szCs w:val="48"/>
        </w:rPr>
        <w:t xml:space="preserve">Gabriel Saraiva Espeschit - </w:t>
      </w:r>
      <w:r>
        <w:rPr>
          <w:sz w:val="28"/>
          <w:szCs w:val="48"/>
          <w:lang w:eastAsia="en-US"/>
        </w:rPr>
        <w:t>2015065541</w:t>
      </w:r>
    </w:p>
    <w:p>
      <w:pPr>
        <w:pStyle w:val="Normal"/>
        <w:ind w:left="360" w:right="0" w:hanging="0"/>
        <w:jc w:val="center"/>
        <w:rPr/>
      </w:pPr>
      <w:r>
        <w:rPr>
          <w:sz w:val="18"/>
          <w:szCs w:val="18"/>
          <w:lang w:eastAsia="en-US"/>
        </w:rPr>
        <w:t>19</w:t>
      </w:r>
      <w:r>
        <w:rPr>
          <w:sz w:val="18"/>
          <w:szCs w:val="18"/>
        </w:rPr>
        <w:t xml:space="preserve"> de </w:t>
      </w:r>
      <w:r>
        <w:rPr>
          <w:sz w:val="18"/>
          <w:szCs w:val="18"/>
          <w:lang w:eastAsia="en-US"/>
        </w:rPr>
        <w:t>agosto</w:t>
      </w:r>
      <w:r>
        <w:rPr>
          <w:sz w:val="18"/>
          <w:szCs w:val="18"/>
        </w:rPr>
        <w:t xml:space="preserve"> de 20</w:t>
      </w:r>
      <w:r>
        <w:rPr>
          <w:sz w:val="18"/>
          <w:szCs w:val="18"/>
          <w:lang w:eastAsia="en-US"/>
        </w:rPr>
        <w:t>20</w:t>
      </w:r>
    </w:p>
    <w:p>
      <w:pPr>
        <w:pStyle w:val="Normal"/>
        <w:ind w:right="0" w:hanging="0"/>
        <w:jc w:val="both"/>
        <w:rPr/>
      </w:pPr>
      <w:r>
        <w:rPr>
          <w:i w:val="false"/>
          <w:iCs w:val="false"/>
          <w:sz w:val="24"/>
          <w:szCs w:val="24"/>
          <w:lang w:eastAsia="en-US"/>
        </w:rPr>
        <w:t xml:space="preserve">Para classificação da base de dados </w:t>
      </w:r>
      <w:r>
        <w:rPr>
          <w:i/>
          <w:iCs/>
          <w:sz w:val="24"/>
          <w:szCs w:val="24"/>
          <w:lang w:eastAsia="en-US"/>
        </w:rPr>
        <w:t>Spam</w:t>
      </w:r>
      <w:r>
        <w:rPr>
          <w:i w:val="false"/>
          <w:iCs w:val="false"/>
          <w:sz w:val="24"/>
          <w:szCs w:val="24"/>
          <w:lang w:eastAsia="en-US"/>
        </w:rPr>
        <w:t xml:space="preserve">, tomou-se os os mesmos passos que para base </w:t>
      </w:r>
      <w:r>
        <w:rPr>
          <w:i/>
          <w:iCs/>
          <w:sz w:val="24"/>
          <w:szCs w:val="24"/>
          <w:lang w:eastAsia="en-US"/>
        </w:rPr>
        <w:t>heart</w:t>
      </w:r>
      <w:r>
        <w:rPr>
          <w:i w:val="false"/>
          <w:iCs w:val="false"/>
          <w:sz w:val="24"/>
          <w:szCs w:val="24"/>
          <w:lang w:eastAsia="en-US"/>
        </w:rPr>
        <w:t xml:space="preserve">: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  <w:lang w:eastAsia="en-US"/>
        </w:rPr>
        <w:t xml:space="preserve">Leitura dos dados </w:t>
      </w:r>
      <w:r>
        <w:rPr>
          <w:i/>
          <w:iCs/>
          <w:sz w:val="24"/>
          <w:szCs w:val="24"/>
          <w:lang w:eastAsia="en-US"/>
        </w:rPr>
        <w:t xml:space="preserve">Spam </w:t>
      </w:r>
      <w:r>
        <w:rPr>
          <w:i w:val="false"/>
          <w:iCs w:val="false"/>
          <w:sz w:val="24"/>
          <w:szCs w:val="24"/>
          <w:lang w:eastAsia="en-US"/>
        </w:rPr>
        <w:t>da seguinte forma:</w:t>
      </w:r>
    </w:p>
    <w:p>
      <w:pPr>
        <w:pStyle w:val="Normal"/>
        <w:jc w:val="center"/>
        <w:rPr/>
      </w:pPr>
      <w:r>
        <w:rPr>
          <w:i/>
          <w:iCs/>
          <w:sz w:val="24"/>
          <w:szCs w:val="24"/>
          <w:lang w:eastAsia="en-US"/>
        </w:rPr>
        <w:t>df_heart = pandas.read_csv(</w:t>
      </w:r>
      <w:r>
        <w:rPr>
          <w:b w:val="false"/>
          <w:i/>
          <w:iCs/>
          <w:color w:val="000000"/>
          <w:sz w:val="24"/>
          <w:szCs w:val="24"/>
          <w:highlight w:val="white"/>
          <w:lang w:eastAsia="en-US"/>
        </w:rPr>
        <w:t>'spam.dat', header=None, delim_whitespace = True)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</w:rPr>
        <w:t xml:space="preserve">Divisão dos dados em dados em 90% para </w:t>
      </w:r>
      <w:r>
        <w:rPr>
          <w:i w:val="false"/>
          <w:iCs w:val="false"/>
          <w:sz w:val="24"/>
          <w:szCs w:val="22"/>
          <w:lang w:eastAsia="en-US"/>
        </w:rPr>
        <w:t>treino</w:t>
      </w:r>
      <w:r>
        <w:rPr>
          <w:i w:val="false"/>
          <w:iCs w:val="false"/>
        </w:rPr>
        <w:t xml:space="preserve"> e 10% </w:t>
      </w:r>
      <w:r>
        <w:rPr>
          <w:i w:val="false"/>
          <w:iCs w:val="false"/>
          <w:sz w:val="24"/>
          <w:szCs w:val="22"/>
          <w:lang w:eastAsia="en-US"/>
        </w:rPr>
        <w:t>teste</w:t>
      </w:r>
      <w:r>
        <w:rPr>
          <w:i w:val="false"/>
          <w:iCs w:val="false"/>
        </w:rPr>
        <w:t xml:space="preserve"> utilizando a função própria </w:t>
      </w:r>
      <w:r>
        <w:rPr>
          <w:i/>
          <w:iCs/>
        </w:rPr>
        <w:t xml:space="preserve">train_test </w:t>
      </w:r>
      <w:r>
        <w:rPr>
          <w:i/>
          <w:iCs/>
          <w:vertAlign w:val="superscript"/>
        </w:rPr>
        <w:t>[1]</w:t>
      </w:r>
      <w:r>
        <w:rPr>
          <w:i/>
          <w:iCs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Calculo das médias, desvios padrões, correlações e probabilidades marginais para cada classe do grupo de treino utilizando a função </w:t>
      </w:r>
      <w:r>
        <w:rPr>
          <w:b w:val="false"/>
          <w:i/>
          <w:iCs/>
          <w:color w:val="000000"/>
          <w:sz w:val="24"/>
          <w:szCs w:val="24"/>
          <w:highlight w:val="white"/>
          <w:lang w:eastAsia="en-US"/>
        </w:rPr>
        <w:t>media_dp_cor_pm</w:t>
      </w:r>
      <w:r>
        <w:rPr>
          <w:b w:val="false"/>
          <w:i/>
          <w:iCs/>
          <w:color w:val="000000"/>
          <w:sz w:val="24"/>
          <w:szCs w:val="24"/>
          <w:highlight w:val="white"/>
          <w:vertAlign w:val="superscript"/>
          <w:lang w:eastAsia="en-US"/>
        </w:rPr>
        <w:t>[2]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Alimentação dos dados calculados acima na função de classificação para obter a classe sob os casos de teste usando a função </w:t>
      </w:r>
      <w:r>
        <w:rPr>
          <w:b w:val="false"/>
          <w:i/>
          <w:iCs/>
          <w:color w:val="000000"/>
          <w:sz w:val="24"/>
          <w:szCs w:val="24"/>
          <w:highlight w:val="white"/>
          <w:lang w:eastAsia="en-US"/>
        </w:rPr>
        <w:t>classe</w:t>
      </w:r>
      <w:r>
        <w:rPr>
          <w:b w:val="false"/>
          <w:i/>
          <w:iCs/>
          <w:color w:val="000000"/>
          <w:sz w:val="24"/>
          <w:szCs w:val="24"/>
          <w:highlight w:val="white"/>
          <w:vertAlign w:val="superscript"/>
          <w:lang w:eastAsia="en-US"/>
        </w:rPr>
        <w:t>[3]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Calculo da porcentagem de erros e acertos da classificação obtida por meio da função </w:t>
      </w:r>
      <w:r>
        <w:rPr>
          <w:b w:val="false"/>
          <w:i/>
          <w:iCs/>
          <w:color w:val="000000"/>
          <w:sz w:val="24"/>
          <w:szCs w:val="24"/>
          <w:highlight w:val="white"/>
          <w:lang w:eastAsia="en-US"/>
        </w:rPr>
        <w:t>classe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 em relação aos dados originais.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Repetição dos passos 3, 4 e 5 porém com 70% de dados de teste e 30% de treino.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Repetição dos passos 3, 4 e 5  com 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2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0% de dados de teste e 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8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0% de treino.</w:t>
      </w:r>
    </w:p>
    <w:p>
      <w:pPr>
        <w:pStyle w:val="Normal"/>
        <w:spacing w:before="0" w:after="57"/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No primeiro caso (90%, 10%) podemos verificar que o desempenho nos dados de teste foram melhor que o esperado, podendo ter ocorrido um </w:t>
      </w:r>
      <w:r>
        <w:rPr>
          <w:b w:val="false"/>
          <w:i/>
          <w:iCs/>
          <w:color w:val="000000"/>
          <w:sz w:val="24"/>
          <w:szCs w:val="24"/>
          <w:highlight w:val="white"/>
          <w:lang w:eastAsia="en-US"/>
        </w:rPr>
        <w:t>overfitting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: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Dados de teste:</w:t>
      </w:r>
    </w:p>
    <w:p>
      <w:pPr>
        <w:pStyle w:val="Normal"/>
        <w:spacing w:lineRule="auto" w:line="72"/>
        <w:jc w:val="both"/>
        <w:rPr>
          <w:rFonts w:ascii="Fira Code" w:hAnsi="Fira Code"/>
          <w:b/>
          <w:b/>
          <w:bCs/>
          <w:i w:val="false"/>
          <w:i w:val="false"/>
          <w:iCs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Número de acertos: 363 </w:t>
      </w:r>
    </w:p>
    <w:p>
      <w:pPr>
        <w:pStyle w:val="Normal"/>
        <w:spacing w:lineRule="auto" w:line="72"/>
        <w:jc w:val="both"/>
        <w:rPr>
          <w:rFonts w:ascii="Fira Code" w:hAnsi="Fira Code"/>
          <w:b/>
          <w:b/>
          <w:bCs/>
          <w:i w:val="false"/>
          <w:i w:val="false"/>
          <w:iCs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Números de erros: 98 </w:t>
      </w:r>
    </w:p>
    <w:p>
      <w:pPr>
        <w:pStyle w:val="Normal"/>
        <w:spacing w:lineRule="auto" w:line="72"/>
        <w:jc w:val="both"/>
        <w:rPr/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Porcentagem de acertos: 78.74%</w:t>
      </w:r>
    </w:p>
    <w:p>
      <w:pPr>
        <w:pStyle w:val="Normal"/>
        <w:jc w:val="both"/>
        <w:rPr/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Dados de treino:</w:t>
      </w:r>
    </w:p>
    <w:p>
      <w:pPr>
        <w:pStyle w:val="Normal"/>
        <w:spacing w:lineRule="auto" w:line="93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Numero de acertos: 3445</w:t>
      </w:r>
    </w:p>
    <w:p>
      <w:pPr>
        <w:pStyle w:val="Normal"/>
        <w:spacing w:lineRule="auto" w:line="93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Números de erros: 695</w:t>
      </w:r>
    </w:p>
    <w:p>
      <w:pPr>
        <w:pStyle w:val="Normal"/>
        <w:spacing w:lineRule="auto" w:line="93"/>
        <w:jc w:val="both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Porcentagem de acertos: 83.21%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57"/>
        <w:jc w:val="both"/>
        <w:rPr/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No </w:t>
      </w:r>
      <w:r>
        <w:rPr>
          <w:rFonts w:eastAsia="Calibri" w:cs="Times New Roman"/>
          <w:b w:val="false"/>
          <w:i w:val="false"/>
          <w:iCs w:val="false"/>
          <w:color w:val="000000"/>
          <w:kern w:val="0"/>
          <w:sz w:val="24"/>
          <w:szCs w:val="24"/>
          <w:highlight w:val="white"/>
          <w:lang w:val="pt-BR" w:eastAsia="en-US" w:bidi="ar-SA"/>
        </w:rPr>
        <w:t>segundo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 caso (70%, 30%) podemos verificar que o desempenho nos dados de teste foram conforme  o esperado: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/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Dados de teste:</w:t>
      </w:r>
    </w:p>
    <w:p>
      <w:pPr>
        <w:pStyle w:val="Normal"/>
        <w:spacing w:lineRule="auto" w:line="72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Número de acertos: 1152 </w:t>
      </w:r>
    </w:p>
    <w:p>
      <w:pPr>
        <w:pStyle w:val="Normal"/>
        <w:spacing w:lineRule="auto" w:line="72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Números de erros: 229 </w:t>
      </w:r>
    </w:p>
    <w:p>
      <w:pPr>
        <w:pStyle w:val="Normal"/>
        <w:spacing w:lineRule="auto" w:line="72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Porcentagem de acertos: 83.42%</w:t>
      </w:r>
    </w:p>
    <w:p>
      <w:pPr>
        <w:pStyle w:val="Normal"/>
        <w:spacing w:lineRule="auto" w:line="240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Dados de treino:</w:t>
      </w:r>
    </w:p>
    <w:p>
      <w:pPr>
        <w:pStyle w:val="Normal"/>
        <w:spacing w:lineRule="auto" w:line="93"/>
        <w:jc w:val="both"/>
        <w:rPr/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Numero de acertos: 2690</w:t>
      </w:r>
    </w:p>
    <w:p>
      <w:pPr>
        <w:pStyle w:val="Normal"/>
        <w:spacing w:lineRule="auto" w:line="93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Números de erros: 530 </w:t>
      </w:r>
    </w:p>
    <w:p>
      <w:pPr>
        <w:pStyle w:val="Normal"/>
        <w:spacing w:lineRule="auto" w:line="93" w:before="0" w:after="160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Porcentagem de acertos: 83.54%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57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No </w:t>
      </w:r>
      <w:r>
        <w:rPr>
          <w:rFonts w:eastAsia="Calibri" w:cs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highlight w:val="white"/>
          <w:lang w:val="pt-BR" w:eastAsia="en-US" w:bidi="ar-SA"/>
        </w:rPr>
        <w:t>terceiro</w:t>
      </w:r>
      <w:r>
        <w:rPr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 caso (20%, 80%) </w:t>
      </w:r>
      <w:r>
        <w:rPr>
          <w:rFonts w:eastAsia="Calibri" w:cs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highlight w:val="white"/>
          <w:lang w:val="pt-BR" w:eastAsia="en-US" w:bidi="ar-SA"/>
        </w:rPr>
        <w:t>não foi possível treinar os dados, pois á matriz de correlação calculada  era singular.</w:t>
      </w:r>
    </w:p>
    <w:sectPr>
      <w:type w:val="continuous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Fira Code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Relatório UFMG</Template>
  <TotalTime>144</TotalTime>
  <Application>LibreOffice/6.4.5.2$Linux_X86_64 LibreOffice_project/40$Build-2</Application>
  <Pages>1</Pages>
  <Words>296</Words>
  <Characters>1518</Characters>
  <CharactersWithSpaces>1785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2020-08-19T09:54:28Z</dcterms:created>
  <dc:creator>Gabriel Espeschit</dc:creator>
  <dc:description/>
  <dc:language>pt-BR</dc:language>
  <cp:lastModifiedBy>Gabriel Espeschit</cp:lastModifiedBy>
  <dcterms:modified xsi:type="dcterms:W3CDTF">2020-08-23T00:28:13Z</dcterms:modified>
  <cp:revision>5</cp:revision>
  <dc:subject/>
  <dc:title>Relatório UFMG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