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03 de 07  |  Questões 041–060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041  ·  Simulado 3, pergunta 13</w:t>
      </w:r>
    </w:p>
    <w:p>
      <w:pPr/>
      <w:r>
        <w:t>Uma empresa migrou um aplicativo para instâncias Amazon EC2. A escalabilidade automática está funcionando bem para a interface do usuário do aplicativo. No entanto, o processo de envio de solicitações de envio para a equipe do armazém da empresa está enfrentando problemas. Solicitações de envio duplicadas estão chegando, e algumas solicitações estão sendo perdidas ou chegando fora de ordem.</w:t>
      </w:r>
    </w:p>
    <w:p>
      <w:pPr/>
      <w:r>
        <w:t>A empresa deve evitar solicitações duplicadas de envio e deve processar as solicitações na ordem em que elas chegam. As solicitações nunca têm mais de 250 KB de tamanho e levam de 5 a 10 minutos para serem processadas. Um desenvolvedor precisa reestruturar o aplicativo para melhorar a confiabilidade da entrega e do processamento das solicitações.</w:t>
      </w:r>
    </w:p>
    <w:p>
      <w:pPr>
        <w:spacing w:after="120"/>
      </w:pPr>
      <w:r>
        <w:t>O que o desenvolvedor deve fazer para atender a esses requisitos?</w:t>
      </w:r>
    </w:p>
    <w:p>
      <w:pPr>
        <w:pStyle w:val="OptionText"/>
        <w:keepNext w:val="0"/>
        <w:spacing w:after="100"/>
      </w:pPr>
      <w:r>
        <w:t>A. Criar um Amazon Kinesis Data Firehose para processar as solicitações. Criar um Amazon Kinesis Data Stream. Modificar o aplicativo para gravar as solicitações no Kinesis Data Stream.</w:t>
      </w:r>
    </w:p>
    <w:p>
      <w:pPr>
        <w:pStyle w:val="OptionText"/>
        <w:keepNext w:val="0"/>
        <w:spacing w:after="100"/>
      </w:pPr>
      <w:r>
        <w:t>B. Criar uma função AWS Lambda para processar as solicitações. Criar um tópico do Amazon SNS (Simple Notification Service). Inscrever a função Lambda no tópico SNS. Modificar o aplicativo para gravar as solicitações no tópico SNS.</w:t>
      </w:r>
    </w:p>
    <w:p>
      <w:pPr>
        <w:pStyle w:val="OptionText"/>
        <w:keepNext w:val="0"/>
        <w:spacing w:after="100"/>
      </w:pPr>
      <w:r>
        <w:t>C. Criar uma função AWS Lambda para processar as solicitações. Criar uma fila padrão do Amazon SQS (Simple Queue Service). Definir a fila SQS como fonte de evento para a função Lambda. Modificar o aplicativo para gravar as solicitações na fila SQS.</w:t>
      </w:r>
    </w:p>
    <w:p>
      <w:pPr>
        <w:pStyle w:val="OptionText"/>
        <w:keepNext w:val="0"/>
        <w:spacing w:after="100"/>
      </w:pPr>
      <w:r>
        <w:t>D. Criar uma função AWS Lambda para processar as solicitações. Criar uma fila FIFO do Amazon SQS (Simple Queue Service). Definir a fila SQS como fonte de evento para a função Lambda. Modificar o aplicativo para gravar as solicitações na fila SQS.</w:t>
      </w:r>
    </w:p>
    <w:p>
      <w:pPr>
        <w:spacing w:before="0" w:after="0"/>
        <w:pBdr>
          <w:bottom w:val="single" w:sz="3" w:color="E2E8F0"/>
        </w:pBdr>
      </w:pPr>
    </w:p>
    <w:p>
      <w:pPr>
        <w:pStyle w:val="QuestionHeading"/>
        <w:keepNext/>
        <w:spacing w:before="240"/>
      </w:pPr>
      <w:r>
        <w:t>QUESTÃO 042  ·  Simulado 3, pergunta 17</w:t>
      </w:r>
    </w:p>
    <w:p>
      <w:pPr/>
      <w:r>
        <w:t>Um desenvolvedor está construindo uma aplicação que usará uma API do Amazon API Gateway com um backend em AWS Lambda.</w:t>
      </w:r>
    </w:p>
    <w:p>
      <w:pPr/>
      <w:r>
        <w:t>A equipe que irá desenvolver o frontend precisa de acesso imediato aos endpoints da API para construir a interface de usuário (UI).</w:t>
      </w:r>
    </w:p>
    <w:p>
      <w:pPr/>
      <w:r>
        <w:t>Para preparar o backend para integração, o desenvolvedor precisa configurar endpoints que retornem códigos de status HTTP pré-definidos e respostas JSON simuladas para a equipe de frontend. O desenvolvedor já criou um método para um recurso da API.</w:t>
      </w:r>
    </w:p>
    <w:p>
      <w:pPr>
        <w:spacing w:after="120"/>
      </w:pPr>
      <w:r>
        <w:t>Qual solução atenderá a esses requisitos?</w:t>
      </w:r>
    </w:p>
    <w:p>
      <w:pPr>
        <w:pStyle w:val="OptionText"/>
        <w:keepNext w:val="0"/>
        <w:spacing w:after="100"/>
      </w:pPr>
      <w:r>
        <w:t>A. Definir o tipo de integração como AWS_PROXY. Provisionar funções Lambda para retornar dados JSON fixos (hardcoded).</w:t>
      </w:r>
    </w:p>
    <w:p>
      <w:pPr>
        <w:pStyle w:val="OptionText"/>
        <w:keepNext w:val="0"/>
        <w:spacing w:after="100"/>
      </w:pPr>
      <w:r>
        <w:t>B. Definir o tipo de integração como MOCK. Configurar a requisição de integração e a resposta de integração para associar respostas JSON com códigos de status HTTP específicos.</w:t>
      </w:r>
    </w:p>
    <w:p>
      <w:pPr>
        <w:pStyle w:val="OptionText"/>
        <w:keepNext w:val="0"/>
        <w:spacing w:after="100"/>
      </w:pPr>
      <w:r>
        <w:t>C. Definir o tipo de integração como HTTP_PROXY. Configurar o API Gateway para encaminhar todas as requisições para uma API externa placeholder, que a equipe ainda irá construir.</w:t>
      </w:r>
    </w:p>
    <w:p>
      <w:pPr>
        <w:pStyle w:val="OptionText"/>
        <w:keepNext w:val="0"/>
        <w:spacing w:after="100"/>
      </w:pPr>
      <w:r>
        <w:t>D. Definir o tipo de integração como MOCK. Usar a requisição do método para definir os códigos de status HTTP. Usar uma requisição de integração para definir as respostas JSON.</w:t>
      </w:r>
    </w:p>
    <w:p>
      <w:pPr>
        <w:spacing w:before="0" w:after="0"/>
        <w:pBdr>
          <w:bottom w:val="single" w:sz="3" w:color="E2E8F0"/>
        </w:pBdr>
      </w:pPr>
    </w:p>
    <w:p>
      <w:pPr>
        <w:pStyle w:val="QuestionHeading"/>
        <w:keepNext/>
        <w:spacing w:before="240"/>
      </w:pPr>
      <w:r>
        <w:t>QUESTÃO 043  ·  Simulado 3, pergunta 23</w:t>
      </w:r>
    </w:p>
    <w:p>
      <w:pPr/>
      <w:r>
        <w:t>Um desenvolvedor gerencia três contas da AWS. Cada conta contém uma instância do Amazon RDS em uma sub-rede privada. O desenvolvedor precisa definir os usuários em cada banco de dados de forma consistente. Ele também deve garantir que os mesmos usuários sejam criados e atualizados posteriormente nas três contas.</w:t>
      </w:r>
    </w:p>
    <w:p>
      <w:pPr>
        <w:spacing w:after="120"/>
      </w:pPr>
      <w:r>
        <w:t>Qual solução atenderá a esses requisitos com a MAIOR eficiência operacional?</w:t>
      </w:r>
    </w:p>
    <w:p>
      <w:pPr>
        <w:pStyle w:val="OptionText"/>
        <w:keepNext w:val="0"/>
        <w:spacing w:after="100"/>
      </w:pPr>
      <w:r>
        <w:t>A. Criar um template do AWS CloudFormation. Declarar os usuários no template. Anexar os usuários ao banco de dados. Fazer o deploy do template em cada conta.</w:t>
      </w:r>
    </w:p>
    <w:p>
      <w:pPr>
        <w:pStyle w:val="OptionText"/>
        <w:keepNext w:val="0"/>
        <w:spacing w:after="100"/>
      </w:pPr>
      <w:r>
        <w:t>B. Criar um template do AWS CloudFormation que contenha um recurso customizado para criar os usuários no banco de dados. Fazer o deploy do template em cada conta.</w:t>
      </w:r>
    </w:p>
    <w:p>
      <w:pPr>
        <w:pStyle w:val="OptionText"/>
        <w:keepNext w:val="0"/>
        <w:spacing w:after="100"/>
      </w:pPr>
      <w:r>
        <w:t>C. Escrever um script que crie os usuários. Fazer o deploy de uma instância EC2 em cada conta para executar o script nos bancos de dados. Rodar o script em cada conta.</w:t>
      </w:r>
    </w:p>
    <w:p>
      <w:pPr>
        <w:pStyle w:val="OptionText"/>
        <w:keepNext w:val="0"/>
        <w:spacing w:after="100"/>
      </w:pPr>
      <w:r>
        <w:t>D. Implementar uma função AWS Lambda que crie os usuários no banco de dados. Fornecer à função os detalhes das três contas.</w:t>
      </w:r>
    </w:p>
    <w:p>
      <w:pPr>
        <w:spacing w:before="0" w:after="0"/>
        <w:pBdr>
          <w:bottom w:val="single" w:sz="3" w:color="E2E8F0"/>
        </w:pBdr>
      </w:pPr>
    </w:p>
    <w:p>
      <w:pPr>
        <w:pStyle w:val="QuestionHeading"/>
        <w:keepNext/>
        <w:spacing w:before="240"/>
      </w:pPr>
      <w:r>
        <w:t>QUESTÃO 044  ·  Simulado 3, pergunta 25</w:t>
      </w:r>
    </w:p>
    <w:p>
      <w:pPr/>
      <w:r>
        <w:t>Um aplicativo que roda na AWS recebe mensagens de uma fila do Amazon SQS (Simple Queue Service) e processa essas mensagens em lotes. O aplicativo envia os dados para outra fila do SQS para serem consumidos por um sistema legada. O sistema legado pode levar até 5 minutos para processar alguns dados de transações.</w:t>
      </w:r>
    </w:p>
    <w:p>
      <w:pPr/>
      <w:r>
        <w:t>Um desenvolvedor deseja garantir que não haja atualizações fora de ordem no sistema legado. O desenvolvedor não pode alterar o comportamento do sistema legado.</w:t>
      </w:r>
    </w:p>
    <w:p>
      <w:pPr>
        <w:spacing w:after="120"/>
      </w:pPr>
      <w:r>
        <w:t>Qual solução atenderá a esses requisitos?</w:t>
      </w:r>
    </w:p>
    <w:p>
      <w:pPr>
        <w:pStyle w:val="OptionText"/>
        <w:keepNext w:val="0"/>
        <w:spacing w:after="100"/>
      </w:pPr>
      <w:r>
        <w:t>A. Usar uma fila FIFO do SQS. Configurar o valor de visibility timeout.</w:t>
      </w:r>
    </w:p>
    <w:p>
      <w:pPr>
        <w:pStyle w:val="OptionText"/>
        <w:keepNext w:val="0"/>
        <w:spacing w:after="100"/>
      </w:pPr>
      <w:r>
        <w:t>B. Usar uma fila padrão do SQS com um tipo de dado SendMessageBatchRequestEntry. Configurar os valores de DelaySeconds.</w:t>
      </w:r>
    </w:p>
    <w:p>
      <w:pPr>
        <w:pStyle w:val="OptionText"/>
        <w:keepNext w:val="0"/>
        <w:spacing w:after="100"/>
      </w:pPr>
      <w:r>
        <w:t>C. Usar uma fila padrão do SQS com um tipo de dado SendMessageBatchRequestEntry. Configurar o valor de visibility timeout.</w:t>
      </w:r>
    </w:p>
    <w:p>
      <w:pPr>
        <w:pStyle w:val="OptionText"/>
        <w:keepNext w:val="0"/>
        <w:spacing w:after="100"/>
      </w:pPr>
      <w:r>
        <w:t>D. Usar uma fila FIFO do SQS. Configurar o valor de DelaySeconds.</w:t>
      </w:r>
    </w:p>
    <w:p>
      <w:pPr>
        <w:spacing w:before="0" w:after="0"/>
        <w:pBdr>
          <w:bottom w:val="single" w:sz="3" w:color="E2E8F0"/>
        </w:pBdr>
      </w:pPr>
    </w:p>
    <w:p>
      <w:pPr>
        <w:pStyle w:val="QuestionHeading"/>
        <w:keepNext/>
        <w:spacing w:before="240"/>
      </w:pPr>
      <w:r>
        <w:t>QUESTÃO 045  ·  Simulado 3, pergunta 32</w:t>
      </w:r>
    </w:p>
    <w:p>
      <w:pPr/>
      <w:r>
        <w:t>Uma fila do Amazon Simple Queue Service (Amazon SQS) serve como fonte de eventos para uma função AWS Lambda. Na fila SQS, cada item corresponde a um arquivo de vídeo que a função Lambda deve converter para uma resolução menor.</w:t>
      </w:r>
    </w:p>
    <w:p>
      <w:pPr/>
      <w:r>
        <w:t>A função Lambda está atingindo o tempo limite (timeout) com arquivos de vídeo mais longos, mas o tempo limite da função já está configurado com o valor máximo permitido.</w:t>
      </w:r>
    </w:p>
    <w:p>
      <w:pPr>
        <w:spacing w:after="120"/>
      </w:pPr>
      <w:r>
        <w:t>O que o desenvolvedor deve fazer para evitar os timeouts sem alterações adicionais no código?</w:t>
      </w:r>
    </w:p>
    <w:p>
      <w:pPr>
        <w:pStyle w:val="OptionText"/>
        <w:keepNext w:val="0"/>
        <w:spacing w:after="100"/>
      </w:pPr>
      <w:r>
        <w:t>A. Aumentar a configuração de memória da função Lambda.</w:t>
      </w:r>
    </w:p>
    <w:p>
      <w:pPr>
        <w:pStyle w:val="OptionText"/>
        <w:keepNext w:val="0"/>
        <w:spacing w:after="100"/>
      </w:pPr>
      <w:r>
        <w:t>B. Aumentar o tempo de visibilidade (visibility timeout) na fila SQS.</w:t>
      </w:r>
    </w:p>
    <w:p>
      <w:pPr>
        <w:pStyle w:val="OptionText"/>
        <w:keepNext w:val="0"/>
        <w:spacing w:after="100"/>
      </w:pPr>
      <w:r>
        <w:t>C. Aumentar o tamanho da instância do host que executa a função Lambda.</w:t>
      </w:r>
    </w:p>
    <w:p>
      <w:pPr>
        <w:pStyle w:val="OptionText"/>
        <w:keepNext w:val="0"/>
        <w:spacing w:after="100"/>
      </w:pPr>
      <w:r>
        <w:t>D. Usar multi-threading para a conversão.</w:t>
      </w:r>
    </w:p>
    <w:p>
      <w:pPr>
        <w:spacing w:before="0" w:after="0"/>
        <w:pBdr>
          <w:bottom w:val="single" w:sz="3" w:color="E2E8F0"/>
        </w:pBdr>
      </w:pPr>
    </w:p>
    <w:p>
      <w:pPr>
        <w:pStyle w:val="QuestionHeading"/>
        <w:keepNext/>
        <w:spacing w:before="240"/>
      </w:pPr>
      <w:r>
        <w:t>QUESTÃO 046  ·  Simulado 3, pergunta 33</w:t>
      </w:r>
    </w:p>
    <w:p>
      <w:pPr/>
      <w:r>
        <w:t>Uma empresa está desenvolvendo um aplicativo na AWS. O backend do aplicativo inclui uma API REST do Amazon API Gateway.</w:t>
      </w:r>
    </w:p>
    <w:p>
      <w:pPr/>
      <w:r>
        <w:t>Os desenvolvedores do frontend não conseguem continuar o trabalho até que a API backend esteja pronta para integração.</w:t>
      </w:r>
    </w:p>
    <w:p>
      <w:pPr/>
      <w:r>
        <w:t>A empresa precisa de uma solução que permita que os desenvolvedores frontend continuem trabalhando.</w:t>
      </w:r>
    </w:p>
    <w:p>
      <w:pPr>
        <w:spacing w:after="120"/>
      </w:pPr>
      <w:r>
        <w:t>Qual solução atenderá a esses requisitos da forma MAIS eficiente operacionalmente?</w:t>
      </w:r>
    </w:p>
    <w:p>
      <w:pPr>
        <w:pStyle w:val="OptionText"/>
        <w:keepNext w:val="0"/>
        <w:spacing w:after="100"/>
      </w:pPr>
      <w:r>
        <w:t>A. Configurar integrações simuladas (mock integrations) para os métodos da API no API Gateway.</w:t>
      </w:r>
    </w:p>
    <w:p>
      <w:pPr>
        <w:pStyle w:val="OptionText"/>
        <w:keepNext w:val="0"/>
        <w:spacing w:after="100"/>
      </w:pPr>
      <w:r>
        <w:t>B. Integrar uma função Lambda ao API Gateway e retornar uma resposta simulada.</w:t>
      </w:r>
    </w:p>
    <w:p>
      <w:pPr>
        <w:pStyle w:val="OptionText"/>
        <w:keepNext w:val="0"/>
        <w:spacing w:after="100"/>
      </w:pPr>
      <w:r>
        <w:t>C. Adicionar novos endpoints à fase (stage) do API Gateway e retornar uma resposta simulada.</w:t>
      </w:r>
    </w:p>
    <w:p>
      <w:pPr>
        <w:pStyle w:val="OptionText"/>
        <w:keepNext w:val="0"/>
        <w:spacing w:after="100"/>
      </w:pPr>
      <w:r>
        <w:t>D. Configurar um recurso de proxy para os métodos da API no API Gateway.</w:t>
      </w:r>
    </w:p>
    <w:p>
      <w:pPr>
        <w:spacing w:before="0" w:after="0"/>
        <w:pBdr>
          <w:bottom w:val="single" w:sz="3" w:color="E2E8F0"/>
        </w:pBdr>
      </w:pPr>
    </w:p>
    <w:p>
      <w:pPr>
        <w:pStyle w:val="QuestionHeading"/>
        <w:keepNext/>
        <w:spacing w:before="240"/>
      </w:pPr>
      <w:r>
        <w:t>QUESTÃO 047  ·  Simulado 3, pergunta 35</w:t>
      </w:r>
    </w:p>
    <w:p>
      <w:pPr/>
      <w:r>
        <w:t>Um desenvolvedor dá suporte a uma aplicação que acessa dados em uma tabela do Amazon DynamoDB. Um dos atributos dos itens é expirationDate, no formato de timestamp.</w:t>
      </w:r>
    </w:p>
    <w:p>
      <w:pPr/>
      <w:r>
        <w:t>A aplicação usa esse atributo para encontrar itens, arquivá-los e removê-los da tabela com base no valor do timestamp.</w:t>
      </w:r>
    </w:p>
    <w:p>
      <w:pPr/>
      <w:r>
        <w:t>Essa aplicação será descomissionada em breve, e o desenvolvedor precisa encontrar outra forma de implementar essa funcionalidade.</w:t>
      </w:r>
    </w:p>
    <w:p>
      <w:pPr/>
      <w:r>
        <w:t>A solução precisa exigir o mínimo de código possível.</w:t>
      </w:r>
    </w:p>
    <w:p>
      <w:pPr>
        <w:spacing w:after="120"/>
      </w:pPr>
      <w:r>
        <w:t>Qual solução atenderá a esses requisitos?</w:t>
      </w:r>
    </w:p>
    <w:p>
      <w:pPr>
        <w:pStyle w:val="OptionText"/>
        <w:keepNext w:val="0"/>
        <w:spacing w:after="100"/>
      </w:pPr>
      <w:r>
        <w:t>A. Ativar o TTL no atributo expirationDate na tabela. Criar um stream do DynamoDB. Criar uma função AWS Lambda para processar os itens excluídos. Criar um gatilho do DynamoDB para a função Lambda.</w:t>
      </w:r>
    </w:p>
    <w:p>
      <w:pPr>
        <w:pStyle w:val="OptionText"/>
        <w:keepNext w:val="0"/>
        <w:spacing w:after="100"/>
      </w:pPr>
      <w:r>
        <w:t>B. Criar duas funções AWS Lambda: uma para excluir os itens e outra para processá-los. Criar um stream do DynamoDB. Usar a operação DeleteItem para excluir os itens com base no atributo expirationDate. Usar a operação GetRecords para obter os itens do stream e processá-los.</w:t>
      </w:r>
    </w:p>
    <w:p>
      <w:pPr>
        <w:pStyle w:val="OptionText"/>
        <w:keepNext w:val="0"/>
        <w:spacing w:after="100"/>
      </w:pPr>
      <w:r>
        <w:t>C. Criar duas funções AWS Lambda: uma para excluir os itens e outra para processá-los. Criar uma regra agendada do Amazon EventBridge para invocar as funções Lambda. Usar a operação DeleteItem para excluir os itens com base no atributo expirationDate. Usar a operação GetRecords para obter os itens da tabela DynamoDB e processá-los.</w:t>
      </w:r>
    </w:p>
    <w:p>
      <w:pPr>
        <w:pStyle w:val="OptionText"/>
        <w:keepNext w:val="0"/>
        <w:spacing w:after="100"/>
      </w:pPr>
      <w:r>
        <w:t>D. Ativar o TTL no atributo expirationDate na tabela. Especificar uma fila dead-letter do Amazon SQS como destino para excluir os itens. Criar uma função AWS Lambda para processar os itens.</w:t>
      </w:r>
    </w:p>
    <w:p>
      <w:pPr>
        <w:spacing w:before="0" w:after="0"/>
        <w:pBdr>
          <w:bottom w:val="single" w:sz="3" w:color="E2E8F0"/>
        </w:pBdr>
      </w:pPr>
    </w:p>
    <w:p>
      <w:pPr>
        <w:pStyle w:val="QuestionHeading"/>
        <w:keepNext/>
        <w:spacing w:before="240"/>
      </w:pPr>
      <w:r>
        <w:t>QUESTÃO 048  ·  Simulado 3, pergunta 36</w:t>
      </w:r>
    </w:p>
    <w:p>
      <w:pPr/>
      <w:r>
        <w:t>Um desenvolvedor precisa implementar uma biblioteca personalizada de machine learning (ML) em uma aplicação.</w:t>
      </w:r>
    </w:p>
    <w:p>
      <w:pPr/>
      <w:r>
        <w:t>O tamanho da biblioteca é de 15 GB e está aumentando.</w:t>
      </w:r>
    </w:p>
    <w:p>
      <w:pPr/>
      <w:r>
        <w:t>A aplicação utiliza funções AWS Lambda. Todas as funções devem ter acesso à biblioteca.</w:t>
      </w:r>
    </w:p>
    <w:p>
      <w:pPr>
        <w:spacing w:after="120"/>
      </w:pPr>
      <w:r>
        <w:t>Qual solução atenderá a esses requisitos?</w:t>
      </w:r>
    </w:p>
    <w:p>
      <w:pPr>
        <w:pStyle w:val="OptionText"/>
        <w:keepNext w:val="0"/>
        <w:spacing w:after="100"/>
      </w:pPr>
      <w:r>
        <w:t>A. Salvar a biblioteca em Lambda Layers. Anexar os layers a todas as funções Lambda.</w:t>
      </w:r>
    </w:p>
    <w:p>
      <w:pPr>
        <w:pStyle w:val="OptionText"/>
        <w:keepNext w:val="0"/>
        <w:spacing w:after="100"/>
      </w:pPr>
      <w:r>
        <w:t>B. Salvar a biblioteca no Amazon S3. Fazer o download da biblioteca dentro da função Lambda.</w:t>
      </w:r>
    </w:p>
    <w:p>
      <w:pPr>
        <w:pStyle w:val="OptionText"/>
        <w:keepNext w:val="0"/>
        <w:spacing w:after="100"/>
      </w:pPr>
      <w:r>
        <w:t>C. Salvar a biblioteca como uma imagem de contêiner do Lambda. Reimplantar as funções Lambda com a nova imagem.</w:t>
      </w:r>
    </w:p>
    <w:p>
      <w:pPr>
        <w:pStyle w:val="OptionText"/>
        <w:keepNext w:val="0"/>
        <w:spacing w:after="100"/>
      </w:pPr>
      <w:r>
        <w:t>D. Salvar a biblioteca em um sistema de arquivos do Amazon EFS. Montar o sistema de arquivos EFS em todas as funções Lambda.</w:t>
      </w:r>
    </w:p>
    <w:p>
      <w:pPr>
        <w:spacing w:before="0" w:after="0"/>
        <w:pBdr>
          <w:bottom w:val="single" w:sz="3" w:color="E2E8F0"/>
        </w:pBdr>
      </w:pPr>
    </w:p>
    <w:p>
      <w:pPr>
        <w:pStyle w:val="QuestionHeading"/>
        <w:keepNext/>
        <w:spacing w:before="240"/>
      </w:pPr>
      <w:r>
        <w:t>QUESTÃO 049  ·  Simulado 3, pergunta 39</w:t>
      </w:r>
    </w:p>
    <w:p>
      <w:pPr/>
      <w:r>
        <w:t>Um aplicativo de compartilhamento de fotos usa o Amazon S3 para armazenar arquivos de imagem. Todas as imagens dos usuários são auditadas manualmente por uma empresa terceirizada para verificar conteúdo impróprio. As auditorias são concluídas de 1 a 24 horas após o upload feito pelo usuário, e os resultados são gravados em uma tabela do Amazon DynamoDB, que usa a chave do objeto do S3 como chave primária. Os itens do banco de dados podem ser consultados por meio de uma API REST criada pela empresa terceirizada.</w:t>
      </w:r>
    </w:p>
    <w:p>
      <w:pPr/>
      <w:r>
        <w:t>Um desenvolvedor precisa implementar um processo automatizado para marcar (taguear) todos os objetos do S3 com os resultados da auditoria de conteúdo.</w:t>
      </w:r>
    </w:p>
    <w:p>
      <w:pPr>
        <w:spacing w:after="120"/>
      </w:pPr>
      <w:r>
        <w:t>O que o desenvolvedor deve fazer para atender a esses requisitos da maneira mais eficiente operacionalmente?</w:t>
      </w:r>
    </w:p>
    <w:p>
      <w:pPr>
        <w:pStyle w:val="OptionText"/>
        <w:keepNext w:val="0"/>
        <w:spacing w:after="100"/>
      </w:pPr>
      <w:r>
        <w:t>A. Criar uma função AWS Lambda para ser executada em resposta ao evento s3:ObjectCreated. Escrever a chave do objeto S3 em uma fila do Amazon SQS com um tempo de visibilidade de 24 horas. Criar e configurar uma segunda função Lambda para ler os itens da fila. Recuperar os resultados de cada item da tabela DynamoDB. Taguear cada objeto S3 de acordo.</w:t>
      </w:r>
    </w:p>
    <w:p>
      <w:pPr>
        <w:pStyle w:val="OptionText"/>
        <w:keepNext w:val="0"/>
        <w:spacing w:after="100"/>
      </w:pPr>
      <w:r>
        <w:t>B. Criar uma função AWS Lambda para ser executada em resposta ao evento s3:ObjectCreated. Integrar a função em um fluxo de trabalho padrão do AWS Step Functions. Definir um estado de espera (Wait state) no Step Functions com valor de 24 horas. Criar e configurar uma segunda função Lambda para recuperar os resultados da auditoria e taguear os objetos S3 adequadamente após o estado de espera.</w:t>
      </w:r>
    </w:p>
    <w:p>
      <w:pPr>
        <w:pStyle w:val="OptionText"/>
        <w:keepNext w:val="0"/>
        <w:spacing w:after="100"/>
      </w:pPr>
      <w:r>
        <w:t>C. Criar uma função AWS Lambda para carregar todos os objetos S3 não tagueados. Recuperar os resultados de cada item pela API REST e taguear cada objeto S3 adequadamente. Criar e configurar uma regra do Amazon EventBridge para ser executada em intervalos regulares. Definir a função Lambda como destino da regra do EventBridge.</w:t>
      </w:r>
    </w:p>
    <w:p>
      <w:pPr>
        <w:pStyle w:val="OptionText"/>
        <w:keepNext w:val="0"/>
        <w:spacing w:after="100"/>
      </w:pPr>
      <w:r>
        <w:t>D. Lançar uma instância Amazon EC2. Implantar um script na instância EC2 para usar os resultados do banco de dados externo para taguear os objetos S3 de acordo. Configurar um arquivo crontab para executar o script em intervalos regulares.</w:t>
      </w:r>
    </w:p>
    <w:p>
      <w:pPr>
        <w:spacing w:before="0" w:after="0"/>
        <w:pBdr>
          <w:bottom w:val="single" w:sz="3" w:color="E2E8F0"/>
        </w:pBdr>
      </w:pPr>
    </w:p>
    <w:p>
      <w:pPr>
        <w:pStyle w:val="QuestionHeading"/>
        <w:keepNext/>
        <w:spacing w:before="240"/>
      </w:pPr>
      <w:r>
        <w:t>QUESTÃO 050  ·  Simulado 3, pergunta 43</w:t>
      </w:r>
    </w:p>
    <w:p>
      <w:pPr/>
      <w:r>
        <w:t>Um desenvolvedor está implantando a aplicação de uma empresa em instâncias Amazon EC2.</w:t>
      </w:r>
    </w:p>
    <w:p>
      <w:pPr/>
      <w:r>
        <w:t>A aplicação gera gigabytes de arquivos de dados por dia. Os arquivos são raramente acessados, mas precisam estar disponíveis aos usuários da aplicação em poucos minutos após a solicitação durante o primeiro ano de armazenamento. A empresa deve reter os arquivos por 7 anos.</w:t>
      </w:r>
    </w:p>
    <w:p>
      <w:pPr>
        <w:spacing w:after="120"/>
      </w:pPr>
      <w:r>
        <w:t>Como o desenvolvedor pode implementar a aplicação para atender a esses requisitos da forma mais econômica possível?</w:t>
      </w:r>
    </w:p>
    <w:p>
      <w:pPr>
        <w:pStyle w:val="OptionText"/>
        <w:keepNext w:val="0"/>
        <w:spacing w:after="100"/>
      </w:pPr>
      <w:r>
        <w:t>A. Armazenar os arquivos em um bucket do Amazon S3. Usar a classe de armazenamento S3 Glacier Instant Retrieval. Criar uma política do S3 Lifecycle para fazer a transição dos arquivos para S3 Glacier Deep Archive após 1 ano.</w:t>
      </w:r>
    </w:p>
    <w:p>
      <w:pPr>
        <w:pStyle w:val="OptionText"/>
        <w:keepNext w:val="0"/>
        <w:spacing w:after="100"/>
      </w:pPr>
      <w:r>
        <w:t>B. Armazenar os arquivos em um bucket do Amazon S3. Usar a classe de armazenamento S3 Standard. Criar uma política do S3 Lifecycle para fazer a transição dos arquivos para S3 Glacier Flexible Retrieval após 1 ano.</w:t>
      </w:r>
    </w:p>
    <w:p>
      <w:pPr>
        <w:pStyle w:val="OptionText"/>
        <w:keepNext w:val="0"/>
        <w:spacing w:after="100"/>
      </w:pPr>
      <w:r>
        <w:t>C. Armazenar os arquivos em um volume Amazon EBS. Usar o Amazon Data Lifecycle Manager (DLM) para criar snapshots dos volumes EBS e armazenar esses snapshots no Amazon S3.</w:t>
      </w:r>
    </w:p>
    <w:p>
      <w:pPr>
        <w:pStyle w:val="OptionText"/>
        <w:keepNext w:val="0"/>
        <w:spacing w:after="100"/>
      </w:pPr>
      <w:r>
        <w:t>D. Armazenar os arquivos em um sistema de arquivos do Amazon EFS. Configurar o lifecycle management do EFS para mover os arquivos para a classe EFS Standard-IA após 1 ano.</w:t>
      </w:r>
    </w:p>
    <w:p>
      <w:pPr>
        <w:spacing w:before="0" w:after="0"/>
        <w:pBdr>
          <w:bottom w:val="single" w:sz="3" w:color="E2E8F0"/>
        </w:pBdr>
      </w:pPr>
    </w:p>
    <w:p>
      <w:pPr>
        <w:pStyle w:val="QuestionHeading"/>
        <w:keepNext/>
        <w:spacing w:before="240"/>
      </w:pPr>
      <w:r>
        <w:t>QUESTÃO 051  ·  Simulado 3, pergunta 44</w:t>
      </w:r>
    </w:p>
    <w:p>
      <w:pPr/>
      <w:r>
        <w:t>Um desenvolvedor projetou uma aplicação em uma instância Amazon EC2. A aplicação faz requisições à API para acessar objetos em um bucket Amazon S3.</w:t>
      </w:r>
    </w:p>
    <w:p>
      <w:pPr>
        <w:spacing w:after="120"/>
      </w:pPr>
      <w:r>
        <w:t>Qual combinação de etapas garantirá que a aplicação faça as requisições da forma mais segura possível? (Escolha duas.)</w:t>
      </w:r>
    </w:p>
    <w:p>
      <w:pPr>
        <w:pStyle w:val="OptionText"/>
        <w:keepNext w:val="0"/>
        <w:spacing w:after="100"/>
      </w:pPr>
      <w:r>
        <w:t>A. Criar um usuário IAM com permissões para o bucket S3. Adicionar o usuário a um grupo IAM.</w:t>
      </w:r>
    </w:p>
    <w:p>
      <w:pPr>
        <w:pStyle w:val="OptionText"/>
        <w:keepNext w:val="0"/>
        <w:spacing w:after="100"/>
      </w:pPr>
      <w:r>
        <w:t>B. Criar uma role (função) IAM com permissões para o bucket S3.</w:t>
      </w:r>
    </w:p>
    <w:p>
      <w:pPr>
        <w:pStyle w:val="OptionText"/>
        <w:keepNext w:val="0"/>
        <w:spacing w:after="100"/>
      </w:pPr>
      <w:r>
        <w:t>C. Adicionar a role IAM a um perfil de instância. Anexar o perfil de instância à instância EC2.</w:t>
      </w:r>
    </w:p>
    <w:p>
      <w:pPr>
        <w:pStyle w:val="OptionText"/>
        <w:keepNext w:val="0"/>
        <w:spacing w:after="100"/>
      </w:pPr>
      <w:r>
        <w:t>D. Criar uma role IAM com permissões para o bucket S3. Atribuir a role a um grupo IAM.</w:t>
      </w:r>
    </w:p>
    <w:p>
      <w:pPr>
        <w:pStyle w:val="OptionText"/>
        <w:keepNext w:val="0"/>
        <w:spacing w:after="100"/>
      </w:pPr>
      <w:r>
        <w:t>E. Armazenar as credenciais do usuário IAM em variáveis de ambiente na instância EC2.</w:t>
      </w:r>
    </w:p>
    <w:p>
      <w:pPr>
        <w:spacing w:before="0" w:after="0"/>
        <w:pBdr>
          <w:bottom w:val="single" w:sz="3" w:color="E2E8F0"/>
        </w:pBdr>
      </w:pPr>
    </w:p>
    <w:p>
      <w:pPr>
        <w:pStyle w:val="QuestionHeading"/>
        <w:keepNext/>
        <w:spacing w:before="240"/>
      </w:pPr>
      <w:r>
        <w:t>QUESTÃO 052  ·  Simulado 3, pergunta 49</w:t>
      </w:r>
    </w:p>
    <w:p>
      <w:pPr/>
      <w:r>
        <w:t>Um desenvolvedor criou uma função AWS Lambda que executa uma série de operações envolvendo vários serviços da AWS. O tempo de execução da função está maior do que o normal. Para determinar a causa do problema, o desenvolvedor precisa investigar o tráfego entre os serviços sem alterar o código da função.</w:t>
      </w:r>
    </w:p>
    <w:p>
      <w:pPr>
        <w:spacing w:after="120"/>
      </w:pPr>
      <w:r>
        <w:t>Qual solução atenderá a esses requisitos?</w:t>
      </w:r>
    </w:p>
    <w:p>
      <w:pPr>
        <w:pStyle w:val="OptionText"/>
        <w:keepNext w:val="0"/>
        <w:spacing w:after="100"/>
      </w:pPr>
      <w:r>
        <w:t>A. Ativar o rastreamento ativo do AWS X-Ray na função Lambda. Analisar os logs no X-Ray.</w:t>
      </w:r>
    </w:p>
    <w:p>
      <w:pPr>
        <w:pStyle w:val="OptionText"/>
        <w:keepNext w:val="0"/>
        <w:spacing w:after="100"/>
      </w:pPr>
      <w:r>
        <w:t>B. Configurar o AWS CloudTrail. Visualizar os logs de trilha associados à função Lambda.</w:t>
      </w:r>
    </w:p>
    <w:p>
      <w:pPr>
        <w:pStyle w:val="OptionText"/>
        <w:keepNext w:val="0"/>
        <w:spacing w:after="100"/>
      </w:pPr>
      <w:r>
        <w:t>C. Analisar os logs do AWS Config no Amazon CloudWatch.</w:t>
      </w:r>
    </w:p>
    <w:p>
      <w:pPr>
        <w:pStyle w:val="OptionText"/>
        <w:keepNext w:val="0"/>
        <w:spacing w:after="100"/>
      </w:pPr>
      <w:r>
        <w:t>D. Analisar os logs do Amazon CloudWatch associados à função Lambda.</w:t>
      </w:r>
    </w:p>
    <w:p>
      <w:pPr>
        <w:spacing w:before="0" w:after="0"/>
        <w:pBdr>
          <w:bottom w:val="single" w:sz="3" w:color="E2E8F0"/>
        </w:pBdr>
      </w:pPr>
    </w:p>
    <w:p>
      <w:pPr>
        <w:pStyle w:val="QuestionHeading"/>
        <w:keepNext/>
        <w:spacing w:before="240"/>
      </w:pPr>
      <w:r>
        <w:t>QUESTÃO 053  ·  Simulado 3, pergunta 54</w:t>
      </w:r>
    </w:p>
    <w:p>
      <w:pPr/>
      <w:r>
        <w:t>Uma empresa executa uma aplicação na AWS. A aplicação utiliza uma função AWS Lambda configurada com uma fila do Amazon SQS chamada high priority queue como fonte de eventos. Um desenvolvedor está atualizando a função Lambda para usar também outra fila SQS chamada low priority queue como fonte de eventos.</w:t>
      </w:r>
    </w:p>
    <w:p>
      <w:pPr/>
      <w:r>
        <w:t>A função Lambda deve sempre ler até 10 mensagens simultâneas da fila de alta prioridade antes de processar mensagens da fila de baixa prioridade. Além disso, a função Lambda deve ser limitada a 100 invocações simultâneas.</w:t>
      </w:r>
    </w:p>
    <w:p>
      <w:pPr>
        <w:spacing w:after="120"/>
      </w:pPr>
      <w:r>
        <w:t>Qual solução atenderá a esses requisitos?</w:t>
      </w:r>
    </w:p>
    <w:p>
      <w:pPr>
        <w:pStyle w:val="OptionText"/>
        <w:keepNext w:val="0"/>
        <w:spacing w:after="100"/>
      </w:pPr>
      <w:r>
        <w:t>A. Definir o tamanho do lote (batch size) da fonte de eventos como 10 para a fila de alta prioridade e 90 para a fila de baixa prioridade.</w:t>
      </w:r>
    </w:p>
    <w:p>
      <w:pPr>
        <w:pStyle w:val="OptionText"/>
        <w:keepNext w:val="0"/>
        <w:spacing w:after="100"/>
      </w:pPr>
      <w:r>
        <w:t>B. Definir o atraso de entrega (delivery delay) para 0 segundos na fila de alta prioridade e 10 segundos na fila de baixa prioridade.</w:t>
      </w:r>
    </w:p>
    <w:p>
      <w:pPr>
        <w:pStyle w:val="OptionText"/>
        <w:keepNext w:val="0"/>
        <w:spacing w:after="100"/>
      </w:pPr>
      <w:r>
        <w:t>C. Definir a concorrência máxima (maximum concurrency) da fonte de eventos como 10 para a fila de alta prioridade e 90 para a fila de baixa prioridade.</w:t>
      </w:r>
    </w:p>
    <w:p>
      <w:pPr>
        <w:pStyle w:val="OptionText"/>
        <w:keepNext w:val="0"/>
        <w:spacing w:after="100"/>
      </w:pPr>
      <w:r>
        <w:t>D. Definir a janela de lote (batch window) da fonte de eventos como 10 para a fila de alta prioridade e 90 para a fila de baixa prioridade.</w:t>
      </w:r>
    </w:p>
    <w:p>
      <w:pPr>
        <w:spacing w:before="0" w:after="0"/>
        <w:pBdr>
          <w:bottom w:val="single" w:sz="3" w:color="E2E8F0"/>
        </w:pBdr>
      </w:pPr>
    </w:p>
    <w:p>
      <w:pPr>
        <w:pStyle w:val="QuestionHeading"/>
        <w:keepNext/>
        <w:spacing w:before="240"/>
      </w:pPr>
      <w:r>
        <w:t>QUESTÃO 054  ·  Simulado 3, pergunta 57</w:t>
      </w:r>
    </w:p>
    <w:p>
      <w:pPr/>
      <w:r>
        <w:t>Uma empresa introduziu um novo recurso que deve estar acessível apenas para um grupo específico de clientes premium. Um desenvolvedor precisa da capacidade de ativar e desativar o recurso em resposta ao desempenho e ao feedback. O desenvolvedor precisa de uma solução para validar e implantar essas configurações rapidamente, sem causar interrupções.</w:t>
      </w:r>
    </w:p>
    <w:p>
      <w:pPr>
        <w:spacing w:after="120"/>
      </w:pPr>
      <w:r>
        <w:t>O que o desenvolvedor deve fazer para atender a esses requisitos?</w:t>
      </w:r>
    </w:p>
    <w:p>
      <w:pPr>
        <w:pStyle w:val="OptionText"/>
        <w:keepNext w:val="0"/>
        <w:spacing w:after="100"/>
      </w:pPr>
      <w:r>
        <w:t>A. Usar o AWS AppConfig para gerenciar a configuração do recurso e para validar e implantar alterações. Usar feature flags para ativar e desativar o recurso.</w:t>
      </w:r>
    </w:p>
    <w:p>
      <w:pPr>
        <w:pStyle w:val="OptionText"/>
        <w:keepNext w:val="0"/>
        <w:spacing w:after="100"/>
      </w:pPr>
      <w:r>
        <w:t>B. Usar o AWS Secrets Manager para gerenciar e validar com segurança as configurações do recurso. Ativar regras de ciclo de vida para ativar e desativar o recurso.</w:t>
      </w:r>
    </w:p>
    <w:p>
      <w:pPr>
        <w:pStyle w:val="OptionText"/>
        <w:keepNext w:val="0"/>
        <w:spacing w:after="100"/>
      </w:pPr>
      <w:r>
        <w:t>C. Usar o AWS Config para gerenciar a configuração e validação do recurso. Configurar regras do AWS Config para ativar e desativar o recurso com base em condições predefinidas.</w:t>
      </w:r>
    </w:p>
    <w:p>
      <w:pPr>
        <w:pStyle w:val="OptionText"/>
        <w:keepNext w:val="0"/>
        <w:spacing w:after="100"/>
      </w:pPr>
      <w:r>
        <w:t>D. Usar o AWS Systems Manager Parameter Store para armazenar e validar as configurações do recurso. Ativar regras de ciclo de vida para ativar e desativar o recurso.</w:t>
      </w:r>
    </w:p>
    <w:p>
      <w:pPr>
        <w:spacing w:before="0" w:after="0"/>
        <w:pBdr>
          <w:bottom w:val="single" w:sz="3" w:color="E2E8F0"/>
        </w:pBdr>
      </w:pPr>
    </w:p>
    <w:p>
      <w:pPr>
        <w:pStyle w:val="QuestionHeading"/>
        <w:keepNext/>
        <w:spacing w:before="240"/>
      </w:pPr>
      <w:r>
        <w:t>QUESTÃO 055  ·  Simulado 3, pergunta 61</w:t>
      </w:r>
    </w:p>
    <w:p>
      <w:pPr/>
      <w:r>
        <w:t>Uma empresa executa uma aplicação na AWS. A aplicação consiste em um site estático hospedado no Amazon S3. A aplicação inclui APIs do Amazon API Gateway que invocam funções AWS Lambda. Durante um período de alto tráfego, os usuários relataram lentidão na aplicação em intervalos irregulares. Não houve falhas nas requisições.</w:t>
      </w:r>
    </w:p>
    <w:p>
      <w:pPr/>
      <w:r>
        <w:t>Um desenvolvedor precisa identificar as execuções lentas entre todas as funções Lambda.</w:t>
      </w:r>
    </w:p>
    <w:p>
      <w:pPr>
        <w:spacing w:after="120"/>
      </w:pPr>
      <w:r>
        <w:t>Qual solução atenderá a esses requisitos?</w:t>
      </w:r>
    </w:p>
    <w:p>
      <w:pPr>
        <w:pStyle w:val="OptionText"/>
        <w:keepNext w:val="0"/>
        <w:spacing w:after="100"/>
      </w:pPr>
      <w:r>
        <w:t>A. Execute uma consulta em todos os grupos de logs das funções Lambda usando o Amazon CloudWatch Logs Insights. Filtre pelo tipo de relatório e ordene de forma decrescente pela duração de execução da função Lambda.</w:t>
      </w:r>
    </w:p>
    <w:p>
      <w:pPr>
        <w:pStyle w:val="OptionText"/>
        <w:keepNext w:val="0"/>
        <w:spacing w:after="100"/>
      </w:pPr>
      <w:r>
        <w:t>B. Ative o AWS CloudTrail Insights na conta onde as funções Lambda estão sendo executadas. Após o processamento do CloudTrail Insights, revise os insights para encontrar as funções anômalas.</w:t>
      </w:r>
    </w:p>
    <w:p>
      <w:pPr>
        <w:pStyle w:val="OptionText"/>
        <w:keepNext w:val="0"/>
        <w:spacing w:after="100"/>
      </w:pPr>
      <w:r>
        <w:t>C. Ative o AWS X-Ray para todas as funções Lambda. Configure um insight do X-Ray em um novo grupo que inclua todas as funções Lambda. Após o processamento do insight do X-Ray, revise os logs do X-Ray.</w:t>
      </w:r>
    </w:p>
    <w:p>
      <w:pPr>
        <w:pStyle w:val="OptionText"/>
        <w:keepNext w:val="0"/>
        <w:spacing w:after="100"/>
      </w:pPr>
      <w:r>
        <w:t>D. Configure o AWS Glue para rastrear os logs no Amazon CloudWatch Logs das funções Lambda. Configure um job do AWS Glue para transformar os logs em um formato estruturado e enviá-los ao Amazon S3. Use o painel do Amazon CloudWatch para visualizar as funções mais lentas com base na duração.</w:t>
      </w:r>
    </w:p>
    <w:p>
      <w:pPr>
        <w:spacing w:before="0" w:after="0"/>
        <w:pBdr>
          <w:bottom w:val="single" w:sz="3" w:color="E2E8F0"/>
        </w:pBdr>
      </w:pPr>
    </w:p>
    <w:p>
      <w:pPr>
        <w:pStyle w:val="QuestionHeading"/>
        <w:keepNext/>
        <w:spacing w:before="240"/>
      </w:pPr>
      <w:r>
        <w:t>QUESTÃO 056  ·  Simulado 4, pergunta 3</w:t>
      </w:r>
    </w:p>
    <w:p>
      <w:pPr/>
      <w:r>
        <w:t>Um desenvolvedor está criando uma aplicação que invoca funções AWS Lambda de forma assíncrona para processar eventos.</w:t>
      </w:r>
    </w:p>
    <w:p>
      <w:pPr/>
      <w:r>
        <w:t>O desenvolvedor percebe que uma função Lambda falha em processar alguns eventos em momentos aleatórios.</w:t>
      </w:r>
    </w:p>
    <w:p>
      <w:pPr/>
      <w:r>
        <w:t>O desenvolvedor precisa investigar os eventos com falha e capturar os eventos que a função Lambda não conseguiu processar.</w:t>
      </w:r>
    </w:p>
    <w:p>
      <w:pPr>
        <w:spacing w:after="120"/>
      </w:pPr>
      <w:r>
        <w:t>Qual solução atenderá a esses requisitos?</w:t>
      </w:r>
    </w:p>
    <w:p>
      <w:pPr>
        <w:pStyle w:val="OptionText"/>
        <w:keepNext w:val="0"/>
        <w:spacing w:after="100"/>
      </w:pPr>
      <w:r>
        <w:t>A. Adicionar uma regra do Amazon EventBridge para a função Lambda. Configurar a regra do EventBridge para reagir a eventos com falha e armazená-los em uma tabela do Amazon DynamoDB.</w:t>
      </w:r>
    </w:p>
    <w:p>
      <w:pPr>
        <w:pStyle w:val="OptionText"/>
        <w:keepNext w:val="0"/>
        <w:spacing w:after="100"/>
      </w:pPr>
      <w:r>
        <w:t>B. Configurar a função Lambda com uma dead-letter queue baseada no Amazon Kinesis. Atualizar a função de execução do Lambda com as permissões necessárias.</w:t>
      </w:r>
    </w:p>
    <w:p>
      <w:pPr>
        <w:pStyle w:val="OptionText"/>
        <w:keepNext w:val="0"/>
        <w:spacing w:after="100"/>
      </w:pPr>
      <w:r>
        <w:t>C. Configurar a função Lambda com uma dead-letter queue do Amazon Simple Queue Service (Amazon SQS). Atualizar a função de execução do Lambda com as permissões necessárias.</w:t>
      </w:r>
    </w:p>
    <w:p>
      <w:pPr>
        <w:pStyle w:val="OptionText"/>
        <w:keepNext w:val="0"/>
        <w:spacing w:after="100"/>
      </w:pPr>
      <w:r>
        <w:t>D. Configurar a função Lambda com uma dead-letter queue FIFO do Amazon Simple Queue Service (Amazon SQS). Atualizar a função de execução do Lambda com as permissões necessárias.</w:t>
      </w:r>
    </w:p>
    <w:p>
      <w:pPr>
        <w:spacing w:before="0" w:after="0"/>
        <w:pBdr>
          <w:bottom w:val="single" w:sz="3" w:color="E2E8F0"/>
        </w:pBdr>
      </w:pPr>
    </w:p>
    <w:p>
      <w:pPr>
        <w:pStyle w:val="QuestionHeading"/>
        <w:keepNext/>
        <w:spacing w:before="240"/>
      </w:pPr>
      <w:r>
        <w:t>QUESTÃO 057  ·  Simulado 4, pergunta 9</w:t>
      </w:r>
    </w:p>
    <w:p>
      <w:pPr/>
      <w:r>
        <w:t>Uma empresa usa uma função AWS Lambda que lê mensagens de uma fila padrão (standard queue) do Amazon Simple Queue Service (Amazon SQS). A função Lambda faz uma chamada HTTP para uma API de terceiros para cada mensagem. A empresa quer garantir que a função Lambda não sobrecarregue a API de terceiros com mais de duas requisições concorrentes.</w:t>
      </w:r>
    </w:p>
    <w:p>
      <w:pPr>
        <w:spacing w:after="120"/>
      </w:pPr>
      <w:r>
        <w:t>Qual solução atenderá a esses requisitos?</w:t>
      </w:r>
    </w:p>
    <w:p>
      <w:pPr>
        <w:pStyle w:val="OptionText"/>
        <w:keepNext w:val="0"/>
        <w:spacing w:after="100"/>
      </w:pPr>
      <w:r>
        <w:t>A. Configurar uma concorrência provisionada (provisioned concurrency) de dois na função Lambda.</w:t>
      </w:r>
    </w:p>
    <w:p>
      <w:pPr>
        <w:pStyle w:val="OptionText"/>
        <w:keepNext w:val="0"/>
        <w:spacing w:after="100"/>
      </w:pPr>
      <w:r>
        <w:t>B. Configurar um tamanho de lote (batch size) de dois no mapeamento da fonte de eventos do Amazon SQS para a função Lambda.</w:t>
      </w:r>
    </w:p>
    <w:p>
      <w:pPr>
        <w:pStyle w:val="OptionText"/>
        <w:keepNext w:val="0"/>
        <w:spacing w:after="100"/>
      </w:pPr>
      <w:r>
        <w:t>C. Configurar a filtragem de eventos do Lambda para processar duas mensagens do Amazon SQS a cada invocação.</w:t>
      </w:r>
    </w:p>
    <w:p>
      <w:pPr>
        <w:pStyle w:val="OptionText"/>
        <w:keepNext w:val="0"/>
        <w:spacing w:after="100"/>
      </w:pPr>
      <w:r>
        <w:t>D. Configurar uma concorrência máxima (maximum concurrency) de dois no mapeamento da fonte de eventos do Amazon SQS para a função Lambda.</w:t>
      </w:r>
    </w:p>
    <w:p>
      <w:pPr>
        <w:spacing w:before="0" w:after="0"/>
        <w:pBdr>
          <w:bottom w:val="single" w:sz="3" w:color="E2E8F0"/>
        </w:pBdr>
      </w:pPr>
    </w:p>
    <w:p>
      <w:pPr>
        <w:pStyle w:val="QuestionHeading"/>
        <w:keepNext/>
        <w:spacing w:before="240"/>
      </w:pPr>
      <w:r>
        <w:t>QUESTÃO 058  ·  Simulado 4, pergunta 10</w:t>
      </w:r>
    </w:p>
    <w:p>
      <w:pPr/>
      <w:r>
        <w:t>Uma empresa está usando o Amazon API Gateway para desenvolver uma API para sua aplicação na AWS. Um desenvolvedor precisa testar e gerar respostas da API. Outras equipes precisam testar a API imediatamente.</w:t>
      </w:r>
    </w:p>
    <w:p>
      <w:pPr>
        <w:spacing w:after="120"/>
      </w:pPr>
      <w:r>
        <w:t>O que o desenvolvedor deve fazer para atender a esses requisitos?</w:t>
      </w:r>
    </w:p>
    <w:p>
      <w:pPr>
        <w:pStyle w:val="OptionText"/>
        <w:keepNext w:val="0"/>
        <w:spacing w:after="100"/>
      </w:pPr>
      <w:r>
        <w:t>A. Configurar uma integração simulada (mock integration) no API Gateway. Configurar a solicitação de integração (integration request) e a resposta de integração (integration response) do método para associar uma resposta a um determinado código de status.</w:t>
      </w:r>
    </w:p>
    <w:p>
      <w:pPr>
        <w:pStyle w:val="OptionText"/>
        <w:keepNext w:val="0"/>
        <w:spacing w:after="100"/>
      </w:pPr>
      <w:r>
        <w:t>B. Configurar os validadores de solicitação (request validators) no arquivo de definição OpenAPI da API. Importar as definições OpenAPI para o API Gateway para testar a API.</w:t>
      </w:r>
    </w:p>
    <w:p>
      <w:pPr>
        <w:pStyle w:val="OptionText"/>
        <w:keepNext w:val="0"/>
        <w:spacing w:after="100"/>
      </w:pPr>
      <w:r>
        <w:t>C. Configurar uma resposta de gateway (gateway response) para a API no API Gateway. Configurar os cabeçalhos de resposta com códigos de status HTTP e respostas fixas (hardcoded).</w:t>
      </w:r>
    </w:p>
    <w:p>
      <w:pPr>
        <w:pStyle w:val="OptionText"/>
        <w:keepNext w:val="0"/>
        <w:spacing w:after="100"/>
      </w:pPr>
      <w:r>
        <w:t>D. Configurar um autorizador Lambda (Lambda authorizer) baseado em parâmetros de solicitação para controlar o acesso à API. Configurar a função Lambda com o modelo de mapeamento (mapping template) necessário.</w:t>
      </w:r>
    </w:p>
    <w:p>
      <w:pPr>
        <w:spacing w:before="0" w:after="0"/>
        <w:pBdr>
          <w:bottom w:val="single" w:sz="3" w:color="E2E8F0"/>
        </w:pBdr>
      </w:pPr>
    </w:p>
    <w:p>
      <w:pPr>
        <w:pStyle w:val="QuestionHeading"/>
        <w:keepNext/>
        <w:spacing w:before="240"/>
      </w:pPr>
      <w:r>
        <w:t>QUESTÃO 059  ·  Simulado 4, pergunta 12</w:t>
      </w:r>
    </w:p>
    <w:p>
      <w:pPr/>
      <w:r>
        <w:t>Um desenvolvedor está criando um site empresarial de acesso público que consiste apenas em ativos estáticos. O desenvolvedor está hospedando o site no Amazon S3 e servindo o site aos usuários por meio de uma distribuição do Amazon CloudFront. Os usuários desta aplicação não devem ser capazes de acessar o conteúdo diretamente de um bucket S3. Todo o conteúdo deve ser servido através da distribuição do Amazon CloudFront.</w:t>
      </w:r>
    </w:p>
    <w:p>
      <w:pPr>
        <w:spacing w:after="120"/>
      </w:pPr>
      <w:r>
        <w:t>Qual solução atenderá a esses requisitos?</w:t>
      </w:r>
    </w:p>
    <w:p>
      <w:pPr>
        <w:pStyle w:val="OptionText"/>
        <w:keepNext w:val="0"/>
        <w:spacing w:after="100"/>
      </w:pPr>
      <w:r>
        <w:t>A. Criar um novo controle de acesso de origem (OAC) no CloudFront. Configurar a origem da distribuição do CloudFront para usar o novo OAC. Atualizar a política do bucket S3 para permitir que o OAC do CloudFront, com acesso de leitura e escrita, acesse o Amazon S3 como origem.</w:t>
      </w:r>
    </w:p>
    <w:p>
      <w:pPr>
        <w:pStyle w:val="OptionText"/>
        <w:keepNext w:val="0"/>
        <w:spacing w:after="100"/>
      </w:pPr>
      <w:r>
        <w:t>B. Atualizar as configurações do bucket S3. Habilitar a configuração "Bloquear todo o acesso público" no Amazon S3. Configurar a distribuição do CloudFront com o Amazon S3 como origem. Atualizar a política do bucket S3 para permitir acesso de escrita ao CloudFront.</w:t>
      </w:r>
    </w:p>
    <w:p>
      <w:pPr>
        <w:pStyle w:val="OptionText"/>
        <w:keepNext w:val="0"/>
        <w:spacing w:after="100"/>
      </w:pPr>
      <w:r>
        <w:t>C. Atualizar as configurações de site estático do bucket S3. Habilitar a hospedagem de site estático e especificar os documentos de índice e erro. Atualizar a origem do CloudFront para usar o endpoint de site do bucket S3.</w:t>
      </w:r>
    </w:p>
    <w:p>
      <w:pPr>
        <w:pStyle w:val="OptionText"/>
        <w:keepNext w:val="0"/>
        <w:spacing w:after="100"/>
      </w:pPr>
      <w:r>
        <w:t>D. Atualizar a origem da distribuição do CloudFront para enviar um cabeçalho personalizado. Atualizar a política do bucket S3 com uma condição usando a chave aws:RequestTag/tag-key. Configurar a tag-key como o nome do cabeçalho personalizado e o valor a ser correspondido como o valor do cabeçalho.</w:t>
      </w:r>
    </w:p>
    <w:p>
      <w:pPr>
        <w:spacing w:before="0" w:after="0"/>
        <w:pBdr>
          <w:bottom w:val="single" w:sz="3" w:color="E2E8F0"/>
        </w:pBdr>
      </w:pPr>
    </w:p>
    <w:p>
      <w:pPr>
        <w:pStyle w:val="QuestionHeading"/>
        <w:keepNext/>
        <w:spacing w:before="240"/>
      </w:pPr>
      <w:r>
        <w:t>QUESTÃO 060  ·  Simulado 4, pergunta 14</w:t>
      </w:r>
    </w:p>
    <w:p>
      <w:pPr/>
      <w:r>
        <w:t>Uma empresa executa seu site na AWS. A empresa posta enquetes diárias em seu site e publica os resultados no dia seguinte. O site armazena as respostas dos usuários em uma tabela do Amazon DynamoDB. Após a publicação dos resultados da enquete, a empresa não precisa mais manter as respostas dos usuários.</w:t>
      </w:r>
    </w:p>
    <w:p>
      <w:pPr/>
      <w:r>
        <w:t>Um desenvolvedor precisa implementar uma solução que removerá automaticamente as respostas antigas dos usuários da tabela do DynamoDB. O desenvolvedor adiciona um novo atributo expiration_date à tabela do DynamoDB. O desenvolvedor planeja usar o atributo expiration_date para a automação.</w:t>
      </w:r>
    </w:p>
    <w:p>
      <w:pPr>
        <w:spacing w:after="120"/>
      </w:pPr>
      <w:r>
        <w:t>Qual solução atenderá a esses requisitos com o MENOR esforço de desenvolvimento?</w:t>
      </w:r>
    </w:p>
    <w:p>
      <w:pPr>
        <w:pStyle w:val="OptionText"/>
        <w:keepNext w:val="0"/>
        <w:spacing w:after="100"/>
      </w:pPr>
      <w:r>
        <w:t>A. Criar uma função AWS Lambda para excluir as respostas antigas dos usuários com base no atributo expiration_date. Criar uma regra agendada do Amazon EventBridge para executar a função Lambda diariamente.</w:t>
      </w:r>
    </w:p>
    <w:p>
      <w:pPr>
        <w:pStyle w:val="OptionText"/>
        <w:keepNext w:val="0"/>
        <w:spacing w:after="100"/>
      </w:pPr>
      <w:r>
        <w:t>B. Criar uma tarefa AWS Fargate no Amazon Elastic Container Service (Amazon ECS) para excluir as respostas antigas dos usuários com base no atributo expiration_date. Criar uma regra agendada do Amazon EventBridge para executar a tarefa Fargate diariamente.</w:t>
      </w:r>
    </w:p>
    <w:p>
      <w:pPr>
        <w:pStyle w:val="OptionText"/>
        <w:keepNext w:val="0"/>
        <w:spacing w:after="100"/>
      </w:pPr>
      <w:r>
        <w:t>C. Criar um job do AWS Glue para excluir as respostas antigas dos usuários com base no atributo expiration_date. Criar um gatilho agendado do AWS Glue para executar o job diariamente.</w:t>
      </w:r>
    </w:p>
    <w:p>
      <w:pPr>
        <w:pStyle w:val="OptionText"/>
        <w:keepNext w:val="0"/>
        <w:spacing w:after="100"/>
      </w:pPr>
      <w:r>
        <w:t>D. Habilitar o TTL na tabela do DynamoDB e especificar o atributo expiration_date. Expirar as respostas antigas dos usuários usando o TTL do DynamoDB.</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41</w:t>
            </w:r>
          </w:p>
        </w:tc>
        <w:tc>
          <w:tcPr>
            <w:tcW w:type="dxa" w:w="3293"/>
          </w:tcPr>
          <w:p>
            <w:pPr>
              <w:spacing w:after="20"/>
            </w:pPr>
            <w:r>
              <w:rPr>
                <w:sz w:val="16"/>
              </w:rPr>
              <w:t>Simulado 3, pergunta 13</w:t>
            </w:r>
          </w:p>
        </w:tc>
        <w:tc>
          <w:tcPr>
            <w:tcW w:type="dxa" w:w="3293"/>
          </w:tcPr>
          <w:p>
            <w:pPr>
              <w:spacing w:after="20"/>
            </w:pPr>
            <w:r>
              <w:rPr>
                <w:sz w:val="16"/>
              </w:rPr>
              <w:t>D</w:t>
            </w:r>
          </w:p>
        </w:tc>
      </w:tr>
      <w:tr>
        <w:tc>
          <w:tcPr>
            <w:tcW w:type="dxa" w:w="3293"/>
          </w:tcPr>
          <w:p>
            <w:pPr>
              <w:spacing w:after="20"/>
            </w:pPr>
            <w:r>
              <w:rPr>
                <w:sz w:val="16"/>
              </w:rPr>
              <w:t>42</w:t>
            </w:r>
          </w:p>
        </w:tc>
        <w:tc>
          <w:tcPr>
            <w:tcW w:type="dxa" w:w="3293"/>
          </w:tcPr>
          <w:p>
            <w:pPr>
              <w:spacing w:after="20"/>
            </w:pPr>
            <w:r>
              <w:rPr>
                <w:sz w:val="16"/>
              </w:rPr>
              <w:t>Simulado 3, pergunta 17</w:t>
            </w:r>
          </w:p>
        </w:tc>
        <w:tc>
          <w:tcPr>
            <w:tcW w:type="dxa" w:w="3293"/>
          </w:tcPr>
          <w:p>
            <w:pPr>
              <w:spacing w:after="20"/>
            </w:pPr>
            <w:r>
              <w:rPr>
                <w:sz w:val="16"/>
              </w:rPr>
              <w:t>B</w:t>
            </w:r>
          </w:p>
        </w:tc>
      </w:tr>
      <w:tr>
        <w:tc>
          <w:tcPr>
            <w:tcW w:type="dxa" w:w="3293"/>
          </w:tcPr>
          <w:p>
            <w:pPr>
              <w:spacing w:after="20"/>
            </w:pPr>
            <w:r>
              <w:rPr>
                <w:sz w:val="16"/>
              </w:rPr>
              <w:t>43</w:t>
            </w:r>
          </w:p>
        </w:tc>
        <w:tc>
          <w:tcPr>
            <w:tcW w:type="dxa" w:w="3293"/>
          </w:tcPr>
          <w:p>
            <w:pPr>
              <w:spacing w:after="20"/>
            </w:pPr>
            <w:r>
              <w:rPr>
                <w:sz w:val="16"/>
              </w:rPr>
              <w:t>Simulado 3, pergunta 23</w:t>
            </w:r>
          </w:p>
        </w:tc>
        <w:tc>
          <w:tcPr>
            <w:tcW w:type="dxa" w:w="3293"/>
          </w:tcPr>
          <w:p>
            <w:pPr>
              <w:spacing w:after="20"/>
            </w:pPr>
            <w:r>
              <w:rPr>
                <w:sz w:val="16"/>
              </w:rPr>
              <w:t>B</w:t>
            </w:r>
          </w:p>
        </w:tc>
      </w:tr>
      <w:tr>
        <w:tc>
          <w:tcPr>
            <w:tcW w:type="dxa" w:w="3293"/>
          </w:tcPr>
          <w:p>
            <w:pPr>
              <w:spacing w:after="20"/>
            </w:pPr>
            <w:r>
              <w:rPr>
                <w:sz w:val="16"/>
              </w:rPr>
              <w:t>44</w:t>
            </w:r>
          </w:p>
        </w:tc>
        <w:tc>
          <w:tcPr>
            <w:tcW w:type="dxa" w:w="3293"/>
          </w:tcPr>
          <w:p>
            <w:pPr>
              <w:spacing w:after="20"/>
            </w:pPr>
            <w:r>
              <w:rPr>
                <w:sz w:val="16"/>
              </w:rPr>
              <w:t>Simulado 3, pergunta 25</w:t>
            </w:r>
          </w:p>
        </w:tc>
        <w:tc>
          <w:tcPr>
            <w:tcW w:type="dxa" w:w="3293"/>
          </w:tcPr>
          <w:p>
            <w:pPr>
              <w:spacing w:after="20"/>
            </w:pPr>
            <w:r>
              <w:rPr>
                <w:sz w:val="16"/>
              </w:rPr>
              <w:t>A</w:t>
            </w:r>
          </w:p>
        </w:tc>
      </w:tr>
      <w:tr>
        <w:tc>
          <w:tcPr>
            <w:tcW w:type="dxa" w:w="3293"/>
          </w:tcPr>
          <w:p>
            <w:pPr>
              <w:spacing w:after="20"/>
            </w:pPr>
            <w:r>
              <w:rPr>
                <w:sz w:val="16"/>
              </w:rPr>
              <w:t>45</w:t>
            </w:r>
          </w:p>
        </w:tc>
        <w:tc>
          <w:tcPr>
            <w:tcW w:type="dxa" w:w="3293"/>
          </w:tcPr>
          <w:p>
            <w:pPr>
              <w:spacing w:after="20"/>
            </w:pPr>
            <w:r>
              <w:rPr>
                <w:sz w:val="16"/>
              </w:rPr>
              <w:t>Simulado 3, pergunta 32</w:t>
            </w:r>
          </w:p>
        </w:tc>
        <w:tc>
          <w:tcPr>
            <w:tcW w:type="dxa" w:w="3293"/>
          </w:tcPr>
          <w:p>
            <w:pPr>
              <w:spacing w:after="20"/>
            </w:pPr>
            <w:r>
              <w:rPr>
                <w:sz w:val="16"/>
              </w:rPr>
              <w:t>A</w:t>
            </w:r>
          </w:p>
        </w:tc>
      </w:tr>
      <w:tr>
        <w:tc>
          <w:tcPr>
            <w:tcW w:type="dxa" w:w="3293"/>
          </w:tcPr>
          <w:p>
            <w:pPr>
              <w:spacing w:after="20"/>
            </w:pPr>
            <w:r>
              <w:rPr>
                <w:sz w:val="16"/>
              </w:rPr>
              <w:t>46</w:t>
            </w:r>
          </w:p>
        </w:tc>
        <w:tc>
          <w:tcPr>
            <w:tcW w:type="dxa" w:w="3293"/>
          </w:tcPr>
          <w:p>
            <w:pPr>
              <w:spacing w:after="20"/>
            </w:pPr>
            <w:r>
              <w:rPr>
                <w:sz w:val="16"/>
              </w:rPr>
              <w:t>Simulado 3, pergunta 33</w:t>
            </w:r>
          </w:p>
        </w:tc>
        <w:tc>
          <w:tcPr>
            <w:tcW w:type="dxa" w:w="3293"/>
          </w:tcPr>
          <w:p>
            <w:pPr>
              <w:spacing w:after="20"/>
            </w:pPr>
            <w:r>
              <w:rPr>
                <w:sz w:val="16"/>
              </w:rPr>
              <w:t>A</w:t>
            </w:r>
          </w:p>
        </w:tc>
      </w:tr>
      <w:tr>
        <w:tc>
          <w:tcPr>
            <w:tcW w:type="dxa" w:w="3293"/>
          </w:tcPr>
          <w:p>
            <w:pPr>
              <w:spacing w:after="20"/>
            </w:pPr>
            <w:r>
              <w:rPr>
                <w:sz w:val="16"/>
              </w:rPr>
              <w:t>47</w:t>
            </w:r>
          </w:p>
        </w:tc>
        <w:tc>
          <w:tcPr>
            <w:tcW w:type="dxa" w:w="3293"/>
          </w:tcPr>
          <w:p>
            <w:pPr>
              <w:spacing w:after="20"/>
            </w:pPr>
            <w:r>
              <w:rPr>
                <w:sz w:val="16"/>
              </w:rPr>
              <w:t>Simulado 3, pergunta 35</w:t>
            </w:r>
          </w:p>
        </w:tc>
        <w:tc>
          <w:tcPr>
            <w:tcW w:type="dxa" w:w="3293"/>
          </w:tcPr>
          <w:p>
            <w:pPr>
              <w:spacing w:after="20"/>
            </w:pPr>
            <w:r>
              <w:rPr>
                <w:sz w:val="16"/>
              </w:rPr>
              <w:t>A</w:t>
            </w:r>
          </w:p>
        </w:tc>
      </w:tr>
      <w:tr>
        <w:tc>
          <w:tcPr>
            <w:tcW w:type="dxa" w:w="3293"/>
          </w:tcPr>
          <w:p>
            <w:pPr>
              <w:spacing w:after="20"/>
            </w:pPr>
            <w:r>
              <w:rPr>
                <w:sz w:val="16"/>
              </w:rPr>
              <w:t>48</w:t>
            </w:r>
          </w:p>
        </w:tc>
        <w:tc>
          <w:tcPr>
            <w:tcW w:type="dxa" w:w="3293"/>
          </w:tcPr>
          <w:p>
            <w:pPr>
              <w:spacing w:after="20"/>
            </w:pPr>
            <w:r>
              <w:rPr>
                <w:sz w:val="16"/>
              </w:rPr>
              <w:t>Simulado 3, pergunta 36</w:t>
            </w:r>
          </w:p>
        </w:tc>
        <w:tc>
          <w:tcPr>
            <w:tcW w:type="dxa" w:w="3293"/>
          </w:tcPr>
          <w:p>
            <w:pPr>
              <w:spacing w:after="20"/>
            </w:pPr>
            <w:r>
              <w:rPr>
                <w:sz w:val="16"/>
              </w:rPr>
              <w:t>D</w:t>
            </w:r>
          </w:p>
        </w:tc>
      </w:tr>
      <w:tr>
        <w:tc>
          <w:tcPr>
            <w:tcW w:type="dxa" w:w="3293"/>
          </w:tcPr>
          <w:p>
            <w:pPr>
              <w:spacing w:after="20"/>
            </w:pPr>
            <w:r>
              <w:rPr>
                <w:sz w:val="16"/>
              </w:rPr>
              <w:t>49</w:t>
            </w:r>
          </w:p>
        </w:tc>
        <w:tc>
          <w:tcPr>
            <w:tcW w:type="dxa" w:w="3293"/>
          </w:tcPr>
          <w:p>
            <w:pPr>
              <w:spacing w:after="20"/>
            </w:pPr>
            <w:r>
              <w:rPr>
                <w:sz w:val="16"/>
              </w:rPr>
              <w:t>Simulado 3, pergunta 39</w:t>
            </w:r>
          </w:p>
        </w:tc>
        <w:tc>
          <w:tcPr>
            <w:tcW w:type="dxa" w:w="3293"/>
          </w:tcPr>
          <w:p>
            <w:pPr>
              <w:spacing w:after="20"/>
            </w:pPr>
            <w:r>
              <w:rPr>
                <w:sz w:val="16"/>
              </w:rPr>
              <w:t>C</w:t>
            </w:r>
          </w:p>
        </w:tc>
      </w:tr>
      <w:tr>
        <w:tc>
          <w:tcPr>
            <w:tcW w:type="dxa" w:w="3293"/>
          </w:tcPr>
          <w:p>
            <w:pPr>
              <w:spacing w:after="20"/>
            </w:pPr>
            <w:r>
              <w:rPr>
                <w:sz w:val="16"/>
              </w:rPr>
              <w:t>50</w:t>
            </w:r>
          </w:p>
        </w:tc>
        <w:tc>
          <w:tcPr>
            <w:tcW w:type="dxa" w:w="3293"/>
          </w:tcPr>
          <w:p>
            <w:pPr>
              <w:spacing w:after="20"/>
            </w:pPr>
            <w:r>
              <w:rPr>
                <w:sz w:val="16"/>
              </w:rPr>
              <w:t>Simulado 3, pergunta 43</w:t>
            </w:r>
          </w:p>
        </w:tc>
        <w:tc>
          <w:tcPr>
            <w:tcW w:type="dxa" w:w="3293"/>
          </w:tcPr>
          <w:p>
            <w:pPr>
              <w:spacing w:after="20"/>
            </w:pPr>
            <w:r>
              <w:rPr>
                <w:sz w:val="16"/>
              </w:rPr>
              <w:t>A</w:t>
            </w:r>
          </w:p>
        </w:tc>
      </w:tr>
      <w:tr>
        <w:tc>
          <w:tcPr>
            <w:tcW w:type="dxa" w:w="3293"/>
          </w:tcPr>
          <w:p>
            <w:pPr>
              <w:spacing w:after="20"/>
            </w:pPr>
            <w:r>
              <w:rPr>
                <w:sz w:val="16"/>
              </w:rPr>
              <w:t>51</w:t>
            </w:r>
          </w:p>
        </w:tc>
        <w:tc>
          <w:tcPr>
            <w:tcW w:type="dxa" w:w="3293"/>
          </w:tcPr>
          <w:p>
            <w:pPr>
              <w:spacing w:after="20"/>
            </w:pPr>
            <w:r>
              <w:rPr>
                <w:sz w:val="16"/>
              </w:rPr>
              <w:t>Simulado 3, pergunta 44</w:t>
            </w:r>
          </w:p>
        </w:tc>
        <w:tc>
          <w:tcPr>
            <w:tcW w:type="dxa" w:w="3293"/>
          </w:tcPr>
          <w:p>
            <w:pPr>
              <w:spacing w:after="20"/>
            </w:pPr>
            <w:r>
              <w:rPr>
                <w:sz w:val="16"/>
              </w:rPr>
              <w:t>B, C</w:t>
            </w:r>
          </w:p>
        </w:tc>
      </w:tr>
      <w:tr>
        <w:tc>
          <w:tcPr>
            <w:tcW w:type="dxa" w:w="3293"/>
          </w:tcPr>
          <w:p>
            <w:pPr>
              <w:spacing w:after="20"/>
            </w:pPr>
            <w:r>
              <w:rPr>
                <w:sz w:val="16"/>
              </w:rPr>
              <w:t>52</w:t>
            </w:r>
          </w:p>
        </w:tc>
        <w:tc>
          <w:tcPr>
            <w:tcW w:type="dxa" w:w="3293"/>
          </w:tcPr>
          <w:p>
            <w:pPr>
              <w:spacing w:after="20"/>
            </w:pPr>
            <w:r>
              <w:rPr>
                <w:sz w:val="16"/>
              </w:rPr>
              <w:t>Simulado 3, pergunta 49</w:t>
            </w:r>
          </w:p>
        </w:tc>
        <w:tc>
          <w:tcPr>
            <w:tcW w:type="dxa" w:w="3293"/>
          </w:tcPr>
          <w:p>
            <w:pPr>
              <w:spacing w:after="20"/>
            </w:pPr>
            <w:r>
              <w:rPr>
                <w:sz w:val="16"/>
              </w:rPr>
              <w:t>A</w:t>
            </w:r>
          </w:p>
        </w:tc>
      </w:tr>
      <w:tr>
        <w:tc>
          <w:tcPr>
            <w:tcW w:type="dxa" w:w="3293"/>
          </w:tcPr>
          <w:p>
            <w:pPr>
              <w:spacing w:after="20"/>
            </w:pPr>
            <w:r>
              <w:rPr>
                <w:sz w:val="16"/>
              </w:rPr>
              <w:t>53</w:t>
            </w:r>
          </w:p>
        </w:tc>
        <w:tc>
          <w:tcPr>
            <w:tcW w:type="dxa" w:w="3293"/>
          </w:tcPr>
          <w:p>
            <w:pPr>
              <w:spacing w:after="20"/>
            </w:pPr>
            <w:r>
              <w:rPr>
                <w:sz w:val="16"/>
              </w:rPr>
              <w:t>Simulado 3, pergunta 54</w:t>
            </w:r>
          </w:p>
        </w:tc>
        <w:tc>
          <w:tcPr>
            <w:tcW w:type="dxa" w:w="3293"/>
          </w:tcPr>
          <w:p>
            <w:pPr>
              <w:spacing w:after="20"/>
            </w:pPr>
            <w:r>
              <w:rPr>
                <w:sz w:val="16"/>
              </w:rPr>
              <w:t>C</w:t>
            </w:r>
          </w:p>
        </w:tc>
      </w:tr>
      <w:tr>
        <w:tc>
          <w:tcPr>
            <w:tcW w:type="dxa" w:w="3293"/>
          </w:tcPr>
          <w:p>
            <w:pPr>
              <w:spacing w:after="20"/>
            </w:pPr>
            <w:r>
              <w:rPr>
                <w:sz w:val="16"/>
              </w:rPr>
              <w:t>54</w:t>
            </w:r>
          </w:p>
        </w:tc>
        <w:tc>
          <w:tcPr>
            <w:tcW w:type="dxa" w:w="3293"/>
          </w:tcPr>
          <w:p>
            <w:pPr>
              <w:spacing w:after="20"/>
            </w:pPr>
            <w:r>
              <w:rPr>
                <w:sz w:val="16"/>
              </w:rPr>
              <w:t>Simulado 3, pergunta 57</w:t>
            </w:r>
          </w:p>
        </w:tc>
        <w:tc>
          <w:tcPr>
            <w:tcW w:type="dxa" w:w="3293"/>
          </w:tcPr>
          <w:p>
            <w:pPr>
              <w:spacing w:after="20"/>
            </w:pPr>
            <w:r>
              <w:rPr>
                <w:sz w:val="16"/>
              </w:rPr>
              <w:t>A</w:t>
            </w:r>
          </w:p>
        </w:tc>
      </w:tr>
      <w:tr>
        <w:tc>
          <w:tcPr>
            <w:tcW w:type="dxa" w:w="3293"/>
          </w:tcPr>
          <w:p>
            <w:pPr>
              <w:spacing w:after="20"/>
            </w:pPr>
            <w:r>
              <w:rPr>
                <w:sz w:val="16"/>
              </w:rPr>
              <w:t>55</w:t>
            </w:r>
          </w:p>
        </w:tc>
        <w:tc>
          <w:tcPr>
            <w:tcW w:type="dxa" w:w="3293"/>
          </w:tcPr>
          <w:p>
            <w:pPr>
              <w:spacing w:after="20"/>
            </w:pPr>
            <w:r>
              <w:rPr>
                <w:sz w:val="16"/>
              </w:rPr>
              <w:t>Simulado 3, pergunta 61</w:t>
            </w:r>
          </w:p>
        </w:tc>
        <w:tc>
          <w:tcPr>
            <w:tcW w:type="dxa" w:w="3293"/>
          </w:tcPr>
          <w:p>
            <w:pPr>
              <w:spacing w:after="20"/>
            </w:pPr>
            <w:r>
              <w:rPr>
                <w:sz w:val="16"/>
              </w:rPr>
              <w:t>C</w:t>
            </w:r>
          </w:p>
        </w:tc>
      </w:tr>
      <w:tr>
        <w:tc>
          <w:tcPr>
            <w:tcW w:type="dxa" w:w="3293"/>
          </w:tcPr>
          <w:p>
            <w:pPr>
              <w:spacing w:after="20"/>
            </w:pPr>
            <w:r>
              <w:rPr>
                <w:sz w:val="16"/>
              </w:rPr>
              <w:t>56</w:t>
            </w:r>
          </w:p>
        </w:tc>
        <w:tc>
          <w:tcPr>
            <w:tcW w:type="dxa" w:w="3293"/>
          </w:tcPr>
          <w:p>
            <w:pPr>
              <w:spacing w:after="20"/>
            </w:pPr>
            <w:r>
              <w:rPr>
                <w:sz w:val="16"/>
              </w:rPr>
              <w:t>Simulado 4, pergunta 3</w:t>
            </w:r>
          </w:p>
        </w:tc>
        <w:tc>
          <w:tcPr>
            <w:tcW w:type="dxa" w:w="3293"/>
          </w:tcPr>
          <w:p>
            <w:pPr>
              <w:spacing w:after="20"/>
            </w:pPr>
            <w:r>
              <w:rPr>
                <w:sz w:val="16"/>
              </w:rPr>
              <w:t>C</w:t>
            </w:r>
          </w:p>
        </w:tc>
      </w:tr>
      <w:tr>
        <w:tc>
          <w:tcPr>
            <w:tcW w:type="dxa" w:w="3293"/>
          </w:tcPr>
          <w:p>
            <w:pPr>
              <w:spacing w:after="20"/>
            </w:pPr>
            <w:r>
              <w:rPr>
                <w:sz w:val="16"/>
              </w:rPr>
              <w:t>57</w:t>
            </w:r>
          </w:p>
        </w:tc>
        <w:tc>
          <w:tcPr>
            <w:tcW w:type="dxa" w:w="3293"/>
          </w:tcPr>
          <w:p>
            <w:pPr>
              <w:spacing w:after="20"/>
            </w:pPr>
            <w:r>
              <w:rPr>
                <w:sz w:val="16"/>
              </w:rPr>
              <w:t>Simulado 4, pergunta 9</w:t>
            </w:r>
          </w:p>
        </w:tc>
        <w:tc>
          <w:tcPr>
            <w:tcW w:type="dxa" w:w="3293"/>
          </w:tcPr>
          <w:p>
            <w:pPr>
              <w:spacing w:after="20"/>
            </w:pPr>
            <w:r>
              <w:rPr>
                <w:sz w:val="16"/>
              </w:rPr>
              <w:t>D</w:t>
            </w:r>
          </w:p>
        </w:tc>
      </w:tr>
      <w:tr>
        <w:tc>
          <w:tcPr>
            <w:tcW w:type="dxa" w:w="3293"/>
          </w:tcPr>
          <w:p>
            <w:pPr>
              <w:spacing w:after="20"/>
            </w:pPr>
            <w:r>
              <w:rPr>
                <w:sz w:val="16"/>
              </w:rPr>
              <w:t>58</w:t>
            </w:r>
          </w:p>
        </w:tc>
        <w:tc>
          <w:tcPr>
            <w:tcW w:type="dxa" w:w="3293"/>
          </w:tcPr>
          <w:p>
            <w:pPr>
              <w:spacing w:after="20"/>
            </w:pPr>
            <w:r>
              <w:rPr>
                <w:sz w:val="16"/>
              </w:rPr>
              <w:t>Simulado 4, pergunta 10</w:t>
            </w:r>
          </w:p>
        </w:tc>
        <w:tc>
          <w:tcPr>
            <w:tcW w:type="dxa" w:w="3293"/>
          </w:tcPr>
          <w:p>
            <w:pPr>
              <w:spacing w:after="20"/>
            </w:pPr>
            <w:r>
              <w:rPr>
                <w:sz w:val="16"/>
              </w:rPr>
              <w:t>A</w:t>
            </w:r>
          </w:p>
        </w:tc>
      </w:tr>
      <w:tr>
        <w:tc>
          <w:tcPr>
            <w:tcW w:type="dxa" w:w="3293"/>
          </w:tcPr>
          <w:p>
            <w:pPr>
              <w:spacing w:after="20"/>
            </w:pPr>
            <w:r>
              <w:rPr>
                <w:sz w:val="16"/>
              </w:rPr>
              <w:t>59</w:t>
            </w:r>
          </w:p>
        </w:tc>
        <w:tc>
          <w:tcPr>
            <w:tcW w:type="dxa" w:w="3293"/>
          </w:tcPr>
          <w:p>
            <w:pPr>
              <w:spacing w:after="20"/>
            </w:pPr>
            <w:r>
              <w:rPr>
                <w:sz w:val="16"/>
              </w:rPr>
              <w:t>Simulado 4, pergunta 12</w:t>
            </w:r>
          </w:p>
        </w:tc>
        <w:tc>
          <w:tcPr>
            <w:tcW w:type="dxa" w:w="3293"/>
          </w:tcPr>
          <w:p>
            <w:pPr>
              <w:spacing w:after="20"/>
            </w:pPr>
            <w:r>
              <w:rPr>
                <w:sz w:val="16"/>
              </w:rPr>
              <w:t>A</w:t>
            </w:r>
          </w:p>
        </w:tc>
      </w:tr>
      <w:tr>
        <w:tc>
          <w:tcPr>
            <w:tcW w:type="dxa" w:w="3293"/>
          </w:tcPr>
          <w:p>
            <w:pPr>
              <w:spacing w:after="20"/>
            </w:pPr>
            <w:r>
              <w:rPr>
                <w:sz w:val="16"/>
              </w:rPr>
              <w:t>60</w:t>
            </w:r>
          </w:p>
        </w:tc>
        <w:tc>
          <w:tcPr>
            <w:tcW w:type="dxa" w:w="3293"/>
          </w:tcPr>
          <w:p>
            <w:pPr>
              <w:spacing w:after="20"/>
            </w:pPr>
            <w:r>
              <w:rPr>
                <w:sz w:val="16"/>
              </w:rPr>
              <w:t>Simulado 4, pergunta 14</w:t>
            </w:r>
          </w:p>
        </w:tc>
        <w:tc>
          <w:tcPr>
            <w:tcW w:type="dxa" w:w="3293"/>
          </w:tcPr>
          <w:p>
            <w:pPr>
              <w:spacing w:after="20"/>
            </w:pPr>
            <w:r>
              <w:rPr>
                <w:sz w:val="16"/>
              </w:rPr>
              <w:t>D</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