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05 de 07  |  Questões 081–100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081  ·  Simulado 5, pergunta 5</w:t>
      </w:r>
    </w:p>
    <w:p>
      <w:pPr/>
      <w:r>
        <w:t>Uma empresa tem um site que exibe um boletim diário. Quando um usuário acessa o site, uma função AWS Lambda processa a requisição do navegador e consulta o banco de dados on-premises da empresa para obter o boletim atual. Os boletins são armazenados em inglês.</w:t>
      </w:r>
    </w:p>
    <w:p>
      <w:pPr/>
      <w:r>
        <w:t>A função Lambda usa a operação TranslateText do Amazon Translate para traduzir os boletins, e a tradução é exibida ao usuário.</w:t>
      </w:r>
    </w:p>
    <w:p>
      <w:pPr/>
      <w:r>
        <w:t>Devido ao aumento da popularidade, o tempo de resposta do site ficou mais lento. O banco de dados está sobrecarregado. A empresa não pode alterar o banco de dados e precisa de uma solução que melhore o tempo de resposta da função Lambda.</w:t>
      </w:r>
    </w:p>
    <w:p>
      <w:pPr>
        <w:spacing w:after="120"/>
      </w:pPr>
      <w:r>
        <w:t>Qual solução atende a esses requisitos?</w:t>
      </w:r>
    </w:p>
    <w:p>
      <w:pPr>
        <w:pStyle w:val="OptionText"/>
        <w:keepNext w:val="0"/>
        <w:spacing w:after="100"/>
      </w:pPr>
      <w:r>
        <w:t>A. Alterar para invocação assíncrona da função Lambda.</w:t>
      </w:r>
    </w:p>
    <w:p>
      <w:pPr>
        <w:pStyle w:val="OptionText"/>
        <w:keepNext w:val="0"/>
        <w:spacing w:after="100"/>
      </w:pPr>
      <w:r>
        <w:t>B. Armazenar em cache os boletins traduzidos no diretório /tmp da Lambda.</w:t>
      </w:r>
    </w:p>
    <w:p>
      <w:pPr>
        <w:pStyle w:val="OptionText"/>
        <w:keepNext w:val="0"/>
        <w:spacing w:after="100"/>
      </w:pPr>
      <w:r>
        <w:t>C. Habilitar cache da API TranslateText.</w:t>
      </w:r>
    </w:p>
    <w:p>
      <w:pPr>
        <w:pStyle w:val="OptionText"/>
        <w:keepNext w:val="0"/>
        <w:spacing w:after="100"/>
      </w:pPr>
      <w:r>
        <w:t>D. Alterar a função Lambda para usar processamento paralelo.</w:t>
      </w:r>
    </w:p>
    <w:p>
      <w:pPr>
        <w:spacing w:before="0" w:after="0"/>
        <w:pBdr>
          <w:bottom w:val="single" w:sz="3" w:color="E2E8F0"/>
        </w:pBdr>
      </w:pPr>
    </w:p>
    <w:p>
      <w:pPr>
        <w:pStyle w:val="QuestionHeading"/>
        <w:keepNext/>
        <w:spacing w:before="240"/>
      </w:pPr>
      <w:r>
        <w:t>QUESTÃO 082  ·  Simulado 5, pergunta 7</w:t>
      </w:r>
    </w:p>
    <w:p>
      <w:pPr/>
      <w:r>
        <w:t>Um desenvolvedor atualiza uma função AWS Lambda que é usada por uma API do Amazon API Gateway. A API é o backend de uma aplicação web.</w:t>
      </w:r>
    </w:p>
    <w:p>
      <w:pPr/>
      <w:r>
        <w:t>O desenvolvedor precisa testar a função Lambda atualizada antes de implantá-la em produção. Os testes não devem afetar nenhum usuário em produção da aplicação web.</w:t>
      </w:r>
    </w:p>
    <w:p>
      <w:pPr>
        <w:spacing w:after="120"/>
      </w:pPr>
      <w:r>
        <w:t>Qual solução atenderá a esses requisitos da forma mais eficiente operacionalmente?</w:t>
      </w:r>
    </w:p>
    <w:p>
      <w:pPr>
        <w:pStyle w:val="OptionText"/>
        <w:keepNext w:val="0"/>
        <w:spacing w:after="100"/>
      </w:pPr>
      <w:r>
        <w:t>A. Criar um canary release para o estágio existente da API. Implantar a API no estágio existente. Testar a função Lambda atualizada usando a URL existente.</w:t>
      </w:r>
    </w:p>
    <w:p>
      <w:pPr>
        <w:pStyle w:val="OptionText"/>
        <w:keepNext w:val="0"/>
        <w:spacing w:after="100"/>
      </w:pPr>
      <w:r>
        <w:t>B. Atualizar o tipo de endpoint da API Gateway para privado. Implantar as mudanças no estágio existente da API. Testar a API usando a URL existente.</w:t>
      </w:r>
    </w:p>
    <w:p>
      <w:pPr>
        <w:pStyle w:val="OptionText"/>
        <w:keepNext w:val="0"/>
        <w:spacing w:after="100"/>
      </w:pPr>
      <w:r>
        <w:t>C. Criar um novo estágio de teste na API Gateway. Adicionar variáveis de estágio para implantar a função Lambda atualizada apenas no estágio de teste. Testar a função Lambda atualizada usando a nova URL do estágio.</w:t>
      </w:r>
    </w:p>
    <w:p>
      <w:pPr>
        <w:pStyle w:val="OptionText"/>
        <w:keepNext w:val="0"/>
        <w:spacing w:after="100"/>
      </w:pPr>
      <w:r>
        <w:t>D. Criar um novo stack do AWS CloudFormation para implantar uma cópia de toda a API e da função Lambda de produção. Usar a URL da API do stack para testar a função Lambda atualizada.</w:t>
      </w:r>
    </w:p>
    <w:p>
      <w:pPr>
        <w:spacing w:before="0" w:after="0"/>
        <w:pBdr>
          <w:bottom w:val="single" w:sz="3" w:color="E2E8F0"/>
        </w:pBdr>
      </w:pPr>
    </w:p>
    <w:p>
      <w:pPr>
        <w:pStyle w:val="QuestionHeading"/>
        <w:keepNext/>
        <w:spacing w:before="240"/>
      </w:pPr>
      <w:r>
        <w:t>QUESTÃO 083  ·  Simulado 5, pergunta 9</w:t>
      </w:r>
    </w:p>
    <w:p>
      <w:pPr/>
      <w:r>
        <w:t>Uma empresa mantém um serviço REST usando o Amazon API Gateway e a validação nativa de chave de API do API Gateway.</w:t>
      </w:r>
    </w:p>
    <w:p>
      <w:pPr/>
      <w:r>
        <w:t>Recentemente, a empresa lançou uma nova página de registro, que permite que usuários se cadastrem no serviço.</w:t>
      </w:r>
    </w:p>
    <w:p>
      <w:pPr/>
      <w:r>
        <w:t>A página de registro cria uma nova chave de API usando CreateApiKey e envia essa nova chave ao usuário.</w:t>
      </w:r>
    </w:p>
    <w:p>
      <w:pPr/>
      <w:r>
        <w:t>Quando o usuário tenta chamar a API usando essa chave, recebe um erro 403 Forbidden.</w:t>
      </w:r>
    </w:p>
    <w:p>
      <w:pPr/>
      <w:r>
        <w:t>Usuários já existentes não são afetados e continuam conseguindo chamar a API.</w:t>
      </w:r>
    </w:p>
    <w:p>
      <w:pPr>
        <w:spacing w:after="120"/>
      </w:pPr>
      <w:r>
        <w:t>Quais atualizações de código concederão acesso à API para esses novos usuários?</w:t>
      </w:r>
    </w:p>
    <w:p>
      <w:pPr>
        <w:pStyle w:val="OptionText"/>
        <w:keepNext w:val="0"/>
        <w:spacing w:after="100"/>
      </w:pPr>
      <w:r>
        <w:t>A. O método createDeployment deve ser chamado para que a API seja reimplantada e inclua a nova chave de API criada.</w:t>
      </w:r>
    </w:p>
    <w:p>
      <w:pPr>
        <w:pStyle w:val="OptionText"/>
        <w:keepNext w:val="0"/>
        <w:spacing w:after="100"/>
      </w:pPr>
      <w:r>
        <w:t>B. O método updateAuthorizer deve ser chamado para atualizar o autorizador da API e incluir a nova chave de API criada.</w:t>
      </w:r>
    </w:p>
    <w:p>
      <w:pPr>
        <w:pStyle w:val="OptionText"/>
        <w:keepNext w:val="0"/>
        <w:spacing w:after="100"/>
      </w:pPr>
      <w:r>
        <w:t>C. O método importApiKeys deve ser chamado para importar todas as novas chaves de API criadas para o estágio atual da API.</w:t>
      </w:r>
    </w:p>
    <w:p>
      <w:pPr>
        <w:pStyle w:val="OptionText"/>
        <w:keepNext w:val="0"/>
        <w:spacing w:after="100"/>
      </w:pPr>
      <w:r>
        <w:t>D. O método createUsagePlanKey deve ser chamado para associar a nova chave de API ao plano de uso correto.</w:t>
      </w:r>
    </w:p>
    <w:p>
      <w:pPr>
        <w:spacing w:before="0" w:after="0"/>
        <w:pBdr>
          <w:bottom w:val="single" w:sz="3" w:color="E2E8F0"/>
        </w:pBdr>
      </w:pPr>
    </w:p>
    <w:p>
      <w:pPr>
        <w:pStyle w:val="QuestionHeading"/>
        <w:keepNext/>
        <w:spacing w:before="240"/>
      </w:pPr>
      <w:r>
        <w:t>QUESTÃO 084  ·  Simulado 5, pergunta 12</w:t>
      </w:r>
    </w:p>
    <w:p>
      <w:pPr/>
      <w:r>
        <w:t>Um desenvolvedor está criando uma nova aplicação em batch que será executada em uma instância do Amazon EC2.</w:t>
      </w:r>
    </w:p>
    <w:p>
      <w:pPr/>
      <w:r>
        <w:t>A aplicação precisa de acesso de leitura a um bucket do Amazon S3.</w:t>
      </w:r>
    </w:p>
    <w:p>
      <w:pPr/>
      <w:r>
        <w:t>O desenvolvedor precisa seguir as melhores práticas de segurança para conceder esse acesso de leitura ao S3.</w:t>
      </w:r>
    </w:p>
    <w:p>
      <w:pPr>
        <w:spacing w:after="120"/>
      </w:pPr>
      <w:r>
        <w:t>Qual solução atende a esses requisitos?</w:t>
      </w:r>
    </w:p>
    <w:p>
      <w:pPr>
        <w:pStyle w:val="OptionText"/>
        <w:keepNext w:val="0"/>
        <w:spacing w:after="100"/>
      </w:pPr>
      <w:r>
        <w:t>A. Adicionar as permissões a uma IAM policy. Anexar a policy a uma role. Anexar a role ao instance profile da instância EC2.</w:t>
      </w:r>
    </w:p>
    <w:p>
      <w:pPr>
        <w:pStyle w:val="OptionText"/>
        <w:keepNext w:val="0"/>
        <w:spacing w:after="100"/>
      </w:pPr>
      <w:r>
        <w:t>B. Adicionar as permissões inline a um IAM group. Anexar o grupo ao instance profile da instância EC2.</w:t>
      </w:r>
    </w:p>
    <w:p>
      <w:pPr>
        <w:pStyle w:val="OptionText"/>
        <w:keepNext w:val="0"/>
        <w:spacing w:after="100"/>
      </w:pPr>
      <w:r>
        <w:t>C. Adicionar as permissões a uma IAM policy. Anexar a policy a um IAM user. Anexar o usuário ao instance profile da instância EC2.</w:t>
      </w:r>
    </w:p>
    <w:p>
      <w:pPr>
        <w:pStyle w:val="OptionText"/>
        <w:keepNext w:val="0"/>
        <w:spacing w:after="100"/>
      </w:pPr>
      <w:r>
        <w:t>D. Adicionar as permissões a uma IAM policy. Usar IAM web identity federation para acessar o bucket S3 com a policy.</w:t>
      </w:r>
    </w:p>
    <w:p>
      <w:pPr>
        <w:spacing w:before="0" w:after="0"/>
        <w:pBdr>
          <w:bottom w:val="single" w:sz="3" w:color="E2E8F0"/>
        </w:pBdr>
      </w:pPr>
    </w:p>
    <w:p>
      <w:pPr>
        <w:pStyle w:val="QuestionHeading"/>
        <w:keepNext/>
        <w:spacing w:before="240"/>
      </w:pPr>
      <w:r>
        <w:t>QUESTÃO 085  ·  Simulado 5, pergunta 13</w:t>
      </w:r>
    </w:p>
    <w:p>
      <w:pPr/>
      <w:r>
        <w:t>Uma empresa possui uma aplicação que recebe lotes de pedidos de parceiros todos os dias.</w:t>
      </w:r>
    </w:p>
    <w:p>
      <w:pPr/>
      <w:r>
        <w:t>A aplicação usa uma função AWS Lambda para processar os lotes.</w:t>
      </w:r>
    </w:p>
    <w:p>
      <w:pPr/>
      <w:r>
        <w:t>Se um lote não contiver pedidos, a função Lambda deve publicar em um tópico do Amazon Simple Notification Service (SNS) o mais rápido possível.</w:t>
      </w:r>
    </w:p>
    <w:p>
      <w:pPr/>
      <w:r>
        <w:t>Qual combinação de etapas atenderá a esse requisito com o menor esforço de implementação?</w:t>
      </w:r>
    </w:p>
    <w:p>
      <w:pPr>
        <w:spacing w:after="120"/>
      </w:pPr>
      <w:r>
        <w:t>(Escolha duas.)</w:t>
      </w:r>
    </w:p>
    <w:p>
      <w:pPr>
        <w:pStyle w:val="OptionText"/>
        <w:keepNext w:val="0"/>
        <w:spacing w:after="100"/>
      </w:pPr>
      <w:r>
        <w:t>A. Atualizar o código da função Lambda existente para enviar uma métrica personalizada do Amazon CloudWatch com o número de pedidos em um lote para cada parceiro.</w:t>
      </w:r>
    </w:p>
    <w:p>
      <w:pPr>
        <w:pStyle w:val="OptionText"/>
        <w:keepNext w:val="0"/>
        <w:spacing w:after="100"/>
      </w:pPr>
      <w:r>
        <w:t>B. Criar uma nova função Lambda como consumidor de um Amazon Kinesis Data Stream. Configurar a nova função Lambda para rastrear os pedidos e publicar no tópico SNS quando um lote não contiver pedidos.</w:t>
      </w:r>
    </w:p>
    <w:p>
      <w:pPr>
        <w:pStyle w:val="OptionText"/>
        <w:keepNext w:val="0"/>
        <w:spacing w:after="100"/>
      </w:pPr>
      <w:r>
        <w:t>C. Configurar um alarme do Amazon CloudWatch que envie uma notificação para o tópico SNS quando o valor da métrica personalizada for 0.</w:t>
      </w:r>
    </w:p>
    <w:p>
      <w:pPr>
        <w:pStyle w:val="OptionText"/>
        <w:keepNext w:val="0"/>
        <w:spacing w:after="100"/>
      </w:pPr>
      <w:r>
        <w:t>D. Agendar uma nova função Lambda para analisar métricas do CloudWatch a cada 24 horas e identificar lotes que não contenham pedidos. Configurar a função Lambda para publicar no tópico SNS.</w:t>
      </w:r>
    </w:p>
    <w:p>
      <w:pPr>
        <w:pStyle w:val="OptionText"/>
        <w:keepNext w:val="0"/>
        <w:spacing w:after="100"/>
      </w:pPr>
      <w:r>
        <w:t>E. Modificar a função Lambda existente para registrar pedidos em um Amazon Kinesis Data Stream.</w:t>
      </w:r>
    </w:p>
    <w:p>
      <w:pPr>
        <w:spacing w:before="0" w:after="0"/>
        <w:pBdr>
          <w:bottom w:val="single" w:sz="3" w:color="E2E8F0"/>
        </w:pBdr>
      </w:pPr>
    </w:p>
    <w:p>
      <w:pPr>
        <w:pStyle w:val="QuestionHeading"/>
        <w:keepNext/>
        <w:spacing w:before="240"/>
      </w:pPr>
      <w:r>
        <w:t>QUESTÃO 086  ·  Simulado 5, pergunta 15</w:t>
      </w:r>
    </w:p>
    <w:p>
      <w:pPr/>
      <w:r>
        <w:t>Um desenvolvedor gerencia um site que distribui seu conteúdo usando o Amazon CloudFront.</w:t>
      </w:r>
    </w:p>
    <w:p>
      <w:pPr/>
      <w:r>
        <w:t>Os artefatos estáticos do site estão armazenados em um bucket do Amazon S3.</w:t>
      </w:r>
    </w:p>
    <w:p>
      <w:pPr/>
      <w:r>
        <w:t>O desenvolvedor implanta algumas mudanças e consegue ver os novos artefatos no bucket S3.</w:t>
      </w:r>
    </w:p>
    <w:p>
      <w:pPr/>
      <w:r>
        <w:t>No entanto, as mudanças não aparecem na página da web entregue pela distribuição CloudFront.</w:t>
      </w:r>
    </w:p>
    <w:p>
      <w:pPr>
        <w:spacing w:after="120"/>
      </w:pPr>
      <w:r>
        <w:t>Como o desenvolvedor deve resolver esse problema?</w:t>
      </w:r>
    </w:p>
    <w:p>
      <w:pPr>
        <w:pStyle w:val="OptionText"/>
        <w:keepNext w:val="0"/>
        <w:spacing w:after="100"/>
      </w:pPr>
      <w:r>
        <w:t>A. Configurar o S3 Object Lock para atualizar para a versão mais recente dos arquivos toda vez que um objeto S3 for atualizado.</w:t>
      </w:r>
    </w:p>
    <w:p>
      <w:pPr>
        <w:pStyle w:val="OptionText"/>
        <w:keepNext w:val="0"/>
        <w:spacing w:after="100"/>
      </w:pPr>
      <w:r>
        <w:t>B. Configurar o bucket S3 para limpar todos os objetos antigos do bucket antes que novos artefatos sejam carregados.</w:t>
      </w:r>
    </w:p>
    <w:p>
      <w:pPr>
        <w:pStyle w:val="OptionText"/>
        <w:keepNext w:val="0"/>
        <w:spacing w:after="100"/>
      </w:pPr>
      <w:r>
        <w:t>C. Configurar o CloudFront para invalidar o cache após os artefatos terem sido implantados no Amazon S3.</w:t>
      </w:r>
    </w:p>
    <w:p>
      <w:pPr>
        <w:pStyle w:val="OptionText"/>
        <w:keepNext w:val="0"/>
        <w:spacing w:after="100"/>
      </w:pPr>
      <w:r>
        <w:t>D. Configurar o CloudFront para modificar a origem da distribuição após os artefatos terem sido implantados no Amazon S3.</w:t>
      </w:r>
    </w:p>
    <w:p>
      <w:pPr>
        <w:spacing w:before="0" w:after="0"/>
        <w:pBdr>
          <w:bottom w:val="single" w:sz="3" w:color="E2E8F0"/>
        </w:pBdr>
      </w:pPr>
    </w:p>
    <w:p>
      <w:pPr>
        <w:pStyle w:val="QuestionHeading"/>
        <w:keepNext/>
        <w:spacing w:before="240"/>
      </w:pPr>
      <w:r>
        <w:t>QUESTÃO 087  ·  Simulado 5, pergunta 23</w:t>
      </w:r>
    </w:p>
    <w:p>
      <w:pPr/>
      <w:r>
        <w:t>Uma função AWS Lambda é invocada de forma assíncrona para processar eventos.</w:t>
      </w:r>
    </w:p>
    <w:p>
      <w:pPr/>
      <w:r>
        <w:t>Ocasionalmente, a função Lambda falha ao processar eventos.</w:t>
      </w:r>
    </w:p>
    <w:p>
      <w:pPr/>
      <w:r>
        <w:t>Um desenvolvedor precisa coletar e analisar esses eventos falhos para corrigir o problema.</w:t>
      </w:r>
    </w:p>
    <w:p>
      <w:pPr>
        <w:spacing w:after="120"/>
      </w:pPr>
      <w:r>
        <w:t>O que o desenvolvedor deve fazer para atender a esses requisitos com o menor esforço de desenvolvimento?</w:t>
      </w:r>
    </w:p>
    <w:p>
      <w:pPr>
        <w:pStyle w:val="OptionText"/>
        <w:keepNext w:val="0"/>
        <w:spacing w:after="100"/>
      </w:pPr>
      <w:r>
        <w:t>A. Adicionar declarações de logging para todos os eventos na função Lambda. Filtrar os logs do AWS CloudTrail para encontrar erros.</w:t>
      </w:r>
    </w:p>
    <w:p>
      <w:pPr>
        <w:pStyle w:val="OptionText"/>
        <w:keepNext w:val="0"/>
        <w:spacing w:after="100"/>
      </w:pPr>
      <w:r>
        <w:t>B. Configurar a função Lambda para iniciar um workflow do AWS Step Functions com retries para eventos falhos.</w:t>
      </w:r>
    </w:p>
    <w:p>
      <w:pPr>
        <w:pStyle w:val="OptionText"/>
        <w:keepNext w:val="0"/>
        <w:spacing w:after="100"/>
      </w:pPr>
      <w:r>
        <w:t>C. Adicionar uma dead-letter queue (DLQ) para enviar mensagens para uma fila padrão do Amazon Simple Queue Service (SQS).</w:t>
      </w:r>
    </w:p>
    <w:p>
      <w:pPr>
        <w:pStyle w:val="OptionText"/>
        <w:keepNext w:val="0"/>
        <w:spacing w:after="100"/>
      </w:pPr>
      <w:r>
        <w:t>D. Adicionar uma dead-letter queue (DLQ) para enviar mensagens para um tópico FIFO do Amazon Simple Notification Service (SNS).</w:t>
      </w:r>
    </w:p>
    <w:p>
      <w:pPr>
        <w:spacing w:before="0" w:after="0"/>
        <w:pBdr>
          <w:bottom w:val="single" w:sz="3" w:color="E2E8F0"/>
        </w:pBdr>
      </w:pPr>
    </w:p>
    <w:p>
      <w:pPr>
        <w:pStyle w:val="QuestionHeading"/>
        <w:keepNext/>
        <w:spacing w:before="240"/>
      </w:pPr>
      <w:r>
        <w:t>QUESTÃO 088  ·  Simulado 5, pergunta 27</w:t>
      </w:r>
    </w:p>
    <w:p>
      <w:pPr/>
      <w:r>
        <w:t>Um desenvolvedor precisa armazenar arquivos em um bucket do Amazon S3 para a aplicação de uma empresa.</w:t>
      </w:r>
    </w:p>
    <w:p>
      <w:pPr/>
      <w:r>
        <w:t>Cada objeto no S3 pode ter múltiplas versões.</w:t>
      </w:r>
    </w:p>
    <w:p>
      <w:pPr/>
      <w:r>
        <w:t>Os objetos devem ser removidos permanentemente 1 ano após a criação.</w:t>
      </w:r>
    </w:p>
    <w:p>
      <w:pPr/>
      <w:r>
        <w:t>O desenvolvedor cria um bucket S3 com versionamento habilitado.</w:t>
      </w:r>
    </w:p>
    <w:p>
      <w:pPr>
        <w:spacing w:after="120"/>
      </w:pPr>
      <w:r>
        <w:t>O que o desenvolvedor deve fazer em seguida para atender aos requisitos de retenção de dados?</w:t>
      </w:r>
    </w:p>
    <w:p>
      <w:pPr>
        <w:pStyle w:val="OptionText"/>
        <w:keepNext w:val="0"/>
        <w:spacing w:after="100"/>
      </w:pPr>
      <w:r>
        <w:t>A. Criar uma regra de Lifecycle no S3 no bucket. Configurar a regra para expirar as versões atuais dos objetos e excluir permanentemente as versões não atuais 1 ano após a criação do objeto.</w:t>
      </w:r>
    </w:p>
    <w:p>
      <w:pPr>
        <w:pStyle w:val="OptionText"/>
        <w:keepNext w:val="0"/>
        <w:spacing w:after="100"/>
      </w:pPr>
      <w:r>
        <w:t>B. Criar uma notificação de evento para todos os eventos de criação de objeto no bucket S3. Configurar a notificação para invocar uma função AWS Lambda. Programar a Lambda para verificar a data de criação do objeto e excluir o objeto se ele tiver mais de 1 ano.</w:t>
      </w:r>
    </w:p>
    <w:p>
      <w:pPr>
        <w:pStyle w:val="OptionText"/>
        <w:keepNext w:val="0"/>
        <w:spacing w:after="100"/>
      </w:pPr>
      <w:r>
        <w:t>C. Criar uma notificação de evento para todos os eventos de remoção de objeto no bucket S3. Configurar a notificação para invocar uma função AWS Lambda. Programar a Lambda para verificar a data de criação do objeto e excluir o objeto se ele tiver mais de 1 ano.</w:t>
      </w:r>
    </w:p>
    <w:p>
      <w:pPr>
        <w:pStyle w:val="OptionText"/>
        <w:keepNext w:val="0"/>
        <w:spacing w:after="100"/>
      </w:pPr>
      <w:r>
        <w:t>D. Criar uma regra de Lifecycle no S3 no bucket. Configurar a regra para excluir marcadores de exclusão expirados e excluir permanentemente as versões não atuais 1 ano após a criação do objeto.</w:t>
      </w:r>
    </w:p>
    <w:p>
      <w:pPr>
        <w:spacing w:before="0" w:after="0"/>
        <w:pBdr>
          <w:bottom w:val="single" w:sz="3" w:color="E2E8F0"/>
        </w:pBdr>
      </w:pPr>
    </w:p>
    <w:p>
      <w:pPr>
        <w:pStyle w:val="QuestionHeading"/>
        <w:keepNext/>
        <w:spacing w:before="240"/>
      </w:pPr>
      <w:r>
        <w:t>QUESTÃO 089  ·  Simulado 5, pergunta 31</w:t>
      </w:r>
    </w:p>
    <w:p>
      <w:pPr/>
      <w:r>
        <w:t>Um desenvolvedor está criando uma aplicação que deve transferir itens expirados do Amazon DynamoDB para o Amazon S3.</w:t>
      </w:r>
    </w:p>
    <w:p>
      <w:pPr/>
      <w:r>
        <w:t>O desenvolvedor configura a tabela do DynamoDB para excluir automaticamente itens após um TTL específico.</w:t>
      </w:r>
    </w:p>
    <w:p>
      <w:pPr/>
      <w:r>
        <w:t>A aplicação deve processar os itens no DynamoDB e, em seguida, armazenar os itens expirados no Amazon S3.</w:t>
      </w:r>
    </w:p>
    <w:p>
      <w:pPr/>
      <w:r>
        <w:t>Todo o processo, incluindo o processamento dos itens e o armazenamento no Amazon S3, levará 5 minutos.</w:t>
      </w:r>
    </w:p>
    <w:p>
      <w:pPr>
        <w:spacing w:after="120"/>
      </w:pPr>
      <w:r>
        <w:t>Qual solução atenderá a esses requisitos com o MENOR esforço operacional?</w:t>
      </w:r>
    </w:p>
    <w:p>
      <w:pPr>
        <w:pStyle w:val="OptionText"/>
        <w:keepNext w:val="0"/>
        <w:spacing w:after="100"/>
      </w:pPr>
      <w:r>
        <w:t>A. Configurar o DynamoDB Accelerator (DAX) para consultar itens expirados com base no TTL. Salvar os resultados no Amazon S3.</w:t>
      </w:r>
    </w:p>
    <w:p>
      <w:pPr>
        <w:pStyle w:val="OptionText"/>
        <w:keepNext w:val="0"/>
        <w:spacing w:after="100"/>
      </w:pPr>
      <w:r>
        <w:t>B. Configurar o DynamoDB Streams para invocar uma função AWS Lambda. Programar a função Lambda para processar os itens e armazenar os itens expirados no Amazon S3.</w:t>
      </w:r>
    </w:p>
    <w:p>
      <w:pPr>
        <w:pStyle w:val="OptionText"/>
        <w:keepNext w:val="0"/>
        <w:spacing w:after="100"/>
      </w:pPr>
      <w:r>
        <w:t>C. Implantar uma aplicação personalizada em um cluster do Amazon Elastic Container Service (Amazon ECS) em instâncias Amazon EC2. Programar a aplicação personalizada para processar os itens e armazenar os itens expirados no Amazon S3.</w:t>
      </w:r>
    </w:p>
    <w:p>
      <w:pPr>
        <w:pStyle w:val="OptionText"/>
        <w:keepNext w:val="0"/>
        <w:spacing w:after="100"/>
      </w:pPr>
      <w:r>
        <w:t>D. Criar uma regra do Amazon EventBridge para invocar uma função AWS Lambda. Programar a função Lambda para processar os itens e armazenar os itens expirados no Amazon S3.</w:t>
      </w:r>
    </w:p>
    <w:p>
      <w:pPr>
        <w:spacing w:before="0" w:after="0"/>
        <w:pBdr>
          <w:bottom w:val="single" w:sz="3" w:color="E2E8F0"/>
        </w:pBdr>
      </w:pPr>
    </w:p>
    <w:p>
      <w:pPr>
        <w:pStyle w:val="QuestionHeading"/>
        <w:keepNext/>
        <w:spacing w:before="240"/>
      </w:pPr>
      <w:r>
        <w:t>QUESTÃO 090  ·  Simulado 5, pergunta 37</w:t>
      </w:r>
    </w:p>
    <w:p>
      <w:pPr/>
      <w:r>
        <w:t>Uma empresa tem uma aplicação que usa uma função AWS Lambda para consumir mensagens de uma fila do Amazon Simple Queue Service (Amazon SQS).</w:t>
      </w:r>
    </w:p>
    <w:p>
      <w:pPr/>
      <w:r>
        <w:t>A fila SQS está configurada com uma dead-letter queue (DLQ).</w:t>
      </w:r>
    </w:p>
    <w:p>
      <w:pPr/>
      <w:r>
        <w:t>Devido a um defeito na aplicação, o AWS Lambda não conseguiu processar algumas mensagens.</w:t>
      </w:r>
    </w:p>
    <w:p>
      <w:pPr/>
      <w:r>
        <w:t>Um desenvolvedor corrigiu o bug e deseja processar novamente as mensagens que falharam.</w:t>
      </w:r>
    </w:p>
    <w:p>
      <w:pPr>
        <w:spacing w:after="120"/>
      </w:pPr>
      <w:r>
        <w:t>Como o desenvolvedor deve resolver esse problema?</w:t>
      </w:r>
    </w:p>
    <w:p>
      <w:pPr>
        <w:pStyle w:val="OptionText"/>
        <w:keepNext w:val="0"/>
        <w:spacing w:after="100"/>
      </w:pPr>
      <w:r>
        <w:t>A. Usar a API SendMessageBatch para enviar mensagens da dead-letter queue para a fila SQS original.</w:t>
      </w:r>
    </w:p>
    <w:p>
      <w:pPr>
        <w:pStyle w:val="OptionText"/>
        <w:keepNext w:val="0"/>
        <w:spacing w:after="100"/>
      </w:pPr>
      <w:r>
        <w:t>B. Usar a API ChangeMessageVisibility para configurar mensagens na dead-letter queue para ficarem visíveis na fila SQS original.</w:t>
      </w:r>
    </w:p>
    <w:p>
      <w:pPr>
        <w:pStyle w:val="OptionText"/>
        <w:keepNext w:val="0"/>
        <w:spacing w:after="100"/>
      </w:pPr>
      <w:r>
        <w:t>C. Usar a API StartMessageMoveTask para mover mensagens da dead-letter queue para a fila SQS original.</w:t>
      </w:r>
    </w:p>
    <w:p>
      <w:pPr>
        <w:pStyle w:val="OptionText"/>
        <w:keepNext w:val="0"/>
        <w:spacing w:after="100"/>
      </w:pPr>
      <w:r>
        <w:t>D. Usar a API PurgeQueue para remover mensagens da dead-letter queue e retornar as mensagens para a fila SQS original.</w:t>
      </w:r>
    </w:p>
    <w:p>
      <w:pPr>
        <w:spacing w:before="0" w:after="0"/>
        <w:pBdr>
          <w:bottom w:val="single" w:sz="3" w:color="E2E8F0"/>
        </w:pBdr>
      </w:pPr>
    </w:p>
    <w:p>
      <w:pPr>
        <w:pStyle w:val="QuestionHeading"/>
        <w:keepNext/>
        <w:spacing w:before="240"/>
      </w:pPr>
      <w:r>
        <w:t>QUESTÃO 091  ·  Simulado 5, pergunta 40</w:t>
      </w:r>
    </w:p>
    <w:p>
      <w:pPr/>
      <w:r>
        <w:t>Uma empresa está desenvolvendo uma aplicação de página única (SPA) acessível publicamente. A aplicação faz chamadas do navegador do cliente para serviços de backend para fornecer uma interface de usuário aos clientes. A aplicação depende de um serviço web de terceiros exposto como uma API HTTP. O cliente web deve fornecer uma chave de API para o serviço web de terceiros usando o cabeçalho HTTP como parte da requisição HTTP. A chave de API da empresa não deve ser exposta aos usuários da aplicação web.</w:t>
      </w:r>
    </w:p>
    <w:p>
      <w:pPr>
        <w:spacing w:after="120"/>
      </w:pPr>
      <w:r>
        <w:t>Qual solução atenderá a esses requisitos da maneira mais econômica?</w:t>
      </w:r>
    </w:p>
    <w:p>
      <w:pPr>
        <w:pStyle w:val="OptionText"/>
        <w:keepNext w:val="0"/>
        <w:spacing w:after="100"/>
      </w:pPr>
      <w:r>
        <w:t>A. Use o Amazon API Gateway para criar uma API REST privada. Crie uma integração HTTP para se integrar com a API HTTP de terceiros. Adicione a chave de API da empresa à lista de cabeçalhos HTTP na configuração da requisição de integração.</w:t>
      </w:r>
    </w:p>
    <w:p>
      <w:pPr>
        <w:pStyle w:val="OptionText"/>
        <w:keepNext w:val="0"/>
        <w:spacing w:after="100"/>
      </w:pPr>
      <w:r>
        <w:t>B. Use o Amazon API Gateway para criar uma API REST privada. Crie uma integração proxy com AWS Lambda. Faça chamadas para a API HTTP de terceiros a partir da função Lambda. Passe a chave de API da empresa como um cabeçalho HTTP na requisição.</w:t>
      </w:r>
    </w:p>
    <w:p>
      <w:pPr>
        <w:pStyle w:val="OptionText"/>
        <w:keepNext w:val="0"/>
        <w:spacing w:after="100"/>
      </w:pPr>
      <w:r>
        <w:t>C. Use o Amazon API Gateway para criar uma API REST. Crie uma integração HTTP para se integrar com a API HTTP de terceiros. Adicione a chave de API da empresa à lista de cabeçalhos HTTP na configuração da requisição de integração.</w:t>
      </w:r>
    </w:p>
    <w:p>
      <w:pPr>
        <w:pStyle w:val="OptionText"/>
        <w:keepNext w:val="0"/>
        <w:spacing w:after="100"/>
      </w:pPr>
      <w:r>
        <w:t>D. Use o Amazon API Gateway para criar uma API REST. Crie uma integração proxy com AWS Lambda. Faça chamadas para a API HTTP de terceiros a partir da função Lambda. Passe a chave de API da empresa como um cabeçalho HTTP na requisição.</w:t>
      </w:r>
    </w:p>
    <w:p>
      <w:pPr>
        <w:spacing w:before="0" w:after="0"/>
        <w:pBdr>
          <w:bottom w:val="single" w:sz="3" w:color="E2E8F0"/>
        </w:pBdr>
      </w:pPr>
    </w:p>
    <w:p>
      <w:pPr>
        <w:pStyle w:val="QuestionHeading"/>
        <w:keepNext/>
        <w:spacing w:before="240"/>
      </w:pPr>
      <w:r>
        <w:t>QUESTÃO 092  ·  Simulado 5, pergunta 44</w:t>
      </w:r>
    </w:p>
    <w:p>
      <w:pPr/>
      <w:r>
        <w:t>Um desenvolvedor está construindo uma aplicação integrando um Amazon API Gateway com uma função AWS Lambda. Ao chamar a API, o desenvolvedor recebe o seguinte erro:</w:t>
      </w:r>
    </w:p>
    <w:p>
      <w:pPr/>
      <w:r>
        <w:t>Wed Nov 08 01:13:00 UTC 2017 : Method completed with status: 502</w:t>
      </w:r>
    </w:p>
    <w:p>
      <w:pPr>
        <w:spacing w:after="120"/>
      </w:pPr>
      <w:r>
        <w:t>O que o desenvolvedor deve fazer para resolver o erro?</w:t>
      </w:r>
    </w:p>
    <w:p>
      <w:pPr>
        <w:pStyle w:val="OptionText"/>
        <w:keepNext w:val="0"/>
        <w:spacing w:after="100"/>
      </w:pPr>
      <w:r>
        <w:t>A. Alterar o endpoint HTTP da API para um endpoint HTTPS.</w:t>
      </w:r>
    </w:p>
    <w:p>
      <w:pPr>
        <w:pStyle w:val="OptionText"/>
        <w:keepNext w:val="0"/>
        <w:spacing w:after="100"/>
      </w:pPr>
      <w:r>
        <w:t>B. Alterar o formato do payload enviado para o API Gateway.</w:t>
      </w:r>
    </w:p>
    <w:p>
      <w:pPr>
        <w:pStyle w:val="OptionText"/>
        <w:keepNext w:val="0"/>
        <w:spacing w:after="100"/>
      </w:pPr>
      <w:r>
        <w:t>C. Alterar o formato da resposta da função Lambda para a chamada da API.</w:t>
      </w:r>
    </w:p>
    <w:p>
      <w:pPr>
        <w:pStyle w:val="OptionText"/>
        <w:keepNext w:val="0"/>
        <w:spacing w:after="100"/>
      </w:pPr>
      <w:r>
        <w:t>D. Alterar o cabeçalho de autorização na chamada da API para acessar a função Lambda.</w:t>
      </w:r>
    </w:p>
    <w:p>
      <w:pPr>
        <w:spacing w:before="0" w:after="0"/>
        <w:pBdr>
          <w:bottom w:val="single" w:sz="3" w:color="E2E8F0"/>
        </w:pBdr>
      </w:pPr>
    </w:p>
    <w:p>
      <w:pPr>
        <w:pStyle w:val="QuestionHeading"/>
        <w:keepNext/>
        <w:spacing w:before="240"/>
      </w:pPr>
      <w:r>
        <w:t>QUESTÃO 093  ·  Simulado 5, pergunta 46</w:t>
      </w:r>
    </w:p>
    <w:p>
      <w:pPr/>
      <w:r>
        <w:t>Um desenvolvedor está construindo um microsserviço que usa AWS Lambda para processar mensagens de uma fila Amazon Simple Queue Service (Amazon SQS) padrão. A função Lambda chama APIs externas para enriquecer os dados da mensagem SQS antes de carregar os dados em um data warehouse Amazon Redshift. A fila SQS deve processar no máximo 1.000 mensagens por segundo.</w:t>
      </w:r>
    </w:p>
    <w:p>
      <w:pPr/>
      <w:r>
        <w:t>Durante os testes iniciais, a função Lambda inseriu repetidamente dados duplicados na tabela do Amazon Redshift. Os dados duplicados causaram problemas na análise de dados. Todas as mensagens duplicadas foram enviadas para a fila dentro de 1 minuto umas das outras.</w:t>
      </w:r>
    </w:p>
    <w:p>
      <w:pPr>
        <w:spacing w:after="120"/>
      </w:pPr>
      <w:r>
        <w:t>Como o desenvolvedor deve resolver esse problema?</w:t>
      </w:r>
    </w:p>
    <w:p>
      <w:pPr>
        <w:pStyle w:val="OptionText"/>
        <w:keepNext w:val="0"/>
        <w:spacing w:after="100"/>
      </w:pPr>
      <w:r>
        <w:t>A. Criar uma fila SQS FIFO. Habilitar deduplicação de mensagens na fila SQS FIFO.</w:t>
      </w:r>
    </w:p>
    <w:p>
      <w:pPr>
        <w:pStyle w:val="OptionText"/>
        <w:keepNext w:val="0"/>
        <w:spacing w:after="100"/>
      </w:pPr>
      <w:r>
        <w:t>B. Reduzir a concorrência máxima que a fila SQS pode invocar na função Lambda.</w:t>
      </w:r>
    </w:p>
    <w:p>
      <w:pPr>
        <w:pStyle w:val="OptionText"/>
        <w:keepNext w:val="0"/>
        <w:spacing w:after="100"/>
      </w:pPr>
      <w:r>
        <w:t>C. Usar o armazenamento temporário do Lambda para rastrear os identificadores das mensagens processadas.</w:t>
      </w:r>
    </w:p>
    <w:p>
      <w:pPr>
        <w:pStyle w:val="OptionText"/>
        <w:keepNext w:val="0"/>
        <w:spacing w:after="100"/>
      </w:pPr>
      <w:r>
        <w:t>D. Configurar um ID de grupo de mensagens para cada mensagem enviada. Habilitar a deduplicação de mensagens na fila SQS padrão.</w:t>
      </w:r>
    </w:p>
    <w:p>
      <w:pPr>
        <w:spacing w:before="0" w:after="0"/>
        <w:pBdr>
          <w:bottom w:val="single" w:sz="3" w:color="E2E8F0"/>
        </w:pBdr>
      </w:pPr>
    </w:p>
    <w:p>
      <w:pPr>
        <w:pStyle w:val="QuestionHeading"/>
        <w:keepNext/>
        <w:spacing w:before="240"/>
      </w:pPr>
      <w:r>
        <w:t>QUESTÃO 094  ·  Simulado 5, pergunta 48</w:t>
      </w:r>
    </w:p>
    <w:p>
      <w:pPr/>
      <w:r>
        <w:t>Um desenvolvedor está implantando uma aplicação em instâncias Amazon EC2 que rodam na Conta A. A aplicação precisa ler dados de um Amazon Kinesis Data Stream existente na Conta B.</w:t>
      </w:r>
    </w:p>
    <w:p>
      <w:pPr>
        <w:spacing w:after="120"/>
      </w:pPr>
      <w:r>
        <w:t>Quais ações o desenvolvedor deve tomar para fornecer à aplicação acesso ao stream? (Escolha duas.)</w:t>
      </w:r>
    </w:p>
    <w:p>
      <w:pPr>
        <w:pStyle w:val="OptionText"/>
        <w:keepNext w:val="0"/>
        <w:spacing w:after="100"/>
      </w:pPr>
      <w:r>
        <w:t>A. Atualizar o instance profile role na Conta A com permissões de leitura do stream.</w:t>
      </w:r>
    </w:p>
    <w:p>
      <w:pPr>
        <w:pStyle w:val="OptionText"/>
        <w:keepNext w:val="0"/>
        <w:spacing w:after="100"/>
      </w:pPr>
      <w:r>
        <w:t>B. Criar uma IAM role com permissões de leitura do stream na Conta B.</w:t>
      </w:r>
    </w:p>
    <w:p>
      <w:pPr>
        <w:pStyle w:val="OptionText"/>
        <w:keepNext w:val="0"/>
        <w:spacing w:after="100"/>
      </w:pPr>
      <w:r>
        <w:t>C. Adicionar uma trust policy ao instance profile role e à IAM role na Conta B para permitir que o instance profile role assuma a IAM role.</w:t>
      </w:r>
    </w:p>
    <w:p>
      <w:pPr>
        <w:pStyle w:val="OptionText"/>
        <w:keepNext w:val="0"/>
        <w:spacing w:after="100"/>
      </w:pPr>
      <w:r>
        <w:t>D. Adicionar uma trust policy ao instance profile role e à IAM role na Conta B para permitir leituras do stream.</w:t>
      </w:r>
    </w:p>
    <w:p>
      <w:pPr>
        <w:pStyle w:val="OptionText"/>
        <w:keepNext w:val="0"/>
        <w:spacing w:after="100"/>
      </w:pPr>
      <w:r>
        <w:t>E. Adicionar uma resource-based policy na Conta B para permitir acesso de leitura pelo instance profile role.</w:t>
      </w:r>
    </w:p>
    <w:p>
      <w:pPr>
        <w:spacing w:before="0" w:after="0"/>
        <w:pBdr>
          <w:bottom w:val="single" w:sz="3" w:color="E2E8F0"/>
        </w:pBdr>
      </w:pPr>
    </w:p>
    <w:p>
      <w:pPr>
        <w:pStyle w:val="QuestionHeading"/>
        <w:keepNext/>
        <w:spacing w:before="240"/>
      </w:pPr>
      <w:r>
        <w:t>QUESTÃO 095  ·  Simulado 5, pergunta 49</w:t>
      </w:r>
    </w:p>
    <w:p>
      <w:pPr/>
      <w:r>
        <w:t>Uma startup de e-commerce está se preparando para um evento anual de vendas. À medida que o tráfego na aplicação da empresa aumenta, a equipe de desenvolvimento quer ser notificada quando a utilização de CPU da instância Amazon EC2 exceder 80%.</w:t>
      </w:r>
    </w:p>
    <w:p>
      <w:pPr>
        <w:spacing w:after="120"/>
      </w:pPr>
      <w:r>
        <w:t>Qual solução atenderá a esse requisito?</w:t>
      </w:r>
    </w:p>
    <w:p>
      <w:pPr>
        <w:pStyle w:val="OptionText"/>
        <w:keepNext w:val="0"/>
        <w:spacing w:after="100"/>
      </w:pPr>
      <w:r>
        <w:t>A. Criar um alarme personalizado do Amazon CloudWatch que envie uma notificação para um tópico Amazon SNS quando a utilização de CPU exceder 80%.</w:t>
      </w:r>
    </w:p>
    <w:p>
      <w:pPr>
        <w:pStyle w:val="OptionText"/>
        <w:keepNext w:val="0"/>
        <w:spacing w:after="100"/>
      </w:pPr>
      <w:r>
        <w:t>B. Criar um alarme personalizado do AWS CloudTrail que envie uma notificação para um tópico Amazon SNS quando a utilização de CPU exceder 80%.</w:t>
      </w:r>
    </w:p>
    <w:p>
      <w:pPr>
        <w:pStyle w:val="OptionText"/>
        <w:keepNext w:val="0"/>
        <w:spacing w:after="100"/>
      </w:pPr>
      <w:r>
        <w:t>C. Criar um cron job na instância EC2 que invoque o comando --describe-instance-information na instância hospedeira a cada 15 minutos e envie os resultados para um tópico Amazon SNS.</w:t>
      </w:r>
    </w:p>
    <w:p>
      <w:pPr>
        <w:pStyle w:val="OptionText"/>
        <w:keepNext w:val="0"/>
        <w:spacing w:after="100"/>
      </w:pPr>
      <w:r>
        <w:t>D. Criar uma função AWS Lambda que consulte os logs do AWS CloudTrail para a métrica CPUUtilization a cada 15 minutos e envie uma notificação para um tópico Amazon SNS quando a utilização de CPU exceder 80%.</w:t>
      </w:r>
    </w:p>
    <w:p>
      <w:pPr>
        <w:spacing w:before="0" w:after="0"/>
        <w:pBdr>
          <w:bottom w:val="single" w:sz="3" w:color="E2E8F0"/>
        </w:pBdr>
      </w:pPr>
    </w:p>
    <w:p>
      <w:pPr>
        <w:pStyle w:val="QuestionHeading"/>
        <w:keepNext/>
        <w:spacing w:before="240"/>
      </w:pPr>
      <w:r>
        <w:t>QUESTÃO 096  ·  Simulado 5, pergunta 52</w:t>
      </w:r>
    </w:p>
    <w:p>
      <w:pPr/>
      <w:r>
        <w:t>Uma empresa processa documentos recebidos de um bucket Amazon S3. Os usuários fazem upload de documentos para o bucket S3 usando uma interface web. Ao receber arquivos no S3, uma função AWS Lambda é invocada para processar os arquivos, mas a função Lambda exibe timeout intermitente.</w:t>
      </w:r>
    </w:p>
    <w:p>
      <w:pPr>
        <w:spacing w:after="120"/>
      </w:pPr>
      <w:r>
        <w:t>Se a função Lambda estiver configurada com as configurações padrão, o que acontecerá com o evento S3 quando ocorrer uma exceção de timeout?</w:t>
      </w:r>
    </w:p>
    <w:p>
      <w:pPr>
        <w:pStyle w:val="OptionText"/>
        <w:keepNext w:val="0"/>
        <w:spacing w:after="100"/>
      </w:pPr>
      <w:r>
        <w:t>A. A notificação de um evento S3 falho é enviada por e-mail através do Amazon SNS.</w:t>
      </w:r>
    </w:p>
    <w:p>
      <w:pPr>
        <w:pStyle w:val="OptionText"/>
        <w:keepNext w:val="0"/>
        <w:spacing w:after="100"/>
      </w:pPr>
      <w:r>
        <w:t>B. O evento S3 é enviado para a Dead Letter Queue padrão.</w:t>
      </w:r>
    </w:p>
    <w:p>
      <w:pPr>
        <w:pStyle w:val="OptionText"/>
        <w:keepNext w:val="0"/>
        <w:spacing w:after="100"/>
      </w:pPr>
      <w:r>
        <w:t>C. O evento S3 é processado até que seja bem-sucedido.</w:t>
      </w:r>
    </w:p>
    <w:p>
      <w:pPr>
        <w:pStyle w:val="OptionText"/>
        <w:keepNext w:val="0"/>
        <w:spacing w:after="100"/>
      </w:pPr>
      <w:r>
        <w:t>D. O evento S3 é descartado após ser tentado duas vezes.</w:t>
      </w:r>
    </w:p>
    <w:p>
      <w:pPr>
        <w:spacing w:before="0" w:after="0"/>
        <w:pBdr>
          <w:bottom w:val="single" w:sz="3" w:color="E2E8F0"/>
        </w:pBdr>
      </w:pPr>
    </w:p>
    <w:p>
      <w:pPr>
        <w:pStyle w:val="QuestionHeading"/>
        <w:keepNext/>
        <w:spacing w:before="240"/>
      </w:pPr>
      <w:r>
        <w:t>QUESTÃO 097  ·  Simulado 5, pergunta 53</w:t>
      </w:r>
    </w:p>
    <w:p>
      <w:pPr/>
      <w:r>
        <w:t>Um desenvolvedor utiliza Amazon S3 Event Notifications para invocar funções AWS Lambda. As funções Lambda processam imagens depois que elas são enviadas para buckets S3. O desenvolvedor configurou um bucket S3 de desenvolvimento, um bucket S3 de produção, uma função Lambda de desenvolvimento e uma função Lambda de produção na mesma conta AWS.</w:t>
      </w:r>
    </w:p>
    <w:p>
      <w:pPr/>
      <w:r>
        <w:t>O desenvolvedor percebe que uploads no bucket S3 de desenvolvimento estão invocando incorretamente a função Lambda de produção. É necessário impedir que os dados de desenvolvimento afetem a função Lambda de produção.</w:t>
      </w:r>
    </w:p>
    <w:p>
      <w:pPr>
        <w:spacing w:after="120"/>
      </w:pPr>
      <w:r>
        <w:t>O que o desenvolvedor deve fazer para atender a esses requisitos?</w:t>
      </w:r>
    </w:p>
    <w:p>
      <w:pPr>
        <w:pStyle w:val="OptionText"/>
        <w:keepNext w:val="0"/>
        <w:spacing w:after="100"/>
      </w:pPr>
      <w:r>
        <w:t>A. Atualizar a execution role da função Lambda de produção. Adicionar uma política que permita que a role de execução leia apenas do bucket S3 de produção.</w:t>
      </w:r>
    </w:p>
    <w:p>
      <w:pPr>
        <w:pStyle w:val="OptionText"/>
        <w:keepNext w:val="0"/>
        <w:spacing w:after="100"/>
      </w:pPr>
      <w:r>
        <w:t>B. Atualizar a policy do bucket S3 de produção para invocar a função Lambda de produção. Atualizar a policy do bucket S3 de desenvolvimento para invocar a função Lambda de desenvolvimento.</w:t>
      </w:r>
    </w:p>
    <w:p>
      <w:pPr>
        <w:pStyle w:val="OptionText"/>
        <w:keepNext w:val="0"/>
        <w:spacing w:after="100"/>
      </w:pPr>
      <w:r>
        <w:t>C. Separar os ambientes de desenvolvimento e produção em suas próprias contas AWS. Atualizar a execution role de cada função Lambda. Adicionar uma política que permita que a role de execução leia apenas do bucket S3 que está na mesma conta.</w:t>
      </w:r>
    </w:p>
    <w:p>
      <w:pPr>
        <w:pStyle w:val="OptionText"/>
        <w:keepNext w:val="0"/>
        <w:spacing w:after="100"/>
      </w:pPr>
      <w:r>
        <w:t>D. Separar os ambientes de desenvolvimento e produção em suas próprias contas AWS. Adicionar uma resource policy às funções Lambda para permitir que apenas eventos de buckets S3 na mesma conta invoquem as funções.</w:t>
      </w:r>
    </w:p>
    <w:p>
      <w:pPr>
        <w:spacing w:before="0" w:after="0"/>
        <w:pBdr>
          <w:bottom w:val="single" w:sz="3" w:color="E2E8F0"/>
        </w:pBdr>
      </w:pPr>
    </w:p>
    <w:p>
      <w:pPr>
        <w:pStyle w:val="QuestionHeading"/>
        <w:keepNext/>
        <w:spacing w:before="240"/>
      </w:pPr>
      <w:r>
        <w:t>QUESTÃO 098  ·  Simulado 5, pergunta 54</w:t>
      </w:r>
    </w:p>
    <w:p>
      <w:pPr/>
      <w:r>
        <w:t>Um desenvolvedor está escrevendo uma aplicação que será executada em instâncias Amazon EC2 dentro de um Auto Scaling group. O desenvolvedor deseja externalizar o estado da sessão para dar suporte à aplicação.</w:t>
      </w:r>
    </w:p>
    <w:p>
      <w:pPr>
        <w:spacing w:after="120"/>
      </w:pPr>
      <w:r>
        <w:t>Quais serviços ou recursos da AWS o desenvolvedor pode usar para atender a esses requisitos? (Escolha dois.)</w:t>
      </w:r>
    </w:p>
    <w:p>
      <w:pPr>
        <w:pStyle w:val="OptionText"/>
        <w:keepNext w:val="0"/>
        <w:spacing w:after="100"/>
      </w:pPr>
      <w:r>
        <w:t>A. Amazon DynamoDB</w:t>
      </w:r>
    </w:p>
    <w:p>
      <w:pPr>
        <w:pStyle w:val="OptionText"/>
        <w:keepNext w:val="0"/>
        <w:spacing w:after="100"/>
      </w:pPr>
      <w:r>
        <w:t>B. Amazon Cognito</w:t>
      </w:r>
    </w:p>
    <w:p>
      <w:pPr>
        <w:pStyle w:val="OptionText"/>
        <w:keepNext w:val="0"/>
        <w:spacing w:after="100"/>
      </w:pPr>
      <w:r>
        <w:t>C. Amazon ElastiCache</w:t>
      </w:r>
    </w:p>
    <w:p>
      <w:pPr>
        <w:pStyle w:val="OptionText"/>
        <w:keepNext w:val="0"/>
        <w:spacing w:after="100"/>
      </w:pPr>
      <w:r>
        <w:t>D. Application Load Balancer</w:t>
      </w:r>
    </w:p>
    <w:p>
      <w:pPr>
        <w:pStyle w:val="OptionText"/>
        <w:keepNext w:val="0"/>
        <w:spacing w:after="100"/>
      </w:pPr>
      <w:r>
        <w:t>E. Amazon Simple Queue Service (Amazon SQS)</w:t>
      </w:r>
    </w:p>
    <w:p>
      <w:pPr>
        <w:spacing w:before="0" w:after="0"/>
        <w:pBdr>
          <w:bottom w:val="single" w:sz="3" w:color="E2E8F0"/>
        </w:pBdr>
      </w:pPr>
    </w:p>
    <w:p>
      <w:pPr>
        <w:pStyle w:val="QuestionHeading"/>
        <w:keepNext/>
        <w:spacing w:before="240"/>
      </w:pPr>
      <w:r>
        <w:t>QUESTÃO 099  ·  Simulado 5, pergunta 56</w:t>
      </w:r>
    </w:p>
    <w:p>
      <w:pPr/>
      <w:r>
        <w:t>Um desenvolvedor está criando um aplicativo de busca de vídeos para uma empresa global. Os arquivos de vídeo têm um tamanho médio de 2,5 TB. O sistema de armazenamento de vídeos deve fornecer acesso instantâneo aos arquivos de vídeo nos primeiros 90 dias. Após os primeiros 90 dias, os arquivos de vídeo podem levar mais de 10 minutos para serem carregados.</w:t>
      </w:r>
    </w:p>
    <w:p>
      <w:pPr>
        <w:spacing w:after="120"/>
      </w:pPr>
      <w:r>
        <w:t>Qual solução atenderá a esses requisitos da forma mais econômica?</w:t>
      </w:r>
    </w:p>
    <w:p>
      <w:pPr>
        <w:pStyle w:val="OptionText"/>
        <w:keepNext w:val="0"/>
        <w:spacing w:after="100"/>
      </w:pPr>
      <w:r>
        <w:t>A. Fazer upload dos arquivos de vídeo no Amazon Elastic File System (Amazon EFS) classe de armazenamento Standard nos primeiros 90 dias. Após 90 dias, mover os arquivos de vídeo para a classe de armazenamento EFS Standard-Infrequent Access (Standard-IA).</w:t>
      </w:r>
    </w:p>
    <w:p>
      <w:pPr>
        <w:pStyle w:val="OptionText"/>
        <w:keepNext w:val="0"/>
        <w:spacing w:after="100"/>
      </w:pPr>
      <w:r>
        <w:t>B. Fazer upload dos arquivos de vídeo no Amazon S3. Usar a classe de armazenamento S3 Glacier Deep Archive nos primeiros 90 dias. Após 90 dias, mover os arquivos de vídeo para a classe de armazenamento S3 Glacier Flexible Retrieval.</w:t>
      </w:r>
    </w:p>
    <w:p>
      <w:pPr>
        <w:pStyle w:val="OptionText"/>
        <w:keepNext w:val="0"/>
        <w:spacing w:after="100"/>
      </w:pPr>
      <w:r>
        <w:t>C. Usar Amazon Elastic Block Store (Amazon EBS) para armazenar os arquivos de vídeo nos primeiros 90 dias. Após 90 dias, mover os arquivos de vídeo para a classe de armazenamento Amazon S3 Glacier Deep Archive.</w:t>
      </w:r>
    </w:p>
    <w:p>
      <w:pPr>
        <w:pStyle w:val="OptionText"/>
        <w:keepNext w:val="0"/>
        <w:spacing w:after="100"/>
      </w:pPr>
      <w:r>
        <w:t>D. Fazer upload dos arquivos de vídeo no Amazon S3. Usar a classe de armazenamento S3 Glacier Instant Retrieval nos primeiros 90 dias. Após 90 dias, mover os arquivos de vídeo para a classe de armazenamento S3 Glacier Flexible Retrieval.</w:t>
      </w:r>
    </w:p>
    <w:p>
      <w:pPr>
        <w:spacing w:before="0" w:after="0"/>
        <w:pBdr>
          <w:bottom w:val="single" w:sz="3" w:color="E2E8F0"/>
        </w:pBdr>
      </w:pPr>
    </w:p>
    <w:p>
      <w:pPr>
        <w:pStyle w:val="QuestionHeading"/>
        <w:keepNext/>
        <w:spacing w:before="240"/>
      </w:pPr>
      <w:r>
        <w:t>QUESTÃO 100  ·  Simulado 5, pergunta 57</w:t>
      </w:r>
    </w:p>
    <w:p>
      <w:pPr/>
      <w:r>
        <w:t>Uma empresa possui uma plataforma de e-commerce. Um desenvolvedor está projetando uma tabela no Amazon DynamoDB para armazenar os dados de pedidos de clientes da plataforma.</w:t>
      </w:r>
    </w:p>
    <w:p>
      <w:pPr/>
      <w:r>
        <w:t>A tabela utiliza o ID do pedido como chave de partição.</w:t>
      </w:r>
    </w:p>
    <w:p>
      <w:pPr/>
      <w:r>
        <w:t>O desenvolvedor precisa modificar a tabela para obter todos os IDs de pedidos associados a um determinado endereço de e-mail de cliente em uma única consulta.</w:t>
      </w:r>
    </w:p>
    <w:p>
      <w:pPr/>
      <w:r>
        <w:t>A solução deve dar ao desenvolvedor a capacidade de consultar os IDs de pedidos por outros atributos dos itens no futuro.</w:t>
      </w:r>
    </w:p>
    <w:p>
      <w:pPr>
        <w:spacing w:after="120"/>
      </w:pPr>
      <w:r>
        <w:t>Qual solução atenderá a esses requisitos?</w:t>
      </w:r>
    </w:p>
    <w:p>
      <w:pPr>
        <w:pStyle w:val="OptionText"/>
        <w:keepNext w:val="0"/>
        <w:spacing w:after="100"/>
      </w:pPr>
      <w:r>
        <w:t>A. Configurar a chave de partição para usar o endereço de e-mail do cliente como chave de ordenação.</w:t>
      </w:r>
    </w:p>
    <w:p>
      <w:pPr>
        <w:pStyle w:val="OptionText"/>
        <w:keepNext w:val="0"/>
        <w:spacing w:after="100"/>
      </w:pPr>
      <w:r>
        <w:t>B. Atualizar a tabela para usar o endereço de e-mail do cliente como chave de partição.</w:t>
      </w:r>
    </w:p>
    <w:p>
      <w:pPr>
        <w:pStyle w:val="OptionText"/>
        <w:keepNext w:val="0"/>
        <w:spacing w:after="100"/>
      </w:pPr>
      <w:r>
        <w:t>C. Criar um índice secundário local (LSI) com o endereço de e-mail do cliente como chave de ordenação.</w:t>
      </w:r>
    </w:p>
    <w:p>
      <w:pPr>
        <w:pStyle w:val="OptionText"/>
        <w:keepNext w:val="0"/>
        <w:spacing w:after="100"/>
      </w:pPr>
      <w:r>
        <w:t>D. Criar um índice secundário global (GSI) com o endereço de e-mail do cliente como chave de partição.</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81</w:t>
            </w:r>
          </w:p>
        </w:tc>
        <w:tc>
          <w:tcPr>
            <w:tcW w:type="dxa" w:w="3293"/>
          </w:tcPr>
          <w:p>
            <w:pPr>
              <w:spacing w:after="20"/>
            </w:pPr>
            <w:r>
              <w:rPr>
                <w:sz w:val="16"/>
              </w:rPr>
              <w:t>Simulado 5, pergunta 5</w:t>
            </w:r>
          </w:p>
        </w:tc>
        <w:tc>
          <w:tcPr>
            <w:tcW w:type="dxa" w:w="3293"/>
          </w:tcPr>
          <w:p>
            <w:pPr>
              <w:spacing w:after="20"/>
            </w:pPr>
            <w:r>
              <w:rPr>
                <w:sz w:val="16"/>
              </w:rPr>
              <w:t>B</w:t>
            </w:r>
          </w:p>
        </w:tc>
      </w:tr>
      <w:tr>
        <w:tc>
          <w:tcPr>
            <w:tcW w:type="dxa" w:w="3293"/>
          </w:tcPr>
          <w:p>
            <w:pPr>
              <w:spacing w:after="20"/>
            </w:pPr>
            <w:r>
              <w:rPr>
                <w:sz w:val="16"/>
              </w:rPr>
              <w:t>82</w:t>
            </w:r>
          </w:p>
        </w:tc>
        <w:tc>
          <w:tcPr>
            <w:tcW w:type="dxa" w:w="3293"/>
          </w:tcPr>
          <w:p>
            <w:pPr>
              <w:spacing w:after="20"/>
            </w:pPr>
            <w:r>
              <w:rPr>
                <w:sz w:val="16"/>
              </w:rPr>
              <w:t>Simulado 5, pergunta 7</w:t>
            </w:r>
          </w:p>
        </w:tc>
        <w:tc>
          <w:tcPr>
            <w:tcW w:type="dxa" w:w="3293"/>
          </w:tcPr>
          <w:p>
            <w:pPr>
              <w:spacing w:after="20"/>
            </w:pPr>
            <w:r>
              <w:rPr>
                <w:sz w:val="16"/>
              </w:rPr>
              <w:t>C</w:t>
            </w:r>
          </w:p>
        </w:tc>
      </w:tr>
      <w:tr>
        <w:tc>
          <w:tcPr>
            <w:tcW w:type="dxa" w:w="3293"/>
          </w:tcPr>
          <w:p>
            <w:pPr>
              <w:spacing w:after="20"/>
            </w:pPr>
            <w:r>
              <w:rPr>
                <w:sz w:val="16"/>
              </w:rPr>
              <w:t>83</w:t>
            </w:r>
          </w:p>
        </w:tc>
        <w:tc>
          <w:tcPr>
            <w:tcW w:type="dxa" w:w="3293"/>
          </w:tcPr>
          <w:p>
            <w:pPr>
              <w:spacing w:after="20"/>
            </w:pPr>
            <w:r>
              <w:rPr>
                <w:sz w:val="16"/>
              </w:rPr>
              <w:t>Simulado 5, pergunta 9</w:t>
            </w:r>
          </w:p>
        </w:tc>
        <w:tc>
          <w:tcPr>
            <w:tcW w:type="dxa" w:w="3293"/>
          </w:tcPr>
          <w:p>
            <w:pPr>
              <w:spacing w:after="20"/>
            </w:pPr>
            <w:r>
              <w:rPr>
                <w:sz w:val="16"/>
              </w:rPr>
              <w:t>D</w:t>
            </w:r>
          </w:p>
        </w:tc>
      </w:tr>
      <w:tr>
        <w:tc>
          <w:tcPr>
            <w:tcW w:type="dxa" w:w="3293"/>
          </w:tcPr>
          <w:p>
            <w:pPr>
              <w:spacing w:after="20"/>
            </w:pPr>
            <w:r>
              <w:rPr>
                <w:sz w:val="16"/>
              </w:rPr>
              <w:t>84</w:t>
            </w:r>
          </w:p>
        </w:tc>
        <w:tc>
          <w:tcPr>
            <w:tcW w:type="dxa" w:w="3293"/>
          </w:tcPr>
          <w:p>
            <w:pPr>
              <w:spacing w:after="20"/>
            </w:pPr>
            <w:r>
              <w:rPr>
                <w:sz w:val="16"/>
              </w:rPr>
              <w:t>Simulado 5, pergunta 12</w:t>
            </w:r>
          </w:p>
        </w:tc>
        <w:tc>
          <w:tcPr>
            <w:tcW w:type="dxa" w:w="3293"/>
          </w:tcPr>
          <w:p>
            <w:pPr>
              <w:spacing w:after="20"/>
            </w:pPr>
            <w:r>
              <w:rPr>
                <w:sz w:val="16"/>
              </w:rPr>
              <w:t>A</w:t>
            </w:r>
          </w:p>
        </w:tc>
      </w:tr>
      <w:tr>
        <w:tc>
          <w:tcPr>
            <w:tcW w:type="dxa" w:w="3293"/>
          </w:tcPr>
          <w:p>
            <w:pPr>
              <w:spacing w:after="20"/>
            </w:pPr>
            <w:r>
              <w:rPr>
                <w:sz w:val="16"/>
              </w:rPr>
              <w:t>85</w:t>
            </w:r>
          </w:p>
        </w:tc>
        <w:tc>
          <w:tcPr>
            <w:tcW w:type="dxa" w:w="3293"/>
          </w:tcPr>
          <w:p>
            <w:pPr>
              <w:spacing w:after="20"/>
            </w:pPr>
            <w:r>
              <w:rPr>
                <w:sz w:val="16"/>
              </w:rPr>
              <w:t>Simulado 5, pergunta 13</w:t>
            </w:r>
          </w:p>
        </w:tc>
        <w:tc>
          <w:tcPr>
            <w:tcW w:type="dxa" w:w="3293"/>
          </w:tcPr>
          <w:p>
            <w:pPr>
              <w:spacing w:after="20"/>
            </w:pPr>
            <w:r>
              <w:rPr>
                <w:sz w:val="16"/>
              </w:rPr>
              <w:t>A, C</w:t>
            </w:r>
          </w:p>
        </w:tc>
      </w:tr>
      <w:tr>
        <w:tc>
          <w:tcPr>
            <w:tcW w:type="dxa" w:w="3293"/>
          </w:tcPr>
          <w:p>
            <w:pPr>
              <w:spacing w:after="20"/>
            </w:pPr>
            <w:r>
              <w:rPr>
                <w:sz w:val="16"/>
              </w:rPr>
              <w:t>86</w:t>
            </w:r>
          </w:p>
        </w:tc>
        <w:tc>
          <w:tcPr>
            <w:tcW w:type="dxa" w:w="3293"/>
          </w:tcPr>
          <w:p>
            <w:pPr>
              <w:spacing w:after="20"/>
            </w:pPr>
            <w:r>
              <w:rPr>
                <w:sz w:val="16"/>
              </w:rPr>
              <w:t>Simulado 5, pergunta 15</w:t>
            </w:r>
          </w:p>
        </w:tc>
        <w:tc>
          <w:tcPr>
            <w:tcW w:type="dxa" w:w="3293"/>
          </w:tcPr>
          <w:p>
            <w:pPr>
              <w:spacing w:after="20"/>
            </w:pPr>
            <w:r>
              <w:rPr>
                <w:sz w:val="16"/>
              </w:rPr>
              <w:t>C</w:t>
            </w:r>
          </w:p>
        </w:tc>
      </w:tr>
      <w:tr>
        <w:tc>
          <w:tcPr>
            <w:tcW w:type="dxa" w:w="3293"/>
          </w:tcPr>
          <w:p>
            <w:pPr>
              <w:spacing w:after="20"/>
            </w:pPr>
            <w:r>
              <w:rPr>
                <w:sz w:val="16"/>
              </w:rPr>
              <w:t>87</w:t>
            </w:r>
          </w:p>
        </w:tc>
        <w:tc>
          <w:tcPr>
            <w:tcW w:type="dxa" w:w="3293"/>
          </w:tcPr>
          <w:p>
            <w:pPr>
              <w:spacing w:after="20"/>
            </w:pPr>
            <w:r>
              <w:rPr>
                <w:sz w:val="16"/>
              </w:rPr>
              <w:t>Simulado 5, pergunta 23</w:t>
            </w:r>
          </w:p>
        </w:tc>
        <w:tc>
          <w:tcPr>
            <w:tcW w:type="dxa" w:w="3293"/>
          </w:tcPr>
          <w:p>
            <w:pPr>
              <w:spacing w:after="20"/>
            </w:pPr>
            <w:r>
              <w:rPr>
                <w:sz w:val="16"/>
              </w:rPr>
              <w:t>C</w:t>
            </w:r>
          </w:p>
        </w:tc>
      </w:tr>
      <w:tr>
        <w:tc>
          <w:tcPr>
            <w:tcW w:type="dxa" w:w="3293"/>
          </w:tcPr>
          <w:p>
            <w:pPr>
              <w:spacing w:after="20"/>
            </w:pPr>
            <w:r>
              <w:rPr>
                <w:sz w:val="16"/>
              </w:rPr>
              <w:t>88</w:t>
            </w:r>
          </w:p>
        </w:tc>
        <w:tc>
          <w:tcPr>
            <w:tcW w:type="dxa" w:w="3293"/>
          </w:tcPr>
          <w:p>
            <w:pPr>
              <w:spacing w:after="20"/>
            </w:pPr>
            <w:r>
              <w:rPr>
                <w:sz w:val="16"/>
              </w:rPr>
              <w:t>Simulado 5, pergunta 27</w:t>
            </w:r>
          </w:p>
        </w:tc>
        <w:tc>
          <w:tcPr>
            <w:tcW w:type="dxa" w:w="3293"/>
          </w:tcPr>
          <w:p>
            <w:pPr>
              <w:spacing w:after="20"/>
            </w:pPr>
            <w:r>
              <w:rPr>
                <w:sz w:val="16"/>
              </w:rPr>
              <w:t>A</w:t>
            </w:r>
          </w:p>
        </w:tc>
      </w:tr>
      <w:tr>
        <w:tc>
          <w:tcPr>
            <w:tcW w:type="dxa" w:w="3293"/>
          </w:tcPr>
          <w:p>
            <w:pPr>
              <w:spacing w:after="20"/>
            </w:pPr>
            <w:r>
              <w:rPr>
                <w:sz w:val="16"/>
              </w:rPr>
              <w:t>89</w:t>
            </w:r>
          </w:p>
        </w:tc>
        <w:tc>
          <w:tcPr>
            <w:tcW w:type="dxa" w:w="3293"/>
          </w:tcPr>
          <w:p>
            <w:pPr>
              <w:spacing w:after="20"/>
            </w:pPr>
            <w:r>
              <w:rPr>
                <w:sz w:val="16"/>
              </w:rPr>
              <w:t>Simulado 5, pergunta 31</w:t>
            </w:r>
          </w:p>
        </w:tc>
        <w:tc>
          <w:tcPr>
            <w:tcW w:type="dxa" w:w="3293"/>
          </w:tcPr>
          <w:p>
            <w:pPr>
              <w:spacing w:after="20"/>
            </w:pPr>
            <w:r>
              <w:rPr>
                <w:sz w:val="16"/>
              </w:rPr>
              <w:t>B</w:t>
            </w:r>
          </w:p>
        </w:tc>
      </w:tr>
      <w:tr>
        <w:tc>
          <w:tcPr>
            <w:tcW w:type="dxa" w:w="3293"/>
          </w:tcPr>
          <w:p>
            <w:pPr>
              <w:spacing w:after="20"/>
            </w:pPr>
            <w:r>
              <w:rPr>
                <w:sz w:val="16"/>
              </w:rPr>
              <w:t>90</w:t>
            </w:r>
          </w:p>
        </w:tc>
        <w:tc>
          <w:tcPr>
            <w:tcW w:type="dxa" w:w="3293"/>
          </w:tcPr>
          <w:p>
            <w:pPr>
              <w:spacing w:after="20"/>
            </w:pPr>
            <w:r>
              <w:rPr>
                <w:sz w:val="16"/>
              </w:rPr>
              <w:t>Simulado 5, pergunta 37</w:t>
            </w:r>
          </w:p>
        </w:tc>
        <w:tc>
          <w:tcPr>
            <w:tcW w:type="dxa" w:w="3293"/>
          </w:tcPr>
          <w:p>
            <w:pPr>
              <w:spacing w:after="20"/>
            </w:pPr>
            <w:r>
              <w:rPr>
                <w:sz w:val="16"/>
              </w:rPr>
              <w:t>C</w:t>
            </w:r>
          </w:p>
        </w:tc>
      </w:tr>
      <w:tr>
        <w:tc>
          <w:tcPr>
            <w:tcW w:type="dxa" w:w="3293"/>
          </w:tcPr>
          <w:p>
            <w:pPr>
              <w:spacing w:after="20"/>
            </w:pPr>
            <w:r>
              <w:rPr>
                <w:sz w:val="16"/>
              </w:rPr>
              <w:t>91</w:t>
            </w:r>
          </w:p>
        </w:tc>
        <w:tc>
          <w:tcPr>
            <w:tcW w:type="dxa" w:w="3293"/>
          </w:tcPr>
          <w:p>
            <w:pPr>
              <w:spacing w:after="20"/>
            </w:pPr>
            <w:r>
              <w:rPr>
                <w:sz w:val="16"/>
              </w:rPr>
              <w:t>Simulado 5, pergunta 40</w:t>
            </w:r>
          </w:p>
        </w:tc>
        <w:tc>
          <w:tcPr>
            <w:tcW w:type="dxa" w:w="3293"/>
          </w:tcPr>
          <w:p>
            <w:pPr>
              <w:spacing w:after="20"/>
            </w:pPr>
            <w:r>
              <w:rPr>
                <w:sz w:val="16"/>
              </w:rPr>
              <w:t>C</w:t>
            </w:r>
          </w:p>
        </w:tc>
      </w:tr>
      <w:tr>
        <w:tc>
          <w:tcPr>
            <w:tcW w:type="dxa" w:w="3293"/>
          </w:tcPr>
          <w:p>
            <w:pPr>
              <w:spacing w:after="20"/>
            </w:pPr>
            <w:r>
              <w:rPr>
                <w:sz w:val="16"/>
              </w:rPr>
              <w:t>92</w:t>
            </w:r>
          </w:p>
        </w:tc>
        <w:tc>
          <w:tcPr>
            <w:tcW w:type="dxa" w:w="3293"/>
          </w:tcPr>
          <w:p>
            <w:pPr>
              <w:spacing w:after="20"/>
            </w:pPr>
            <w:r>
              <w:rPr>
                <w:sz w:val="16"/>
              </w:rPr>
              <w:t>Simulado 5, pergunta 44</w:t>
            </w:r>
          </w:p>
        </w:tc>
        <w:tc>
          <w:tcPr>
            <w:tcW w:type="dxa" w:w="3293"/>
          </w:tcPr>
          <w:p>
            <w:pPr>
              <w:spacing w:after="20"/>
            </w:pPr>
            <w:r>
              <w:rPr>
                <w:sz w:val="16"/>
              </w:rPr>
              <w:t>C</w:t>
            </w:r>
          </w:p>
        </w:tc>
      </w:tr>
      <w:tr>
        <w:tc>
          <w:tcPr>
            <w:tcW w:type="dxa" w:w="3293"/>
          </w:tcPr>
          <w:p>
            <w:pPr>
              <w:spacing w:after="20"/>
            </w:pPr>
            <w:r>
              <w:rPr>
                <w:sz w:val="16"/>
              </w:rPr>
              <w:t>93</w:t>
            </w:r>
          </w:p>
        </w:tc>
        <w:tc>
          <w:tcPr>
            <w:tcW w:type="dxa" w:w="3293"/>
          </w:tcPr>
          <w:p>
            <w:pPr>
              <w:spacing w:after="20"/>
            </w:pPr>
            <w:r>
              <w:rPr>
                <w:sz w:val="16"/>
              </w:rPr>
              <w:t>Simulado 5, pergunta 46</w:t>
            </w:r>
          </w:p>
        </w:tc>
        <w:tc>
          <w:tcPr>
            <w:tcW w:type="dxa" w:w="3293"/>
          </w:tcPr>
          <w:p>
            <w:pPr>
              <w:spacing w:after="20"/>
            </w:pPr>
            <w:r>
              <w:rPr>
                <w:sz w:val="16"/>
              </w:rPr>
              <w:t>A</w:t>
            </w:r>
          </w:p>
        </w:tc>
      </w:tr>
      <w:tr>
        <w:tc>
          <w:tcPr>
            <w:tcW w:type="dxa" w:w="3293"/>
          </w:tcPr>
          <w:p>
            <w:pPr>
              <w:spacing w:after="20"/>
            </w:pPr>
            <w:r>
              <w:rPr>
                <w:sz w:val="16"/>
              </w:rPr>
              <w:t>94</w:t>
            </w:r>
          </w:p>
        </w:tc>
        <w:tc>
          <w:tcPr>
            <w:tcW w:type="dxa" w:w="3293"/>
          </w:tcPr>
          <w:p>
            <w:pPr>
              <w:spacing w:after="20"/>
            </w:pPr>
            <w:r>
              <w:rPr>
                <w:sz w:val="16"/>
              </w:rPr>
              <w:t>Simulado 5, pergunta 48</w:t>
            </w:r>
          </w:p>
        </w:tc>
        <w:tc>
          <w:tcPr>
            <w:tcW w:type="dxa" w:w="3293"/>
          </w:tcPr>
          <w:p>
            <w:pPr>
              <w:spacing w:after="20"/>
            </w:pPr>
            <w:r>
              <w:rPr>
                <w:sz w:val="16"/>
              </w:rPr>
              <w:t>B, C</w:t>
            </w:r>
          </w:p>
        </w:tc>
      </w:tr>
      <w:tr>
        <w:tc>
          <w:tcPr>
            <w:tcW w:type="dxa" w:w="3293"/>
          </w:tcPr>
          <w:p>
            <w:pPr>
              <w:spacing w:after="20"/>
            </w:pPr>
            <w:r>
              <w:rPr>
                <w:sz w:val="16"/>
              </w:rPr>
              <w:t>95</w:t>
            </w:r>
          </w:p>
        </w:tc>
        <w:tc>
          <w:tcPr>
            <w:tcW w:type="dxa" w:w="3293"/>
          </w:tcPr>
          <w:p>
            <w:pPr>
              <w:spacing w:after="20"/>
            </w:pPr>
            <w:r>
              <w:rPr>
                <w:sz w:val="16"/>
              </w:rPr>
              <w:t>Simulado 5, pergunta 49</w:t>
            </w:r>
          </w:p>
        </w:tc>
        <w:tc>
          <w:tcPr>
            <w:tcW w:type="dxa" w:w="3293"/>
          </w:tcPr>
          <w:p>
            <w:pPr>
              <w:spacing w:after="20"/>
            </w:pPr>
            <w:r>
              <w:rPr>
                <w:sz w:val="16"/>
              </w:rPr>
              <w:t>A</w:t>
            </w:r>
          </w:p>
        </w:tc>
      </w:tr>
      <w:tr>
        <w:tc>
          <w:tcPr>
            <w:tcW w:type="dxa" w:w="3293"/>
          </w:tcPr>
          <w:p>
            <w:pPr>
              <w:spacing w:after="20"/>
            </w:pPr>
            <w:r>
              <w:rPr>
                <w:sz w:val="16"/>
              </w:rPr>
              <w:t>96</w:t>
            </w:r>
          </w:p>
        </w:tc>
        <w:tc>
          <w:tcPr>
            <w:tcW w:type="dxa" w:w="3293"/>
          </w:tcPr>
          <w:p>
            <w:pPr>
              <w:spacing w:after="20"/>
            </w:pPr>
            <w:r>
              <w:rPr>
                <w:sz w:val="16"/>
              </w:rPr>
              <w:t>Simulado 5, pergunta 52</w:t>
            </w:r>
          </w:p>
        </w:tc>
        <w:tc>
          <w:tcPr>
            <w:tcW w:type="dxa" w:w="3293"/>
          </w:tcPr>
          <w:p>
            <w:pPr>
              <w:spacing w:after="20"/>
            </w:pPr>
            <w:r>
              <w:rPr>
                <w:sz w:val="16"/>
              </w:rPr>
              <w:t>D</w:t>
            </w:r>
          </w:p>
        </w:tc>
      </w:tr>
      <w:tr>
        <w:tc>
          <w:tcPr>
            <w:tcW w:type="dxa" w:w="3293"/>
          </w:tcPr>
          <w:p>
            <w:pPr>
              <w:spacing w:after="20"/>
            </w:pPr>
            <w:r>
              <w:rPr>
                <w:sz w:val="16"/>
              </w:rPr>
              <w:t>97</w:t>
            </w:r>
          </w:p>
        </w:tc>
        <w:tc>
          <w:tcPr>
            <w:tcW w:type="dxa" w:w="3293"/>
          </w:tcPr>
          <w:p>
            <w:pPr>
              <w:spacing w:after="20"/>
            </w:pPr>
            <w:r>
              <w:rPr>
                <w:sz w:val="16"/>
              </w:rPr>
              <w:t>Simulado 5, pergunta 53</w:t>
            </w:r>
          </w:p>
        </w:tc>
        <w:tc>
          <w:tcPr>
            <w:tcW w:type="dxa" w:w="3293"/>
          </w:tcPr>
          <w:p>
            <w:pPr>
              <w:spacing w:after="20"/>
            </w:pPr>
            <w:r>
              <w:rPr>
                <w:sz w:val="16"/>
              </w:rPr>
              <w:t>D</w:t>
            </w:r>
          </w:p>
        </w:tc>
      </w:tr>
      <w:tr>
        <w:tc>
          <w:tcPr>
            <w:tcW w:type="dxa" w:w="3293"/>
          </w:tcPr>
          <w:p>
            <w:pPr>
              <w:spacing w:after="20"/>
            </w:pPr>
            <w:r>
              <w:rPr>
                <w:sz w:val="16"/>
              </w:rPr>
              <w:t>98</w:t>
            </w:r>
          </w:p>
        </w:tc>
        <w:tc>
          <w:tcPr>
            <w:tcW w:type="dxa" w:w="3293"/>
          </w:tcPr>
          <w:p>
            <w:pPr>
              <w:spacing w:after="20"/>
            </w:pPr>
            <w:r>
              <w:rPr>
                <w:sz w:val="16"/>
              </w:rPr>
              <w:t>Simulado 5, pergunta 54</w:t>
            </w:r>
          </w:p>
        </w:tc>
        <w:tc>
          <w:tcPr>
            <w:tcW w:type="dxa" w:w="3293"/>
          </w:tcPr>
          <w:p>
            <w:pPr>
              <w:spacing w:after="20"/>
            </w:pPr>
            <w:r>
              <w:rPr>
                <w:sz w:val="16"/>
              </w:rPr>
              <w:t>A, C</w:t>
            </w:r>
          </w:p>
        </w:tc>
      </w:tr>
      <w:tr>
        <w:tc>
          <w:tcPr>
            <w:tcW w:type="dxa" w:w="3293"/>
          </w:tcPr>
          <w:p>
            <w:pPr>
              <w:spacing w:after="20"/>
            </w:pPr>
            <w:r>
              <w:rPr>
                <w:sz w:val="16"/>
              </w:rPr>
              <w:t>99</w:t>
            </w:r>
          </w:p>
        </w:tc>
        <w:tc>
          <w:tcPr>
            <w:tcW w:type="dxa" w:w="3293"/>
          </w:tcPr>
          <w:p>
            <w:pPr>
              <w:spacing w:after="20"/>
            </w:pPr>
            <w:r>
              <w:rPr>
                <w:sz w:val="16"/>
              </w:rPr>
              <w:t>Simulado 5, pergunta 56</w:t>
            </w:r>
          </w:p>
        </w:tc>
        <w:tc>
          <w:tcPr>
            <w:tcW w:type="dxa" w:w="3293"/>
          </w:tcPr>
          <w:p>
            <w:pPr>
              <w:spacing w:after="20"/>
            </w:pPr>
            <w:r>
              <w:rPr>
                <w:sz w:val="16"/>
              </w:rPr>
              <w:t>D</w:t>
            </w:r>
          </w:p>
        </w:tc>
      </w:tr>
      <w:tr>
        <w:tc>
          <w:tcPr>
            <w:tcW w:type="dxa" w:w="3293"/>
          </w:tcPr>
          <w:p>
            <w:pPr>
              <w:spacing w:after="20"/>
            </w:pPr>
            <w:r>
              <w:rPr>
                <w:sz w:val="16"/>
              </w:rPr>
              <w:t>100</w:t>
            </w:r>
          </w:p>
        </w:tc>
        <w:tc>
          <w:tcPr>
            <w:tcW w:type="dxa" w:w="3293"/>
          </w:tcPr>
          <w:p>
            <w:pPr>
              <w:spacing w:after="20"/>
            </w:pPr>
            <w:r>
              <w:rPr>
                <w:sz w:val="16"/>
              </w:rPr>
              <w:t>Simulado 5, pergunta 57</w:t>
            </w:r>
          </w:p>
        </w:tc>
        <w:tc>
          <w:tcPr>
            <w:tcW w:type="dxa" w:w="3293"/>
          </w:tcPr>
          <w:p>
            <w:pPr>
              <w:spacing w:after="20"/>
            </w:pPr>
            <w:r>
              <w:rPr>
                <w:sz w:val="16"/>
              </w:rPr>
              <w:t>D</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