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2 — Segurança</w:t>
      </w:r>
    </w:p>
    <w:p>
      <w:pPr>
        <w:pStyle w:val="DocMeta"/>
      </w:pPr>
      <w:r>
        <w:t>Simulado 01 de 05  |  Questões 001–020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Pr>
        <w:pStyle w:val="DocMeta"/>
      </w:pPr>
      <w:r>
        <w:t>Observação da fonte: uma alternativa da pergunta 16 do simulado 1 aparece sem a letra B.</w:t>
      </w:r>
    </w:p>
    <w:p/>
    <w:p>
      <w:pPr>
        <w:pStyle w:val="QuestionHeading"/>
        <w:keepNext/>
        <w:spacing w:before="240"/>
      </w:pPr>
      <w:r>
        <w:t>QUESTÃO 001  ·  Simulado 1, pergunta 1</w:t>
      </w:r>
    </w:p>
    <w:p>
      <w:pPr/>
      <w:r>
        <w:t>Uma empresa usa funções AWS Lambda e um gatilho do Amazon S3 para processar imagens em um bucket do S3. Uma equipe de desenvolvimento configurou vários ambientes em uma única conta da AWS.</w:t>
      </w:r>
    </w:p>
    <w:p>
      <w:pPr/>
      <w:r>
        <w:t>Após uma implantação recente em produção, a equipe de desenvolvimento observou que os buckets S3 do ambiente de desenvolvimento estavam acionando as funções Lambda do ambiente de produção. Essas invocações causaram a execução indesejada de arquivos do ambiente de desenvolvimento usando as funções Lambda de produção. A equipe de desenvolvimento deve impedir essas invocações e seguir as melhores práticas de segurança.</w:t>
      </w:r>
    </w:p>
    <w:p>
      <w:pPr>
        <w:spacing w:after="120"/>
      </w:pPr>
      <w:r>
        <w:t>Qual solução atenderá a esses requisitos?</w:t>
      </w:r>
    </w:p>
    <w:p>
      <w:pPr>
        <w:pStyle w:val="OptionText"/>
        <w:keepNext w:val="0"/>
        <w:spacing w:after="100"/>
      </w:pPr>
      <w:r>
        <w:t>A. Atualizar a função de execução do Lambda para a função Lambda de produção, adicionando uma política que permita que a função de execução leia apenas do bucket S3 do ambiente de produção.</w:t>
      </w:r>
    </w:p>
    <w:p>
      <w:pPr>
        <w:pStyle w:val="OptionText"/>
        <w:keepNext w:val="0"/>
        <w:spacing w:after="100"/>
      </w:pPr>
      <w:r>
        <w:t>B. Mover os ambientes de desenvolvimento e produção para contas separadas da AWS. Adicionar uma política de recurso a cada função Lambda para permitir apenas que buckets S3 dentro da mesma conta invoquem a função.</w:t>
      </w:r>
    </w:p>
    <w:p>
      <w:pPr>
        <w:pStyle w:val="OptionText"/>
        <w:keepNext w:val="0"/>
        <w:spacing w:after="100"/>
      </w:pPr>
      <w:r>
        <w:t>C. Adicionar uma política de recurso à função Lambda de produção para permitir apenas que o bucket S3 do ambiente de produção invoque a função.</w:t>
      </w:r>
    </w:p>
    <w:p>
      <w:pPr>
        <w:pStyle w:val="OptionText"/>
        <w:keepNext w:val="0"/>
        <w:spacing w:after="100"/>
      </w:pPr>
      <w:r>
        <w:t>D. Mover os ambientes de desenvolvimento e produção para contas separadas da AWS. Atualizar a função de execução do Lambda para cada função, adicionando uma política que permita que a função de execução leia do bucket S3 que está dentro da mesma conta.</w:t>
      </w:r>
    </w:p>
    <w:p>
      <w:pPr>
        <w:spacing w:before="0" w:after="0"/>
        <w:pBdr>
          <w:bottom w:val="single" w:sz="3" w:color="E2E8F0"/>
        </w:pBdr>
      </w:pPr>
    </w:p>
    <w:p>
      <w:pPr>
        <w:pStyle w:val="QuestionHeading"/>
        <w:keepNext/>
        <w:spacing w:before="240"/>
      </w:pPr>
      <w:r>
        <w:t>QUESTÃO 002  ·  Simulado 1, pergunta 2</w:t>
      </w:r>
    </w:p>
    <w:p>
      <w:pPr/>
      <w:r>
        <w:t>Um desenvolvedor está criando um aplicativo. Novos usuários do aplicativo devem ser capazes de criar uma conta e se registrar usando suas próprias contas de redes sociais.</w:t>
      </w:r>
    </w:p>
    <w:p>
      <w:pPr>
        <w:spacing w:after="120"/>
      </w:pPr>
      <w:r>
        <w:t>Qual serviço ou recurso da AWS o desenvolvedor deve usar para atender a esses requisitos?</w:t>
      </w:r>
    </w:p>
    <w:p>
      <w:pPr>
        <w:pStyle w:val="OptionText"/>
        <w:keepNext w:val="0"/>
        <w:spacing w:after="100"/>
      </w:pPr>
      <w:r>
        <w:t>A. Função do IAM</w:t>
      </w:r>
    </w:p>
    <w:p>
      <w:pPr>
        <w:pStyle w:val="OptionText"/>
        <w:keepNext w:val="0"/>
        <w:spacing w:after="100"/>
      </w:pPr>
      <w:r>
        <w:t>B. Amazon Cognito Identity Pools</w:t>
      </w:r>
    </w:p>
    <w:p>
      <w:pPr>
        <w:pStyle w:val="OptionText"/>
        <w:keepNext w:val="0"/>
        <w:spacing w:after="100"/>
      </w:pPr>
      <w:r>
        <w:t>C. Amazon Cognito User Pools</w:t>
      </w:r>
    </w:p>
    <w:p>
      <w:pPr>
        <w:pStyle w:val="OptionText"/>
        <w:keepNext w:val="0"/>
        <w:spacing w:after="100"/>
      </w:pPr>
      <w:r>
        <w:t>D. AWS Directory Service</w:t>
      </w:r>
    </w:p>
    <w:p>
      <w:pPr>
        <w:spacing w:before="0" w:after="0"/>
        <w:pBdr>
          <w:bottom w:val="single" w:sz="3" w:color="E2E8F0"/>
        </w:pBdr>
      </w:pPr>
    </w:p>
    <w:p>
      <w:pPr>
        <w:pStyle w:val="QuestionHeading"/>
        <w:keepNext/>
        <w:spacing w:before="240"/>
      </w:pPr>
      <w:r>
        <w:t>QUESTÃO 003  ·  Simulado 1, pergunta 4</w:t>
      </w:r>
    </w:p>
    <w:p>
      <w:pPr/>
      <w:r>
        <w:t>Uma empresa armazena seus dados em tabelas dentro de uma série de buckets do Amazon S3. A empresa recebeu um alerta de que informações de cartão de crédito de clientes podem ter sido expostas em uma tabela de dados em um dos aplicativos públicos da empresa. Um desenvolvedor precisa identificar todas as possíveis exposições dentro do ambiente do aplicativo.</w:t>
      </w:r>
    </w:p>
    <w:p>
      <w:pPr>
        <w:spacing w:after="120"/>
      </w:pPr>
      <w:r>
        <w:t>Qual solução atenderá a esses requisitos?</w:t>
      </w:r>
    </w:p>
    <w:p>
      <w:pPr>
        <w:pStyle w:val="OptionText"/>
        <w:keepNext w:val="0"/>
        <w:spacing w:after="100"/>
      </w:pPr>
      <w:r>
        <w:t>A. Usar o Amazon Athena para executar um job nos buckets do S3 que contêm os dados afetados. Filtrar os resultados usando o tipo de descoberta SensitiveData:S3Object/Personal.</w:t>
      </w:r>
    </w:p>
    <w:p>
      <w:pPr>
        <w:pStyle w:val="OptionText"/>
        <w:keepNext w:val="0"/>
        <w:spacing w:after="100"/>
      </w:pPr>
      <w:r>
        <w:t>B. Usar o Amazon Macie para executar um job nos buckets do S3 que contêm os dados afetados. Filtrar os resultados usando o tipo de descoberta SensitiveData:S3Object/Financial.</w:t>
      </w:r>
    </w:p>
    <w:p>
      <w:pPr>
        <w:pStyle w:val="OptionText"/>
        <w:keepNext w:val="0"/>
        <w:spacing w:after="100"/>
      </w:pPr>
      <w:r>
        <w:t>C. Usar o Amazon Macie para executar um job nos buckets do S3 que contêm os dados afetados. Filtrar os resultados usando o tipo de descoberta SensitiveData:S3Object/Personal.</w:t>
      </w:r>
    </w:p>
    <w:p>
      <w:pPr>
        <w:pStyle w:val="OptionText"/>
        <w:keepNext w:val="0"/>
        <w:spacing w:after="100"/>
      </w:pPr>
      <w:r>
        <w:t>D. Usar o Amazon Athena para executar um job nos buckets do S3 que contêm os dados afetados. Filtrar os resultados usando o tipo de descoberta SensitiveData:S3Object/Financial.</w:t>
      </w:r>
    </w:p>
    <w:p>
      <w:pPr>
        <w:spacing w:before="0" w:after="0"/>
        <w:pBdr>
          <w:bottom w:val="single" w:sz="3" w:color="E2E8F0"/>
        </w:pBdr>
      </w:pPr>
    </w:p>
    <w:p>
      <w:pPr>
        <w:pStyle w:val="QuestionHeading"/>
        <w:keepNext/>
        <w:spacing w:before="240"/>
      </w:pPr>
      <w:r>
        <w:t>QUESTÃO 004  ·  Simulado 1, pergunta 8</w:t>
      </w:r>
    </w:p>
    <w:p>
      <w:pPr/>
      <w:r>
        <w:t>Um desenvolvedor deseja expandir um aplicativo para ser executado em múltiplas regiões da AWS. O desenvolvedor precisa copiar imagens de máquina da Amazon (AMIs) com as alterações mais recentes e criar um novo stack de aplicativo na região de destino.</w:t>
      </w:r>
    </w:p>
    <w:p>
      <w:pPr/>
      <w:r>
        <w:t>De acordo com os requisitos da empresa, todas as AMIs devem ser criptografadas em todas as regiões. No entanto, nem todas as AMIs que a empresa usa estão criptografadas.</w:t>
      </w:r>
    </w:p>
    <w:p>
      <w:pPr>
        <w:spacing w:after="120"/>
      </w:pPr>
      <w:r>
        <w:t>Como o desenvolvedor pode expandir o aplicativo para a região de destino enquanto atende ao requisito de criptografia?</w:t>
      </w:r>
    </w:p>
    <w:p>
      <w:pPr>
        <w:pStyle w:val="OptionText"/>
        <w:keepNext w:val="0"/>
        <w:spacing w:after="100"/>
      </w:pPr>
      <w:r>
        <w:t>A. Criar novas AMIs e especificar parâmetros de criptografia. Copiar as AMIs criptografadas para a região de destino. Excluir as AMIs não criptografadas.</w:t>
      </w:r>
    </w:p>
    <w:p>
      <w:pPr>
        <w:pStyle w:val="OptionText"/>
        <w:keepNext w:val="0"/>
        <w:spacing w:after="100"/>
      </w:pPr>
      <w:r>
        <w:t>B. Usar o AWS Key Management Service (AWS KMS) para ativar a criptografia nas AMIs não criptografadas. Copiar as AMIs criptografadas para a região de destino.</w:t>
      </w:r>
    </w:p>
    <w:p>
      <w:pPr>
        <w:pStyle w:val="OptionText"/>
        <w:keepNext w:val="0"/>
        <w:spacing w:after="100"/>
      </w:pPr>
      <w:r>
        <w:t>C. Usar o AWS Certificate Manager (ACM) para ativar a criptografia nas AMIs não criptografadas. Copiar as AMIs criptografadas para a região de destino.</w:t>
      </w:r>
    </w:p>
    <w:p>
      <w:pPr>
        <w:pStyle w:val="OptionText"/>
        <w:keepNext w:val="0"/>
        <w:spacing w:after="100"/>
      </w:pPr>
      <w:r>
        <w:t>D. Copiar as AMIs não criptografadas para a região de destino. Habilitar a criptografia por padrão na região de destino.</w:t>
      </w:r>
    </w:p>
    <w:p>
      <w:pPr>
        <w:spacing w:before="0" w:after="0"/>
        <w:pBdr>
          <w:bottom w:val="single" w:sz="3" w:color="E2E8F0"/>
        </w:pBdr>
      </w:pPr>
    </w:p>
    <w:p>
      <w:pPr>
        <w:pStyle w:val="QuestionHeading"/>
        <w:keepNext/>
        <w:spacing w:before="240"/>
      </w:pPr>
      <w:r>
        <w:t>QUESTÃO 005  ·  Simulado 1, pergunta 11</w:t>
      </w:r>
    </w:p>
    <w:p>
      <w:pPr/>
      <w:r>
        <w:t>Um desenvolvedor está adicionando um recurso a um aplicativo do lado do cliente para que os usuários possam fazer upload de vídeos para um bucket do Amazon S3.</w:t>
      </w:r>
    </w:p>
    <w:p>
      <w:pPr>
        <w:spacing w:after="120"/>
      </w:pPr>
      <w:r>
        <w:t>Qual é a maneira MAIS segura de conceder ao aplicativo a capacidade de gravar arquivos no bucket do S3?</w:t>
      </w:r>
    </w:p>
    <w:p>
      <w:pPr>
        <w:pStyle w:val="OptionText"/>
        <w:keepNext w:val="0"/>
        <w:spacing w:after="100"/>
      </w:pPr>
      <w:r>
        <w:t>A. Atualizar a política do bucket S3 para permitir acesso público de gravação. Permitir que qualquer usuário faça upload de vídeos removendo a necessidade de lidar com a autenticação de usuários dentro do aplicativo do lado do cliente.</w:t>
      </w:r>
    </w:p>
    <w:p>
      <w:pPr>
        <w:pStyle w:val="OptionText"/>
        <w:keepNext w:val="0"/>
        <w:spacing w:after="100"/>
      </w:pPr>
      <w:r>
        <w:t>B. Criar uma nova política do IAM e um usuário IAM correspondente com permissões para gravar no bucket do S3. Armazenar a chave e o segredo do usuário no código do aplicativo. Usar a chave para autenticar os uploads de vídeo.</w:t>
      </w:r>
    </w:p>
    <w:p>
      <w:pPr>
        <w:pStyle w:val="OptionText"/>
        <w:keepNext w:val="0"/>
        <w:spacing w:after="100"/>
      </w:pPr>
      <w:r>
        <w:t>C. Configurar a camada de API do aplicativo para ter um novo endpoint que cria URLs assinadas que permitem que um objeto seja enviado para o bucket do S3. Gerar uma URL pré-assinada por meio dessa chamada de API no aplicativo cliente. Fazer o upload do vídeo usando a URL assinada.</w:t>
      </w:r>
    </w:p>
    <w:p>
      <w:pPr>
        <w:pStyle w:val="OptionText"/>
        <w:keepNext w:val="0"/>
        <w:spacing w:after="100"/>
      </w:pPr>
      <w:r>
        <w:t>D. Gerar uma nova chave IAM e um segredo correspondente usando as credenciais do usuário raiz da conta da AWS. Armazenar a chave e o segredo do usuário no código do aplicativo. Usar a chave para autenticar os uploads de vídeo.</w:t>
      </w:r>
    </w:p>
    <w:p>
      <w:pPr>
        <w:spacing w:before="0" w:after="0"/>
        <w:pBdr>
          <w:bottom w:val="single" w:sz="3" w:color="E2E8F0"/>
        </w:pBdr>
      </w:pPr>
    </w:p>
    <w:p>
      <w:pPr>
        <w:pStyle w:val="QuestionHeading"/>
        <w:keepNext/>
        <w:spacing w:before="240"/>
      </w:pPr>
      <w:r>
        <w:t>QUESTÃO 006  ·  Simulado 1, pergunta 13</w:t>
      </w:r>
    </w:p>
    <w:p>
      <w:pPr/>
      <w:r>
        <w:t>Uma empresa possui centenas de funções AWS Lambda que a equipe de QA precisa testar usando as URLs das funções Lambda. Um desenvolvedor precisa configurar a autenticação das funções Lambda para permitir o acesso, de modo que o grupo IAM de QA possa invocar as funções Lambda usando as URLs públicas.</w:t>
      </w:r>
    </w:p>
    <w:p>
      <w:pPr>
        <w:spacing w:after="120"/>
      </w:pPr>
      <w:r>
        <w:t>Qual solução atenderá a esses requisitos?</w:t>
      </w:r>
    </w:p>
    <w:p>
      <w:pPr>
        <w:pStyle w:val="OptionText"/>
        <w:keepNext w:val="0"/>
        <w:spacing w:after="100"/>
      </w:pPr>
      <w:r>
        <w:t>A. Criar um script CLI que percorra as funções Lambda para adicionar uma URL de função Lambda com o tipo de autenticação AWS_IAM. Executar outro script para criar uma política baseada em identidade do IAM que permita a ação lambda:InvokeFunctionUrl para todos os ARNs das funções Lambda. Anexar a política ao grupo IAM de QA.</w:t>
      </w:r>
    </w:p>
    <w:p>
      <w:pPr>
        <w:pStyle w:val="OptionText"/>
        <w:keepNext w:val="0"/>
        <w:spacing w:after="100"/>
      </w:pPr>
      <w:r>
        <w:t>B. Criar um script CLI que percorra as funções Lambda para adicionar uma URL de função Lambda com o tipo de autenticação NONE. Executar outro script para criar uma política baseada em recurso do IAM que permita a ação lambda:InvokeFunctionUrl para todos os ARNs das funções Lambda. Anexar a política ao grupo IAM de QA.</w:t>
      </w:r>
    </w:p>
    <w:p>
      <w:pPr>
        <w:pStyle w:val="OptionText"/>
        <w:keepNext w:val="0"/>
        <w:spacing w:after="100"/>
      </w:pPr>
      <w:r>
        <w:t>C. Criar um script CLI que percorra as funções Lambda para adicionar uma URL de função Lambda com o tipo de autenticação AWS_IAM. Executar outro script que percorra as funções Lambda para criar uma política baseada em identidade do IAM que permita a ação lambda:InvokeFunctionUrl a partir do ARN do grupo IAM de QA.</w:t>
      </w:r>
    </w:p>
    <w:p>
      <w:pPr>
        <w:pStyle w:val="OptionText"/>
        <w:keepNext w:val="0"/>
        <w:spacing w:after="100"/>
      </w:pPr>
      <w:r>
        <w:t>D. Criar um script CLI que percorra as funções Lambda para adicionar uma URL de função Lambda com o tipo de autenticação NONE. Executar outro script que percorra as funções Lambda para criar uma política baseada em recurso do IAM que permita a ação lambda:InvokeFunctionUrl a partir do ARN do grupo IAM de QA.</w:t>
      </w:r>
    </w:p>
    <w:p>
      <w:pPr>
        <w:spacing w:before="0" w:after="0"/>
        <w:pBdr>
          <w:bottom w:val="single" w:sz="3" w:color="E2E8F0"/>
        </w:pBdr>
      </w:pPr>
    </w:p>
    <w:p>
      <w:pPr>
        <w:pStyle w:val="QuestionHeading"/>
        <w:keepNext/>
        <w:spacing w:before="240"/>
      </w:pPr>
      <w:r>
        <w:t>QUESTÃO 007  ·  Simulado 1, pergunta 15</w:t>
      </w:r>
    </w:p>
    <w:p>
      <w:pPr/>
      <w:r>
        <w:t>Um desenvolvedor está criando um aplicativo para uma empresa. O aplicativo será implantado em instâncias Amazon EC2 e usará um banco de dados Amazon RDS para Microsoft SQL Server. A equipe de segurança da empresa exige que as credenciais do banco de dados sejam rotacionadas pelo menos semanalmente.</w:t>
      </w:r>
    </w:p>
    <w:p>
      <w:pPr>
        <w:spacing w:after="120"/>
      </w:pPr>
      <w:r>
        <w:t>Como o desenvolvedor deve configurar as credenciais do banco de dados para este aplicativo?</w:t>
      </w:r>
    </w:p>
    <w:p>
      <w:pPr>
        <w:pStyle w:val="OptionText"/>
        <w:keepNext w:val="0"/>
        <w:spacing w:after="100"/>
      </w:pPr>
      <w:r>
        <w:t>A. Criar um usuário do banco de dados. Armazenar o nome de usuário e a senha em um parâmetro seguro do AWS Systems Manager Parameter Store. Habilitar a rotação da chave do AWS Key Management Service (AWS KMS) usada para criptografar o parâmetro.</w:t>
      </w:r>
    </w:p>
    <w:p>
      <w:pPr>
        <w:pStyle w:val="OptionText"/>
        <w:keepNext w:val="0"/>
        <w:spacing w:after="100"/>
      </w:pPr>
      <w:r>
        <w:t>B. Habilitar a autenticação IAM para o banco de dados. Criar um usuário do banco de dados para uso com a autenticação IAM. Habilitar a rotação de senha.</w:t>
      </w:r>
    </w:p>
    <w:p>
      <w:pPr>
        <w:pStyle w:val="OptionText"/>
        <w:keepNext w:val="0"/>
        <w:spacing w:after="100"/>
      </w:pPr>
      <w:r>
        <w:t>C. Criar um usuário do banco de dados. Armazenar o nome de usuário e a senha em um AWS Secrets Manager secret com rotação diária ativada.</w:t>
      </w:r>
    </w:p>
    <w:p>
      <w:pPr>
        <w:pStyle w:val="OptionText"/>
        <w:keepNext w:val="0"/>
        <w:spacing w:after="100"/>
      </w:pPr>
      <w:r>
        <w:t>D. Usar o user data da instância EC2 para criar um usuário do banco de dados. Fornecer o nome de usuário e a senha como variáveis de ambiente para o aplicativo.</w:t>
      </w:r>
    </w:p>
    <w:p>
      <w:pPr>
        <w:spacing w:before="0" w:after="0"/>
        <w:pBdr>
          <w:bottom w:val="single" w:sz="3" w:color="E2E8F0"/>
        </w:pBdr>
      </w:pPr>
    </w:p>
    <w:p>
      <w:pPr>
        <w:pStyle w:val="QuestionHeading"/>
        <w:keepNext/>
        <w:spacing w:before="240"/>
      </w:pPr>
      <w:r>
        <w:t>QUESTÃO 008  ·  Simulado 1, pergunta 16</w:t>
      </w:r>
    </w:p>
    <w:p>
      <w:pPr/>
      <w:r>
        <w:t>Um desenvolvedor de uma empresa está criando um site estático para ser implantado no Amazon S3 em um ambiente de produção. O site integra-se a um banco de dados Amazon Aurora PostgreSQL por meio de uma função AWS Lambda. O site em produção usará um alias do Lambda que aponta para uma versão específica da função.</w:t>
      </w:r>
    </w:p>
    <w:p>
      <w:pPr/>
      <w:r>
        <w:t>A empresa precisa rotacionar as credenciais do banco de dados a cada 2 semanas. As funções Lambda já implantadas anteriormente devem ser capazes de utilizar as credenciais mais recentes.</w:t>
      </w:r>
    </w:p>
    <w:p>
      <w:pPr>
        <w:spacing w:after="120"/>
      </w:pPr>
      <w:r>
        <w:t>Qual solução atenderá a esses requisitos?</w:t>
      </w:r>
    </w:p>
    <w:p>
      <w:pPr>
        <w:pStyle w:val="OptionText"/>
        <w:keepNext w:val="0"/>
        <w:spacing w:after="100"/>
      </w:pPr>
      <w:r>
        <w:t>A. Armazenar as credenciais do banco de dados no AWS Secrets Manager. Ativar a rotação. Escrever código na função Lambda para recuperar as credenciais do Secrets Manager.</w:t>
      </w:r>
    </w:p>
    <w:p>
      <w:pPr>
        <w:pStyle w:val="OptionText"/>
        <w:keepNext w:val="0"/>
        <w:spacing w:after="100"/>
      </w:pPr>
      <w:r>
        <w:t>Incluir as credenciais do banco de dados no código da função Lambda. Atualizar as credenciais periodicamente e implantar uma nova função Lambda.</w:t>
      </w:r>
    </w:p>
    <w:p>
      <w:pPr>
        <w:pStyle w:val="OptionText"/>
        <w:keepNext w:val="0"/>
        <w:spacing w:after="100"/>
      </w:pPr>
      <w:r>
        <w:t>C. Usar variáveis de ambiente do Lambda. Atualizar as variáveis de ambiente quando novas credenciais estiverem disponíveis.</w:t>
      </w:r>
    </w:p>
    <w:p>
      <w:pPr>
        <w:pStyle w:val="OptionText"/>
        <w:keepNext w:val="0"/>
        <w:spacing w:after="100"/>
      </w:pPr>
      <w:r>
        <w:t>D. Armazenar as credenciais do banco de dados no AWS Systems Manager Parameter Store. Ativar a rotação. Escrever código na função Lambda para recuperar as credenciais do Parameter Store.</w:t>
      </w:r>
    </w:p>
    <w:p>
      <w:pPr>
        <w:spacing w:before="0" w:after="0"/>
        <w:pBdr>
          <w:bottom w:val="single" w:sz="3" w:color="E2E8F0"/>
        </w:pBdr>
      </w:pPr>
    </w:p>
    <w:p>
      <w:pPr>
        <w:pStyle w:val="QuestionHeading"/>
        <w:keepNext/>
        <w:spacing w:before="240"/>
      </w:pPr>
      <w:r>
        <w:t>QUESTÃO 009  ·  Simulado 1, pergunta 17</w:t>
      </w:r>
    </w:p>
    <w:p>
      <w:pPr/>
      <w:r>
        <w:t>Um desenvolvedor está desenvolvendo um aplicativo que usa requisições assinadas (Signature Version 4) para chamar outros serviços da AWS. O desenvolvedor já criou uma requisição canônica, gerou a string para assinar e calculou as informações de assinatura.</w:t>
      </w:r>
    </w:p>
    <w:p>
      <w:pPr>
        <w:spacing w:after="120"/>
      </w:pPr>
      <w:r>
        <w:t>Quais métodos o desenvolvedor pode usar para concluir uma requisição assinada? (Escolha duas.)</w:t>
      </w:r>
    </w:p>
    <w:p>
      <w:pPr>
        <w:pStyle w:val="OptionText"/>
        <w:keepNext w:val="0"/>
        <w:spacing w:after="100"/>
      </w:pPr>
      <w:r>
        <w:t>A. Adicionar a assinatura a um cabeçalho HTTP chamado Authorization.</w:t>
      </w:r>
    </w:p>
    <w:p>
      <w:pPr>
        <w:pStyle w:val="OptionText"/>
        <w:keepNext w:val="0"/>
        <w:spacing w:after="100"/>
      </w:pPr>
      <w:r>
        <w:t>B. Adicionar a assinatura a um cookie de sessão.</w:t>
      </w:r>
    </w:p>
    <w:p>
      <w:pPr>
        <w:pStyle w:val="OptionText"/>
        <w:keepNext w:val="0"/>
        <w:spacing w:after="100"/>
      </w:pPr>
      <w:r>
        <w:t>C. Adicionar a assinatura a um cabeçalho HTTP chamado Authentication.</w:t>
      </w:r>
    </w:p>
    <w:p>
      <w:pPr>
        <w:pStyle w:val="OptionText"/>
        <w:keepNext w:val="0"/>
        <w:spacing w:after="100"/>
      </w:pPr>
      <w:r>
        <w:t>D. Adicionar a assinatura a um parâmetro da query string chamado X-Amz-Signature.</w:t>
      </w:r>
    </w:p>
    <w:p>
      <w:pPr>
        <w:pStyle w:val="OptionText"/>
        <w:keepNext w:val="0"/>
        <w:spacing w:after="100"/>
      </w:pPr>
      <w:r>
        <w:t>E. Adicionar a assinatura a um cabeçalho HTTP chamado WWW-Authenticate.</w:t>
      </w:r>
    </w:p>
    <w:p>
      <w:pPr>
        <w:spacing w:before="0" w:after="0"/>
        <w:pBdr>
          <w:bottom w:val="single" w:sz="3" w:color="E2E8F0"/>
        </w:pBdr>
      </w:pPr>
    </w:p>
    <w:p>
      <w:pPr>
        <w:pStyle w:val="QuestionHeading"/>
        <w:keepNext/>
        <w:spacing w:before="240"/>
      </w:pPr>
      <w:r>
        <w:t>QUESTÃO 010  ·  Simulado 1, pergunta 23</w:t>
      </w:r>
    </w:p>
    <w:p>
      <w:pPr/>
      <w:r>
        <w:t>Um desenvolvedor está testando um aplicativo baseado em Docker que usa o AWS SDK para interagir com o Amazon DynamoDB. No ambiente de desenvolvimento local, o aplicativo usou chaves de acesso do IAM. O aplicativo agora está pronto para ser implantado em um cluster ECS.</w:t>
      </w:r>
    </w:p>
    <w:p>
      <w:pPr>
        <w:spacing w:after="120"/>
      </w:pPr>
      <w:r>
        <w:t>Como o aplicativo deve se autenticar com os serviços da AWS em produção?</w:t>
      </w:r>
    </w:p>
    <w:p>
      <w:pPr>
        <w:pStyle w:val="OptionText"/>
        <w:keepNext w:val="0"/>
        <w:spacing w:after="100"/>
      </w:pPr>
      <w:r>
        <w:t>A. Configurar uma função do IAM associada à tarefa do ECS (ECS task role), permitindo que o aplicativo a utilize automaticamente.</w:t>
      </w:r>
    </w:p>
    <w:p>
      <w:pPr>
        <w:pStyle w:val="OptionText"/>
        <w:keepNext w:val="0"/>
        <w:spacing w:after="100"/>
      </w:pPr>
      <w:r>
        <w:t>B. Refatorar o aplicativo para chamar o AWS STS AssumeRole com base em uma função de instância.</w:t>
      </w:r>
    </w:p>
    <w:p>
      <w:pPr>
        <w:pStyle w:val="OptionText"/>
        <w:keepNext w:val="0"/>
        <w:spacing w:after="100"/>
      </w:pPr>
      <w:r>
        <w:t>C. Configurar variáveis de ambiente AWS access key/secret access key com novas credenciais.</w:t>
      </w:r>
    </w:p>
    <w:p>
      <w:pPr>
        <w:pStyle w:val="OptionText"/>
        <w:keepNext w:val="0"/>
        <w:spacing w:after="100"/>
      </w:pPr>
      <w:r>
        <w:t>D. Configurar o arquivo de credenciais com uma nova access key/secret access key.</w:t>
      </w:r>
    </w:p>
    <w:p>
      <w:pPr>
        <w:spacing w:before="0" w:after="0"/>
        <w:pBdr>
          <w:bottom w:val="single" w:sz="3" w:color="E2E8F0"/>
        </w:pBdr>
      </w:pPr>
    </w:p>
    <w:p>
      <w:pPr>
        <w:pStyle w:val="QuestionHeading"/>
        <w:keepNext/>
        <w:spacing w:before="240"/>
      </w:pPr>
      <w:r>
        <w:t>QUESTÃO 011  ·  Simulado 1, pergunta 30</w:t>
      </w:r>
    </w:p>
    <w:p>
      <w:pPr/>
      <w:r>
        <w:t>Um desenvolvedor está configurando um pipeline de implantação. O pipeline inclui uma etapa de compilação no AWS CodeBuild que requer acesso a um banco de dados para executar testes de integração. O desenvolvedor está usando um arquivo buildspec.yml para configurar a conexão com o banco de dados. A política da empresa exige rotação automática de todas as credenciais do banco de dados.</w:t>
      </w:r>
    </w:p>
    <w:p>
      <w:pPr>
        <w:spacing w:after="120"/>
      </w:pPr>
      <w:r>
        <w:t>Qual solução gerenciará as credenciais do banco de dados com mais segurança?</w:t>
      </w:r>
    </w:p>
    <w:p>
      <w:pPr>
        <w:pStyle w:val="OptionText"/>
        <w:keepNext w:val="0"/>
        <w:spacing w:after="100"/>
      </w:pPr>
      <w:r>
        <w:t>A. Recuperar as credenciais de variáveis hardcoded no buildspec.yml e configurar uma função AWS Lambda para rotacionar as credenciais.</w:t>
      </w:r>
    </w:p>
    <w:p>
      <w:pPr>
        <w:pStyle w:val="OptionText"/>
        <w:keepNext w:val="0"/>
        <w:spacing w:after="100"/>
      </w:pPr>
      <w:r>
        <w:t>B. Recuperar as credenciais de uma variável de ambiente vinculada a um parâmetro SecureString no AWS Systems Manager Parameter Store e configurar a rotação automática.</w:t>
      </w:r>
    </w:p>
    <w:p>
      <w:pPr>
        <w:pStyle w:val="OptionText"/>
        <w:keepNext w:val="0"/>
        <w:spacing w:after="100"/>
      </w:pPr>
      <w:r>
        <w:t>C. Recuperar as credenciais de uma variável de ambiente vinculada a um segredo no AWS Secrets Manager e configurar a rotação automática.</w:t>
      </w:r>
    </w:p>
    <w:p>
      <w:pPr>
        <w:pStyle w:val="OptionText"/>
        <w:keepNext w:val="0"/>
        <w:spacing w:after="100"/>
      </w:pPr>
      <w:r>
        <w:t>D. Recuperar as credenciais de uma variável de ambiente que contém a string de conexão em texto plano e configurar um evento do Amazon EventBridge para rotacionar as credenciais.</w:t>
      </w:r>
    </w:p>
    <w:p>
      <w:pPr>
        <w:spacing w:before="0" w:after="0"/>
        <w:pBdr>
          <w:bottom w:val="single" w:sz="3" w:color="E2E8F0"/>
        </w:pBdr>
      </w:pPr>
    </w:p>
    <w:p>
      <w:pPr>
        <w:pStyle w:val="QuestionHeading"/>
        <w:keepNext/>
        <w:spacing w:before="240"/>
      </w:pPr>
      <w:r>
        <w:t>QUESTÃO 012  ·  Simulado 1, pergunta 32</w:t>
      </w:r>
    </w:p>
    <w:p>
      <w:pPr/>
      <w:r>
        <w:t>Um desenvolvedor está criando um aplicativo para uma empresa. O aplicativo precisa ler o arquivo doc.txt, que está localizado na pasta raiz de um bucket do Amazon S3 chamado DOC-EXAMPLE-BUCKET. A equipe de segurança exige que o princípio do menor privilégio seja aplicado à política IAM do aplicativo.</w:t>
      </w:r>
    </w:p>
    <w:p>
      <w:pPr>
        <w:spacing w:after="120"/>
      </w:pPr>
      <w:r>
        <w:t>Qual declaração de política IAM atende a esses requisitos de segurança?</w:t>
      </w:r>
    </w:p>
    <w:p>
      <w:pPr>
        <w:pStyle w:val="OptionCode"/>
        <w:keepNext/>
        <w:spacing w:after="0"/>
      </w:pPr>
      <w:r>
        <w:t>A.</w:t>
      </w:r>
    </w:p>
    <w:p>
      <w:pPr>
        <w:pStyle w:val="OptionCode"/>
        <w:keepNext/>
        <w:spacing w:after="0"/>
      </w:pPr>
      <w:r>
        <w:t>{</w:t>
      </w:r>
    </w:p>
    <w:p>
      <w:pPr>
        <w:pStyle w:val="OptionCode"/>
        <w:keepNext/>
        <w:spacing w:after="0"/>
      </w:pPr>
      <w:r>
        <w:t xml:space="preserve">    "Action": [</w:t>
      </w:r>
    </w:p>
    <w:p>
      <w:pPr>
        <w:pStyle w:val="OptionCode"/>
        <w:keepNext/>
        <w:spacing w:after="0"/>
      </w:pPr>
      <w:r>
        <w:t xml:space="preserve">        "s3:GetObject"</w:t>
      </w:r>
    </w:p>
    <w:p>
      <w:pPr>
        <w:pStyle w:val="OptionCode"/>
        <w:keepNext/>
        <w:spacing w:after="0"/>
      </w:pPr>
      <w:r>
        <w:t xml:space="preserve">    ],</w:t>
      </w:r>
    </w:p>
    <w:p>
      <w:pPr>
        <w:pStyle w:val="OptionCode"/>
        <w:keepNext/>
        <w:spacing w:after="0"/>
      </w:pPr>
      <w:r>
        <w:t xml:space="preserve">    "Effect": "Allow",</w:t>
      </w:r>
    </w:p>
    <w:p>
      <w:pPr>
        <w:pStyle w:val="OptionCode"/>
        <w:keepNext/>
        <w:spacing w:after="0"/>
      </w:pPr>
      <w:r>
        <w:t xml:space="preserve">    "Resource": "arn:aws:s3:::DOC-EXAMPLE-BUCKET/doc.txt"</w:t>
      </w:r>
    </w:p>
    <w:p>
      <w:pPr>
        <w:pStyle w:val="OptionCode"/>
        <w:keepNext w:val="0"/>
        <w:spacing w:after="100"/>
      </w:pPr>
      <w:r>
        <w:t>}</w:t>
      </w:r>
    </w:p>
    <w:p>
      <w:pPr>
        <w:pStyle w:val="OptionCode"/>
        <w:keepNext/>
        <w:spacing w:after="0"/>
      </w:pPr>
      <w:r>
        <w:t>B.</w:t>
      </w:r>
    </w:p>
    <w:p>
      <w:pPr>
        <w:pStyle w:val="OptionCode"/>
        <w:keepNext/>
        <w:spacing w:after="0"/>
      </w:pPr>
      <w:r>
        <w:t>{</w:t>
      </w:r>
    </w:p>
    <w:p>
      <w:pPr>
        <w:pStyle w:val="OptionCode"/>
        <w:keepNext/>
        <w:spacing w:after="0"/>
      </w:pPr>
      <w:r>
        <w:t xml:space="preserve">    "Action": [</w:t>
      </w:r>
    </w:p>
    <w:p>
      <w:pPr>
        <w:pStyle w:val="OptionCode"/>
        <w:keepNext/>
        <w:spacing w:after="0"/>
      </w:pPr>
      <w:r>
        <w:t xml:space="preserve">        "s3:*"</w:t>
      </w:r>
    </w:p>
    <w:p>
      <w:pPr>
        <w:pStyle w:val="OptionCode"/>
        <w:keepNext/>
        <w:spacing w:after="0"/>
      </w:pPr>
      <w:r>
        <w:t xml:space="preserve">    ],</w:t>
      </w:r>
    </w:p>
    <w:p>
      <w:pPr>
        <w:pStyle w:val="OptionCode"/>
        <w:keepNext/>
        <w:spacing w:after="0"/>
      </w:pPr>
      <w:r>
        <w:t xml:space="preserve">    "Effect": "Allow",</w:t>
      </w:r>
    </w:p>
    <w:p>
      <w:pPr>
        <w:pStyle w:val="OptionCode"/>
        <w:keepNext/>
        <w:spacing w:after="0"/>
      </w:pPr>
      <w:r>
        <w:t xml:space="preserve">    "Resource": "*"</w:t>
      </w:r>
    </w:p>
    <w:p>
      <w:pPr>
        <w:pStyle w:val="OptionCode"/>
        <w:keepNext w:val="0"/>
        <w:spacing w:after="100"/>
      </w:pPr>
      <w:r>
        <w:t>}</w:t>
      </w:r>
    </w:p>
    <w:p>
      <w:pPr>
        <w:pStyle w:val="OptionCode"/>
        <w:keepNext/>
        <w:spacing w:after="0"/>
      </w:pPr>
      <w:r>
        <w:t>C.</w:t>
      </w:r>
    </w:p>
    <w:p>
      <w:pPr>
        <w:pStyle w:val="OptionCode"/>
        <w:keepNext/>
        <w:spacing w:after="0"/>
      </w:pPr>
      <w:r>
        <w:t>{</w:t>
      </w:r>
    </w:p>
    <w:p>
      <w:pPr>
        <w:pStyle w:val="OptionCode"/>
        <w:keepNext/>
        <w:spacing w:after="0"/>
      </w:pPr>
      <w:r>
        <w:t xml:space="preserve">    "Action": [</w:t>
      </w:r>
    </w:p>
    <w:p>
      <w:pPr>
        <w:pStyle w:val="OptionCode"/>
        <w:keepNext/>
        <w:spacing w:after="0"/>
      </w:pPr>
      <w:r>
        <w:t xml:space="preserve">        "s3:GetObject"</w:t>
      </w:r>
    </w:p>
    <w:p>
      <w:pPr>
        <w:pStyle w:val="OptionCode"/>
        <w:keepNext/>
        <w:spacing w:after="0"/>
      </w:pPr>
      <w:r>
        <w:t xml:space="preserve">    ],</w:t>
      </w:r>
    </w:p>
    <w:p>
      <w:pPr>
        <w:pStyle w:val="OptionCode"/>
        <w:keepNext/>
        <w:spacing w:after="0"/>
      </w:pPr>
      <w:r>
        <w:t xml:space="preserve">    "Effect": "Allow",</w:t>
      </w:r>
    </w:p>
    <w:p>
      <w:pPr>
        <w:pStyle w:val="OptionCode"/>
        <w:keepNext/>
        <w:spacing w:after="0"/>
      </w:pPr>
      <w:r>
        <w:t xml:space="preserve">    "Resource": "arn:aws:s3:::DOC-EXAMPLE-BUCKET/*"</w:t>
      </w:r>
    </w:p>
    <w:p>
      <w:pPr>
        <w:pStyle w:val="OptionCode"/>
        <w:keepNext w:val="0"/>
        <w:spacing w:after="100"/>
      </w:pPr>
      <w:r>
        <w:t>}</w:t>
      </w:r>
    </w:p>
    <w:p>
      <w:pPr>
        <w:pStyle w:val="OptionCode"/>
        <w:keepNext/>
        <w:spacing w:after="0"/>
      </w:pPr>
      <w:r>
        <w:t>D.</w:t>
      </w:r>
    </w:p>
    <w:p>
      <w:pPr>
        <w:pStyle w:val="OptionCode"/>
        <w:keepNext/>
        <w:spacing w:after="0"/>
      </w:pPr>
      <w:r>
        <w:t>{</w:t>
      </w:r>
    </w:p>
    <w:p>
      <w:pPr>
        <w:pStyle w:val="OptionCode"/>
        <w:keepNext/>
        <w:spacing w:after="0"/>
      </w:pPr>
      <w:r>
        <w:t xml:space="preserve">    "Action": [</w:t>
      </w:r>
    </w:p>
    <w:p>
      <w:pPr>
        <w:pStyle w:val="OptionCode"/>
        <w:keepNext/>
        <w:spacing w:after="0"/>
      </w:pPr>
      <w:r>
        <w:t xml:space="preserve">        "s3:*"</w:t>
      </w:r>
    </w:p>
    <w:p>
      <w:pPr>
        <w:pStyle w:val="OptionCode"/>
        <w:keepNext/>
        <w:spacing w:after="0"/>
      </w:pPr>
      <w:r>
        <w:t xml:space="preserve">    ],</w:t>
      </w:r>
    </w:p>
    <w:p>
      <w:pPr>
        <w:pStyle w:val="OptionCode"/>
        <w:keepNext/>
        <w:spacing w:after="0"/>
      </w:pPr>
      <w:r>
        <w:t xml:space="preserve">    "Effect": "Allow",</w:t>
      </w:r>
    </w:p>
    <w:p>
      <w:pPr>
        <w:pStyle w:val="OptionCode"/>
        <w:keepNext/>
        <w:spacing w:after="0"/>
      </w:pPr>
      <w:r>
        <w:t xml:space="preserve">    "Resource": "arn:aws:s3:::DOC-EXAMPLE-BUCKET/doc.txt"</w:t>
      </w:r>
    </w:p>
    <w:p>
      <w:pPr>
        <w:pStyle w:val="OptionCode"/>
        <w:keepNext w:val="0"/>
        <w:spacing w:after="100"/>
      </w:pPr>
      <w:r>
        <w:t>}</w:t>
      </w:r>
    </w:p>
    <w:p>
      <w:pPr>
        <w:spacing w:before="0" w:after="0"/>
        <w:pBdr>
          <w:bottom w:val="single" w:sz="3" w:color="E2E8F0"/>
        </w:pBdr>
      </w:pPr>
    </w:p>
    <w:p>
      <w:pPr>
        <w:pStyle w:val="QuestionHeading"/>
        <w:keepNext/>
        <w:spacing w:before="240"/>
      </w:pPr>
      <w:r>
        <w:t>QUESTÃO 013  ·  Simulado 1, pergunta 37</w:t>
      </w:r>
    </w:p>
    <w:p>
      <w:pPr/>
      <w:r>
        <w:t>Uma empresa possui um bucket do Amazon S3 contendo conteúdo premium que pretende disponibilizar apenas para assinantes pagos do seu site.</w:t>
      </w:r>
    </w:p>
    <w:p>
      <w:pPr/>
      <w:r>
        <w:t>O bucket S3 atualmente possui permissões padrão em que todos os objetos são privados, para evitar a exposição acidental do conteúdo premium a visitantes não pagantes.</w:t>
      </w:r>
    </w:p>
    <w:p>
      <w:pPr>
        <w:spacing w:after="120"/>
      </w:pPr>
      <w:r>
        <w:t>Como a empresa pode limitar a capacidade de download de um arquivo de conteúdo premium no bucket S3 apenas aos assinantes pagos?</w:t>
      </w:r>
    </w:p>
    <w:p>
      <w:pPr>
        <w:pStyle w:val="OptionText"/>
        <w:keepNext w:val="0"/>
        <w:spacing w:after="100"/>
      </w:pPr>
      <w:r>
        <w:t>A. Aplicar uma política de bucket que permita que usuários anônimos façam o download do conteúdo do bucket S3.</w:t>
      </w:r>
    </w:p>
    <w:p>
      <w:pPr>
        <w:pStyle w:val="OptionText"/>
        <w:keepNext w:val="0"/>
        <w:spacing w:after="100"/>
      </w:pPr>
      <w:r>
        <w:t>B. Gerar uma URL pré-assinada para o arquivo de conteúdo premium quando um assinante pago solicitar o download.</w:t>
      </w:r>
    </w:p>
    <w:p>
      <w:pPr>
        <w:pStyle w:val="OptionText"/>
        <w:keepNext w:val="0"/>
        <w:spacing w:after="100"/>
      </w:pPr>
      <w:r>
        <w:t>C. Adicionar uma política de bucket que exija autenticação multifator para solicitações de acesso aos objetos do bucket S3.</w:t>
      </w:r>
    </w:p>
    <w:p>
      <w:pPr>
        <w:pStyle w:val="OptionText"/>
        <w:keepNext w:val="0"/>
        <w:spacing w:after="100"/>
      </w:pPr>
      <w:r>
        <w:t>D. Habilitar criptografia do lado do servidor no bucket S3 para proteção dos dados contra visitantes não pagantes do site.</w:t>
      </w:r>
    </w:p>
    <w:p>
      <w:pPr>
        <w:spacing w:before="0" w:after="0"/>
        <w:pBdr>
          <w:bottom w:val="single" w:sz="3" w:color="E2E8F0"/>
        </w:pBdr>
      </w:pPr>
    </w:p>
    <w:p>
      <w:pPr>
        <w:pStyle w:val="QuestionHeading"/>
        <w:keepNext/>
        <w:spacing w:before="240"/>
      </w:pPr>
      <w:r>
        <w:t>QUESTÃO 014  ·  Simulado 1, pergunta 40</w:t>
      </w:r>
    </w:p>
    <w:p>
      <w:pPr/>
      <w:r>
        <w:t>Um desenvolvedor está criando um aplicativo que oferece aos usuários a capacidade de visualizar contas bancárias de múltiplas fontes em um único painel. O desenvolvedor automatizou o processo para recuperar as credenciais da API dessas fontes. Esse processo invoca uma função AWS Lambda que está associada a um recurso personalizado do AWS CloudFormation.</w:t>
      </w:r>
    </w:p>
    <w:p>
      <w:pPr/>
      <w:r>
        <w:t>O desenvolvedor deseja uma solução que armazenará as credenciais da API com o menor esforço operacional possível.</w:t>
      </w:r>
    </w:p>
    <w:p>
      <w:pPr>
        <w:spacing w:after="120"/>
      </w:pPr>
      <w:r>
        <w:t>Qual solução atenderá a esses requisitos da forma mais segura?</w:t>
      </w:r>
    </w:p>
    <w:p>
      <w:pPr>
        <w:pStyle w:val="OptionText"/>
        <w:keepNext w:val="0"/>
        <w:spacing w:after="100"/>
      </w:pPr>
      <w:r>
        <w:t>A. Adicionar um recurso AWS Secrets Manager GenerateSecretString ao template do CloudFormation. Definir o valor para referenciar novas credenciais para o recurso do CloudFormation.</w:t>
      </w:r>
    </w:p>
    <w:p>
      <w:pPr>
        <w:pStyle w:val="OptionText"/>
        <w:keepNext w:val="0"/>
        <w:spacing w:after="100"/>
      </w:pPr>
      <w:r>
        <w:t>B. Usar a operação ssm:PutParameter do AWS SDK na função Lambda a partir do recurso personalizado existente para armazenar as credenciais como um parâmetro. Definir o valor do parâmetro para referenciar as novas credenciais. Definir o tipo do parâmetro como SecureString.</w:t>
      </w:r>
    </w:p>
    <w:p>
      <w:pPr>
        <w:pStyle w:val="OptionText"/>
        <w:keepNext w:val="0"/>
        <w:spacing w:after="100"/>
      </w:pPr>
      <w:r>
        <w:t>C. Adicionar um recurso do AWS Systems Manager Parameter Store ao template do CloudFormation. Definir o valor do recurso do CloudFormation para referenciar as novas credenciais. Definir o atributo NoEcho do recurso como verdadeiro.</w:t>
      </w:r>
    </w:p>
    <w:p>
      <w:pPr>
        <w:pStyle w:val="OptionText"/>
        <w:keepNext w:val="0"/>
        <w:spacing w:after="100"/>
      </w:pPr>
      <w:r>
        <w:t>D. Usar a operação ssm:PutParameter do AWS SDK na função Lambda a partir do recurso personalizado existente para armazenar as credenciais como um parâmetro. Definir o valor do parâmetro para referenciar as novas credenciais. Definir o atributo NoEcho do parâmetro como verdadeiro.</w:t>
      </w:r>
    </w:p>
    <w:p>
      <w:pPr>
        <w:spacing w:before="0" w:after="0"/>
        <w:pBdr>
          <w:bottom w:val="single" w:sz="3" w:color="E2E8F0"/>
        </w:pBdr>
      </w:pPr>
    </w:p>
    <w:p>
      <w:pPr>
        <w:pStyle w:val="QuestionHeading"/>
        <w:keepNext/>
        <w:spacing w:before="240"/>
      </w:pPr>
      <w:r>
        <w:t>QUESTÃO 015  ·  Simulado 1, pergunta 41</w:t>
      </w:r>
    </w:p>
    <w:p>
      <w:pPr/>
      <w:r>
        <w:t>Um desenvolvedor está tentando obter dados de uma tabela do Amazon DynamoDB chamada demoman-table. O desenvolvedor configurou a AWS CLI para usar as credenciais de um usuário IAM específico e executou o seguinte comando:</w:t>
      </w:r>
    </w:p>
    <w:p>
      <w:pPr/>
      <w:r>
        <w:t>aws dynamodb get-item --table-name demoman-table --key '{"id": {"N":"1993"}}'</w:t>
      </w:r>
    </w:p>
    <w:p>
      <w:pPr/>
      <w:r>
        <w:t>O comando retornou erros e nenhuma linha foi retornada.</w:t>
      </w:r>
    </w:p>
    <w:p>
      <w:pPr>
        <w:spacing w:after="120"/>
      </w:pPr>
      <w:r>
        <w:t>Qual é a causa MAIS provável desses problemas?</w:t>
      </w:r>
    </w:p>
    <w:p>
      <w:pPr>
        <w:pStyle w:val="OptionText"/>
        <w:keepNext w:val="0"/>
        <w:spacing w:after="100"/>
      </w:pPr>
      <w:r>
        <w:t>A. O comando está incorreto; ele deveria ser reescrito para usar put-item com um argumento de string.</w:t>
      </w:r>
    </w:p>
    <w:p>
      <w:pPr>
        <w:pStyle w:val="OptionText"/>
        <w:keepNext w:val="0"/>
        <w:spacing w:after="100"/>
      </w:pPr>
      <w:r>
        <w:t>B. O desenvolvedor precisa abrir um chamado com o AWS Support para habilitar o acesso à demoman-table.</w:t>
      </w:r>
    </w:p>
    <w:p>
      <w:pPr>
        <w:pStyle w:val="OptionText"/>
        <w:keepNext w:val="0"/>
        <w:spacing w:after="100"/>
      </w:pPr>
      <w:r>
        <w:t>C. O Amazon DynamoDB não pode ser acessado via AWS CLI e precisa ser chamado pela API REST.</w:t>
      </w:r>
    </w:p>
    <w:p>
      <w:pPr>
        <w:pStyle w:val="OptionText"/>
        <w:keepNext w:val="0"/>
        <w:spacing w:after="100"/>
      </w:pPr>
      <w:r>
        <w:t>D. O usuário IAM precisa de uma política associada com permissão de leitura para a demoman-table.</w:t>
      </w:r>
    </w:p>
    <w:p>
      <w:pPr>
        <w:spacing w:before="0" w:after="0"/>
        <w:pBdr>
          <w:bottom w:val="single" w:sz="3" w:color="E2E8F0"/>
        </w:pBdr>
      </w:pPr>
    </w:p>
    <w:p>
      <w:pPr>
        <w:pStyle w:val="QuestionHeading"/>
        <w:keepNext/>
        <w:spacing w:before="240"/>
      </w:pPr>
      <w:r>
        <w:t>QUESTÃO 016  ·  Simulado 1, pergunta 42</w:t>
      </w:r>
    </w:p>
    <w:p>
      <w:pPr/>
      <w:r>
        <w:t>Uma organização está usando o Amazon CloudFront para garantir que seus usuários tenham acesso de baixa latência à sua aplicação web. A organização identificou a necessidade de criptografar todo o tráfego entre os usuários e o CloudFront, e todo o tráfego entre o CloudFront e a aplicação web.</w:t>
      </w:r>
    </w:p>
    <w:p>
      <w:pPr>
        <w:spacing w:after="120"/>
      </w:pPr>
      <w:r>
        <w:t>Como esses requisitos podem ser atendidos? (Escolha duas.)</w:t>
      </w:r>
    </w:p>
    <w:p>
      <w:pPr>
        <w:pStyle w:val="OptionText"/>
        <w:keepNext w:val="0"/>
        <w:spacing w:after="100"/>
      </w:pPr>
      <w:r>
        <w:t>A. Usar o AWS KMS para criptografar o tráfego entre o CloudFront e a aplicação web.</w:t>
      </w:r>
    </w:p>
    <w:p>
      <w:pPr>
        <w:pStyle w:val="OptionText"/>
        <w:keepNext w:val="0"/>
        <w:spacing w:after="100"/>
      </w:pPr>
      <w:r>
        <w:t>B. Definir a Origin Protocol Policy como “HTTPS Only”.</w:t>
      </w:r>
    </w:p>
    <w:p>
      <w:pPr>
        <w:pStyle w:val="OptionText"/>
        <w:keepNext w:val="0"/>
        <w:spacing w:after="100"/>
      </w:pPr>
      <w:r>
        <w:t>C. Definir a porta HTTP da origem como 443.</w:t>
      </w:r>
    </w:p>
    <w:p>
      <w:pPr>
        <w:pStyle w:val="OptionText"/>
        <w:keepNext w:val="0"/>
        <w:spacing w:after="100"/>
      </w:pPr>
      <w:r>
        <w:t>D. Definir a Viewer Protocol Policy como “HTTPS Only” ou “Redirect HTTP to HTTPS”.</w:t>
      </w:r>
    </w:p>
    <w:p>
      <w:pPr>
        <w:pStyle w:val="OptionText"/>
        <w:keepNext w:val="0"/>
        <w:spacing w:after="100"/>
      </w:pPr>
      <w:r>
        <w:t>E. Ativar a opção do CloudFront Restrict Viewer Access.</w:t>
      </w:r>
    </w:p>
    <w:p>
      <w:pPr>
        <w:spacing w:before="0" w:after="0"/>
        <w:pBdr>
          <w:bottom w:val="single" w:sz="3" w:color="E2E8F0"/>
        </w:pBdr>
      </w:pPr>
    </w:p>
    <w:p>
      <w:pPr>
        <w:pStyle w:val="QuestionHeading"/>
        <w:keepNext/>
        <w:spacing w:before="240"/>
      </w:pPr>
      <w:r>
        <w:t>QUESTÃO 017  ·  Simulado 1, pergunta 43</w:t>
      </w:r>
    </w:p>
    <w:p>
      <w:pPr/>
      <w:r>
        <w:t>Um desenvolvedor está planejando migrar dados da empresa, que estão on-premises, para o Amazon S3. Os dados devem ser criptografados, e as chaves de criptografia devem ter rotação automática anual. A empresa deve usar o AWS Key Management Service (AWS KMS) para criptografar os dados.</w:t>
      </w:r>
    </w:p>
    <w:p>
      <w:pPr>
        <w:spacing w:after="120"/>
      </w:pPr>
      <w:r>
        <w:t>Qual tipo de chave o desenvolvedor deve usar para atender a esses requisitos?</w:t>
      </w:r>
    </w:p>
    <w:p>
      <w:pPr>
        <w:pStyle w:val="OptionText"/>
        <w:keepNext w:val="0"/>
        <w:spacing w:after="100"/>
      </w:pPr>
      <w:r>
        <w:t>A. Chaves gerenciadas pelo Amazon S3</w:t>
      </w:r>
    </w:p>
    <w:p>
      <w:pPr>
        <w:pStyle w:val="OptionText"/>
        <w:keepNext w:val="0"/>
        <w:spacing w:after="100"/>
      </w:pPr>
      <w:r>
        <w:t>B. Chaves simétricas gerenciadas pelo cliente com material de chave gerado pela AWS</w:t>
      </w:r>
    </w:p>
    <w:p>
      <w:pPr>
        <w:pStyle w:val="OptionText"/>
        <w:keepNext w:val="0"/>
        <w:spacing w:after="100"/>
      </w:pPr>
      <w:r>
        <w:t>C. Chaves assimétricas gerenciadas pelo cliente com material de chave gerado pela AWS</w:t>
      </w:r>
    </w:p>
    <w:p>
      <w:pPr>
        <w:pStyle w:val="OptionText"/>
        <w:keepNext w:val="0"/>
        <w:spacing w:after="100"/>
      </w:pPr>
      <w:r>
        <w:t>D. Chaves simétricas gerenciadas pelo cliente com material de chave importado</w:t>
      </w:r>
    </w:p>
    <w:p>
      <w:pPr>
        <w:spacing w:before="0" w:after="0"/>
        <w:pBdr>
          <w:bottom w:val="single" w:sz="3" w:color="E2E8F0"/>
        </w:pBdr>
      </w:pPr>
    </w:p>
    <w:p>
      <w:pPr>
        <w:pStyle w:val="QuestionHeading"/>
        <w:keepNext/>
        <w:spacing w:before="240"/>
      </w:pPr>
      <w:r>
        <w:t>QUESTÃO 018  ·  Simulado 1, pergunta 45</w:t>
      </w:r>
    </w:p>
    <w:p>
      <w:pPr/>
      <w:r>
        <w:t>Um desenvolvedor mantém aplicações que armazenam vários segredos no AWS Secrets Manager. As aplicações utilizam segredos que foram modificados ao longo do tempo. O desenvolvedor precisa identificar quais segredos ainda estão sendo utilizados, mas não quer causar nenhuma indisponibilidade nas aplicações.</w:t>
      </w:r>
    </w:p>
    <w:p>
      <w:pPr>
        <w:spacing w:after="120"/>
      </w:pPr>
      <w:r>
        <w:t>O que o desenvolvedor deve fazer para atender a esses requisitos?</w:t>
      </w:r>
    </w:p>
    <w:p>
      <w:pPr>
        <w:pStyle w:val="OptionText"/>
        <w:keepNext w:val="0"/>
        <w:spacing w:after="100"/>
      </w:pPr>
      <w:r>
        <w:t>A. Configurar a entrega de arquivos de log do AWS CloudTrail para um bucket do Amazon S3. Criar um alarme do Amazon CloudWatch para as requisições da operação GetSecretValue da API do Secrets Manager.</w:t>
      </w:r>
    </w:p>
    <w:p>
      <w:pPr>
        <w:pStyle w:val="OptionText"/>
        <w:keepNext w:val="0"/>
        <w:spacing w:after="100"/>
      </w:pPr>
      <w:r>
        <w:t>B. Criar a regra gerenciada do AWS Config chamada secretsmanager-secret-unused. Criar uma regra do Amazon EventBridge para iniciar notificações quando a condição da regra gerenciada do AWS Config for atendida.</w:t>
      </w:r>
    </w:p>
    <w:p>
      <w:pPr>
        <w:pStyle w:val="OptionText"/>
        <w:keepNext w:val="0"/>
        <w:spacing w:after="100"/>
      </w:pPr>
      <w:r>
        <w:t>C. Desativar os segredos nas aplicações e monitorar temporariamente os logs de erro das aplicações.</w:t>
      </w:r>
    </w:p>
    <w:p>
      <w:pPr>
        <w:pStyle w:val="OptionText"/>
        <w:keepNext w:val="0"/>
        <w:spacing w:after="100"/>
      </w:pPr>
      <w:r>
        <w:t>D. Configurar o AWS X-Ray para as aplicações. Criar uma regra de amostragem (sampling rule) para corresponder às requisições da operação GetSecretValue da API do Secrets Manager.</w:t>
      </w:r>
    </w:p>
    <w:p>
      <w:pPr>
        <w:spacing w:before="0" w:after="0"/>
        <w:pBdr>
          <w:bottom w:val="single" w:sz="3" w:color="E2E8F0"/>
        </w:pBdr>
      </w:pPr>
    </w:p>
    <w:p>
      <w:pPr>
        <w:pStyle w:val="QuestionHeading"/>
        <w:keepNext/>
        <w:spacing w:before="240"/>
      </w:pPr>
      <w:r>
        <w:t>QUESTÃO 019  ·  Simulado 1, pergunta 55</w:t>
      </w:r>
    </w:p>
    <w:p>
      <w:pPr>
        <w:spacing w:after="120"/>
      </w:pPr>
      <w:r>
        <w:t>Ao usar o AWS Encryption SDK, como o desenvolvedor mantém o controle das chaves de criptografia de dados usadas para criptografar os dados?</w:t>
      </w:r>
    </w:p>
    <w:p>
      <w:pPr>
        <w:pStyle w:val="OptionText"/>
        <w:keepNext w:val="0"/>
        <w:spacing w:after="100"/>
      </w:pPr>
      <w:r>
        <w:t>A. O desenvolvedor deve manter manualmente o controle das chaves de criptografia de dados usadas para cada objeto de dados.</w:t>
      </w:r>
    </w:p>
    <w:p>
      <w:pPr>
        <w:pStyle w:val="OptionText"/>
        <w:keepNext w:val="0"/>
        <w:spacing w:after="100"/>
      </w:pPr>
      <w:r>
        <w:t>B. O SDK criptografa a chave de criptografia de dados e a armazena (criptografada) como parte do texto cifrado retornado.</w:t>
      </w:r>
    </w:p>
    <w:p>
      <w:pPr>
        <w:pStyle w:val="OptionText"/>
        <w:keepNext w:val="0"/>
        <w:spacing w:after="100"/>
      </w:pPr>
      <w:r>
        <w:t>C. O SDK armazena automaticamente as chaves de criptografia de dados no Amazon S3.</w:t>
      </w:r>
    </w:p>
    <w:p>
      <w:pPr>
        <w:pStyle w:val="OptionText"/>
        <w:keepNext w:val="0"/>
        <w:spacing w:after="100"/>
      </w:pPr>
      <w:r>
        <w:t>D. A chave de criptografia de dados é armazenada nos dados do usuário (Userdata) da instância EC2.</w:t>
      </w:r>
    </w:p>
    <w:p>
      <w:pPr>
        <w:spacing w:before="0" w:after="0"/>
        <w:pBdr>
          <w:bottom w:val="single" w:sz="3" w:color="E2E8F0"/>
        </w:pBdr>
      </w:pPr>
    </w:p>
    <w:p>
      <w:pPr>
        <w:pStyle w:val="QuestionHeading"/>
        <w:keepNext/>
        <w:spacing w:before="240"/>
      </w:pPr>
      <w:r>
        <w:t>QUESTÃO 020  ·  Simulado 1, pergunta 56</w:t>
      </w:r>
    </w:p>
    <w:p>
      <w:pPr/>
      <w:r>
        <w:t>Uma aplicação que roda em AWS Lambda requer acesso a objetos altamente confidenciais em um bucket do Amazon S3. De acordo com o princípio do menor privilégio, a empresa concede acesso ao bucket S3 usando apenas credenciais temporárias.</w:t>
      </w:r>
    </w:p>
    <w:p>
      <w:pPr>
        <w:spacing w:after="120"/>
      </w:pPr>
      <w:r>
        <w:t>Como um desenvolvedor pode configurar o acesso ao bucket S3 da forma MAIS segura?</w:t>
      </w:r>
    </w:p>
    <w:p>
      <w:pPr>
        <w:pStyle w:val="OptionText"/>
        <w:keepNext w:val="0"/>
        <w:spacing w:after="100"/>
      </w:pPr>
      <w:r>
        <w:t>A. Codificar (hardcode) as credenciais necessárias para acessar os objetos S3 no código da aplicação. Usar essas credenciais para acessar os objetos S3 necessários.</w:t>
      </w:r>
    </w:p>
    <w:p>
      <w:pPr>
        <w:pStyle w:val="OptionText"/>
        <w:keepNext w:val="0"/>
        <w:spacing w:after="100"/>
      </w:pPr>
      <w:r>
        <w:t>B. Criar uma chave secreta de acesso e um ID de chave de acesso com permissão para acessar o bucket S3. Armazenar essas credenciais no AWS Secrets Manager. Configurar a aplicação para recuperar o segredo do Secrets Manager e usar as credenciais para acessar os objetos S3.</w:t>
      </w:r>
    </w:p>
    <w:p>
      <w:pPr>
        <w:pStyle w:val="OptionText"/>
        <w:keepNext w:val="0"/>
        <w:spacing w:after="100"/>
      </w:pPr>
      <w:r>
        <w:t>C. Criar uma função de execução do Lambda. Anexar uma política à função que conceda acesso a objetos específicos no bucket S3.</w:t>
      </w:r>
    </w:p>
    <w:p>
      <w:pPr>
        <w:pStyle w:val="OptionText"/>
        <w:keepNext w:val="0"/>
        <w:spacing w:after="100"/>
      </w:pPr>
      <w:r>
        <w:t>D. Criar uma chave secreta de acesso e um ID de chave de acesso com permissão para acessar o bucket S3. Armazenar essas credenciais como variáveis de ambiente no Lambda. Usar essas variáveis para acessar os objetos S3 necessários.</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1</w:t>
            </w:r>
          </w:p>
        </w:tc>
        <w:tc>
          <w:tcPr>
            <w:tcW w:type="dxa" w:w="3293"/>
          </w:tcPr>
          <w:p>
            <w:pPr>
              <w:spacing w:after="20"/>
            </w:pPr>
            <w:r>
              <w:rPr>
                <w:sz w:val="16"/>
              </w:rPr>
              <w:t>Simulado 1, pergunta 1</w:t>
            </w:r>
          </w:p>
        </w:tc>
        <w:tc>
          <w:tcPr>
            <w:tcW w:type="dxa" w:w="3293"/>
          </w:tcPr>
          <w:p>
            <w:pPr>
              <w:spacing w:after="20"/>
            </w:pPr>
            <w:r>
              <w:rPr>
                <w:sz w:val="16"/>
              </w:rPr>
              <w:t>B</w:t>
            </w:r>
          </w:p>
        </w:tc>
      </w:tr>
      <w:tr>
        <w:tc>
          <w:tcPr>
            <w:tcW w:type="dxa" w:w="3293"/>
          </w:tcPr>
          <w:p>
            <w:pPr>
              <w:spacing w:after="20"/>
            </w:pPr>
            <w:r>
              <w:rPr>
                <w:sz w:val="16"/>
              </w:rPr>
              <w:t>2</w:t>
            </w:r>
          </w:p>
        </w:tc>
        <w:tc>
          <w:tcPr>
            <w:tcW w:type="dxa" w:w="3293"/>
          </w:tcPr>
          <w:p>
            <w:pPr>
              <w:spacing w:after="20"/>
            </w:pPr>
            <w:r>
              <w:rPr>
                <w:sz w:val="16"/>
              </w:rPr>
              <w:t>Simulado 1, pergunta 2</w:t>
            </w:r>
          </w:p>
        </w:tc>
        <w:tc>
          <w:tcPr>
            <w:tcW w:type="dxa" w:w="3293"/>
          </w:tcPr>
          <w:p>
            <w:pPr>
              <w:spacing w:after="20"/>
            </w:pPr>
            <w:r>
              <w:rPr>
                <w:sz w:val="16"/>
              </w:rPr>
              <w:t>C</w:t>
            </w:r>
          </w:p>
        </w:tc>
      </w:tr>
      <w:tr>
        <w:tc>
          <w:tcPr>
            <w:tcW w:type="dxa" w:w="3293"/>
          </w:tcPr>
          <w:p>
            <w:pPr>
              <w:spacing w:after="20"/>
            </w:pPr>
            <w:r>
              <w:rPr>
                <w:sz w:val="16"/>
              </w:rPr>
              <w:t>3</w:t>
            </w:r>
          </w:p>
        </w:tc>
        <w:tc>
          <w:tcPr>
            <w:tcW w:type="dxa" w:w="3293"/>
          </w:tcPr>
          <w:p>
            <w:pPr>
              <w:spacing w:after="20"/>
            </w:pPr>
            <w:r>
              <w:rPr>
                <w:sz w:val="16"/>
              </w:rPr>
              <w:t>Simulado 1, pergunta 4</w:t>
            </w:r>
          </w:p>
        </w:tc>
        <w:tc>
          <w:tcPr>
            <w:tcW w:type="dxa" w:w="3293"/>
          </w:tcPr>
          <w:p>
            <w:pPr>
              <w:spacing w:after="20"/>
            </w:pPr>
            <w:r>
              <w:rPr>
                <w:sz w:val="16"/>
              </w:rPr>
              <w:t>B</w:t>
            </w:r>
          </w:p>
        </w:tc>
      </w:tr>
      <w:tr>
        <w:tc>
          <w:tcPr>
            <w:tcW w:type="dxa" w:w="3293"/>
          </w:tcPr>
          <w:p>
            <w:pPr>
              <w:spacing w:after="20"/>
            </w:pPr>
            <w:r>
              <w:rPr>
                <w:sz w:val="16"/>
              </w:rPr>
              <w:t>4</w:t>
            </w:r>
          </w:p>
        </w:tc>
        <w:tc>
          <w:tcPr>
            <w:tcW w:type="dxa" w:w="3293"/>
          </w:tcPr>
          <w:p>
            <w:pPr>
              <w:spacing w:after="20"/>
            </w:pPr>
            <w:r>
              <w:rPr>
                <w:sz w:val="16"/>
              </w:rPr>
              <w:t>Simulado 1, pergunta 8</w:t>
            </w:r>
          </w:p>
        </w:tc>
        <w:tc>
          <w:tcPr>
            <w:tcW w:type="dxa" w:w="3293"/>
          </w:tcPr>
          <w:p>
            <w:pPr>
              <w:spacing w:after="20"/>
            </w:pPr>
            <w:r>
              <w:rPr>
                <w:sz w:val="16"/>
              </w:rPr>
              <w:t>A</w:t>
            </w:r>
          </w:p>
        </w:tc>
      </w:tr>
      <w:tr>
        <w:tc>
          <w:tcPr>
            <w:tcW w:type="dxa" w:w="3293"/>
          </w:tcPr>
          <w:p>
            <w:pPr>
              <w:spacing w:after="20"/>
            </w:pPr>
            <w:r>
              <w:rPr>
                <w:sz w:val="16"/>
              </w:rPr>
              <w:t>5</w:t>
            </w:r>
          </w:p>
        </w:tc>
        <w:tc>
          <w:tcPr>
            <w:tcW w:type="dxa" w:w="3293"/>
          </w:tcPr>
          <w:p>
            <w:pPr>
              <w:spacing w:after="20"/>
            </w:pPr>
            <w:r>
              <w:rPr>
                <w:sz w:val="16"/>
              </w:rPr>
              <w:t>Simulado 1, pergunta 11</w:t>
            </w:r>
          </w:p>
        </w:tc>
        <w:tc>
          <w:tcPr>
            <w:tcW w:type="dxa" w:w="3293"/>
          </w:tcPr>
          <w:p>
            <w:pPr>
              <w:spacing w:after="20"/>
            </w:pPr>
            <w:r>
              <w:rPr>
                <w:sz w:val="16"/>
              </w:rPr>
              <w:t>C</w:t>
            </w:r>
          </w:p>
        </w:tc>
      </w:tr>
      <w:tr>
        <w:tc>
          <w:tcPr>
            <w:tcW w:type="dxa" w:w="3293"/>
          </w:tcPr>
          <w:p>
            <w:pPr>
              <w:spacing w:after="20"/>
            </w:pPr>
            <w:r>
              <w:rPr>
                <w:sz w:val="16"/>
              </w:rPr>
              <w:t>6</w:t>
            </w:r>
          </w:p>
        </w:tc>
        <w:tc>
          <w:tcPr>
            <w:tcW w:type="dxa" w:w="3293"/>
          </w:tcPr>
          <w:p>
            <w:pPr>
              <w:spacing w:after="20"/>
            </w:pPr>
            <w:r>
              <w:rPr>
                <w:sz w:val="16"/>
              </w:rPr>
              <w:t>Simulado 1, pergunta 13</w:t>
            </w:r>
          </w:p>
        </w:tc>
        <w:tc>
          <w:tcPr>
            <w:tcW w:type="dxa" w:w="3293"/>
          </w:tcPr>
          <w:p>
            <w:pPr>
              <w:spacing w:after="20"/>
            </w:pPr>
            <w:r>
              <w:rPr>
                <w:sz w:val="16"/>
              </w:rPr>
              <w:t>A</w:t>
            </w:r>
          </w:p>
        </w:tc>
      </w:tr>
      <w:tr>
        <w:tc>
          <w:tcPr>
            <w:tcW w:type="dxa" w:w="3293"/>
          </w:tcPr>
          <w:p>
            <w:pPr>
              <w:spacing w:after="20"/>
            </w:pPr>
            <w:r>
              <w:rPr>
                <w:sz w:val="16"/>
              </w:rPr>
              <w:t>7</w:t>
            </w:r>
          </w:p>
        </w:tc>
        <w:tc>
          <w:tcPr>
            <w:tcW w:type="dxa" w:w="3293"/>
          </w:tcPr>
          <w:p>
            <w:pPr>
              <w:spacing w:after="20"/>
            </w:pPr>
            <w:r>
              <w:rPr>
                <w:sz w:val="16"/>
              </w:rPr>
              <w:t>Simulado 1, pergunta 15</w:t>
            </w:r>
          </w:p>
        </w:tc>
        <w:tc>
          <w:tcPr>
            <w:tcW w:type="dxa" w:w="3293"/>
          </w:tcPr>
          <w:p>
            <w:pPr>
              <w:spacing w:after="20"/>
            </w:pPr>
            <w:r>
              <w:rPr>
                <w:sz w:val="16"/>
              </w:rPr>
              <w:t>C</w:t>
            </w:r>
          </w:p>
        </w:tc>
      </w:tr>
      <w:tr>
        <w:tc>
          <w:tcPr>
            <w:tcW w:type="dxa" w:w="3293"/>
          </w:tcPr>
          <w:p>
            <w:pPr>
              <w:spacing w:after="20"/>
            </w:pPr>
            <w:r>
              <w:rPr>
                <w:sz w:val="16"/>
              </w:rPr>
              <w:t>8</w:t>
            </w:r>
          </w:p>
        </w:tc>
        <w:tc>
          <w:tcPr>
            <w:tcW w:type="dxa" w:w="3293"/>
          </w:tcPr>
          <w:p>
            <w:pPr>
              <w:spacing w:after="20"/>
            </w:pPr>
            <w:r>
              <w:rPr>
                <w:sz w:val="16"/>
              </w:rPr>
              <w:t>Simulado 1, pergunta 16</w:t>
            </w:r>
          </w:p>
        </w:tc>
        <w:tc>
          <w:tcPr>
            <w:tcW w:type="dxa" w:w="3293"/>
          </w:tcPr>
          <w:p>
            <w:pPr>
              <w:spacing w:after="20"/>
            </w:pPr>
            <w:r>
              <w:rPr>
                <w:sz w:val="16"/>
              </w:rPr>
              <w:t>A</w:t>
            </w:r>
          </w:p>
        </w:tc>
      </w:tr>
      <w:tr>
        <w:tc>
          <w:tcPr>
            <w:tcW w:type="dxa" w:w="3293"/>
          </w:tcPr>
          <w:p>
            <w:pPr>
              <w:spacing w:after="20"/>
            </w:pPr>
            <w:r>
              <w:rPr>
                <w:sz w:val="16"/>
              </w:rPr>
              <w:t>9</w:t>
            </w:r>
          </w:p>
        </w:tc>
        <w:tc>
          <w:tcPr>
            <w:tcW w:type="dxa" w:w="3293"/>
          </w:tcPr>
          <w:p>
            <w:pPr>
              <w:spacing w:after="20"/>
            </w:pPr>
            <w:r>
              <w:rPr>
                <w:sz w:val="16"/>
              </w:rPr>
              <w:t>Simulado 1, pergunta 17</w:t>
            </w:r>
          </w:p>
        </w:tc>
        <w:tc>
          <w:tcPr>
            <w:tcW w:type="dxa" w:w="3293"/>
          </w:tcPr>
          <w:p>
            <w:pPr>
              <w:spacing w:after="20"/>
            </w:pPr>
            <w:r>
              <w:rPr>
                <w:sz w:val="16"/>
              </w:rPr>
              <w:t>A, D</w:t>
            </w:r>
          </w:p>
        </w:tc>
      </w:tr>
      <w:tr>
        <w:tc>
          <w:tcPr>
            <w:tcW w:type="dxa" w:w="3293"/>
          </w:tcPr>
          <w:p>
            <w:pPr>
              <w:spacing w:after="20"/>
            </w:pPr>
            <w:r>
              <w:rPr>
                <w:sz w:val="16"/>
              </w:rPr>
              <w:t>10</w:t>
            </w:r>
          </w:p>
        </w:tc>
        <w:tc>
          <w:tcPr>
            <w:tcW w:type="dxa" w:w="3293"/>
          </w:tcPr>
          <w:p>
            <w:pPr>
              <w:spacing w:after="20"/>
            </w:pPr>
            <w:r>
              <w:rPr>
                <w:sz w:val="16"/>
              </w:rPr>
              <w:t>Simulado 1, pergunta 23</w:t>
            </w:r>
          </w:p>
        </w:tc>
        <w:tc>
          <w:tcPr>
            <w:tcW w:type="dxa" w:w="3293"/>
          </w:tcPr>
          <w:p>
            <w:pPr>
              <w:spacing w:after="20"/>
            </w:pPr>
            <w:r>
              <w:rPr>
                <w:sz w:val="16"/>
              </w:rPr>
              <w:t>A</w:t>
            </w:r>
          </w:p>
        </w:tc>
      </w:tr>
      <w:tr>
        <w:tc>
          <w:tcPr>
            <w:tcW w:type="dxa" w:w="3293"/>
          </w:tcPr>
          <w:p>
            <w:pPr>
              <w:spacing w:after="20"/>
            </w:pPr>
            <w:r>
              <w:rPr>
                <w:sz w:val="16"/>
              </w:rPr>
              <w:t>11</w:t>
            </w:r>
          </w:p>
        </w:tc>
        <w:tc>
          <w:tcPr>
            <w:tcW w:type="dxa" w:w="3293"/>
          </w:tcPr>
          <w:p>
            <w:pPr>
              <w:spacing w:after="20"/>
            </w:pPr>
            <w:r>
              <w:rPr>
                <w:sz w:val="16"/>
              </w:rPr>
              <w:t>Simulado 1, pergunta 30</w:t>
            </w:r>
          </w:p>
        </w:tc>
        <w:tc>
          <w:tcPr>
            <w:tcW w:type="dxa" w:w="3293"/>
          </w:tcPr>
          <w:p>
            <w:pPr>
              <w:spacing w:after="20"/>
            </w:pPr>
            <w:r>
              <w:rPr>
                <w:sz w:val="16"/>
              </w:rPr>
              <w:t>C</w:t>
            </w:r>
          </w:p>
        </w:tc>
      </w:tr>
      <w:tr>
        <w:tc>
          <w:tcPr>
            <w:tcW w:type="dxa" w:w="3293"/>
          </w:tcPr>
          <w:p>
            <w:pPr>
              <w:spacing w:after="20"/>
            </w:pPr>
            <w:r>
              <w:rPr>
                <w:sz w:val="16"/>
              </w:rPr>
              <w:t>12</w:t>
            </w:r>
          </w:p>
        </w:tc>
        <w:tc>
          <w:tcPr>
            <w:tcW w:type="dxa" w:w="3293"/>
          </w:tcPr>
          <w:p>
            <w:pPr>
              <w:spacing w:after="20"/>
            </w:pPr>
            <w:r>
              <w:rPr>
                <w:sz w:val="16"/>
              </w:rPr>
              <w:t>Simulado 1, pergunta 32</w:t>
            </w:r>
          </w:p>
        </w:tc>
        <w:tc>
          <w:tcPr>
            <w:tcW w:type="dxa" w:w="3293"/>
          </w:tcPr>
          <w:p>
            <w:pPr>
              <w:spacing w:after="20"/>
            </w:pPr>
            <w:r>
              <w:rPr>
                <w:sz w:val="16"/>
              </w:rPr>
              <w:t>A</w:t>
            </w:r>
          </w:p>
        </w:tc>
      </w:tr>
      <w:tr>
        <w:tc>
          <w:tcPr>
            <w:tcW w:type="dxa" w:w="3293"/>
          </w:tcPr>
          <w:p>
            <w:pPr>
              <w:spacing w:after="20"/>
            </w:pPr>
            <w:r>
              <w:rPr>
                <w:sz w:val="16"/>
              </w:rPr>
              <w:t>13</w:t>
            </w:r>
          </w:p>
        </w:tc>
        <w:tc>
          <w:tcPr>
            <w:tcW w:type="dxa" w:w="3293"/>
          </w:tcPr>
          <w:p>
            <w:pPr>
              <w:spacing w:after="20"/>
            </w:pPr>
            <w:r>
              <w:rPr>
                <w:sz w:val="16"/>
              </w:rPr>
              <w:t>Simulado 1, pergunta 37</w:t>
            </w:r>
          </w:p>
        </w:tc>
        <w:tc>
          <w:tcPr>
            <w:tcW w:type="dxa" w:w="3293"/>
          </w:tcPr>
          <w:p>
            <w:pPr>
              <w:spacing w:after="20"/>
            </w:pPr>
            <w:r>
              <w:rPr>
                <w:sz w:val="16"/>
              </w:rPr>
              <w:t>B</w:t>
            </w:r>
          </w:p>
        </w:tc>
      </w:tr>
      <w:tr>
        <w:tc>
          <w:tcPr>
            <w:tcW w:type="dxa" w:w="3293"/>
          </w:tcPr>
          <w:p>
            <w:pPr>
              <w:spacing w:after="20"/>
            </w:pPr>
            <w:r>
              <w:rPr>
                <w:sz w:val="16"/>
              </w:rPr>
              <w:t>14</w:t>
            </w:r>
          </w:p>
        </w:tc>
        <w:tc>
          <w:tcPr>
            <w:tcW w:type="dxa" w:w="3293"/>
          </w:tcPr>
          <w:p>
            <w:pPr>
              <w:spacing w:after="20"/>
            </w:pPr>
            <w:r>
              <w:rPr>
                <w:sz w:val="16"/>
              </w:rPr>
              <w:t>Simulado 1, pergunta 40</w:t>
            </w:r>
          </w:p>
        </w:tc>
        <w:tc>
          <w:tcPr>
            <w:tcW w:type="dxa" w:w="3293"/>
          </w:tcPr>
          <w:p>
            <w:pPr>
              <w:spacing w:after="20"/>
            </w:pPr>
            <w:r>
              <w:rPr>
                <w:sz w:val="16"/>
              </w:rPr>
              <w:t>B</w:t>
            </w:r>
          </w:p>
        </w:tc>
      </w:tr>
      <w:tr>
        <w:tc>
          <w:tcPr>
            <w:tcW w:type="dxa" w:w="3293"/>
          </w:tcPr>
          <w:p>
            <w:pPr>
              <w:spacing w:after="20"/>
            </w:pPr>
            <w:r>
              <w:rPr>
                <w:sz w:val="16"/>
              </w:rPr>
              <w:t>15</w:t>
            </w:r>
          </w:p>
        </w:tc>
        <w:tc>
          <w:tcPr>
            <w:tcW w:type="dxa" w:w="3293"/>
          </w:tcPr>
          <w:p>
            <w:pPr>
              <w:spacing w:after="20"/>
            </w:pPr>
            <w:r>
              <w:rPr>
                <w:sz w:val="16"/>
              </w:rPr>
              <w:t>Simulado 1, pergunta 41</w:t>
            </w:r>
          </w:p>
        </w:tc>
        <w:tc>
          <w:tcPr>
            <w:tcW w:type="dxa" w:w="3293"/>
          </w:tcPr>
          <w:p>
            <w:pPr>
              <w:spacing w:after="20"/>
            </w:pPr>
            <w:r>
              <w:rPr>
                <w:sz w:val="16"/>
              </w:rPr>
              <w:t>D</w:t>
            </w:r>
          </w:p>
        </w:tc>
      </w:tr>
      <w:tr>
        <w:tc>
          <w:tcPr>
            <w:tcW w:type="dxa" w:w="3293"/>
          </w:tcPr>
          <w:p>
            <w:pPr>
              <w:spacing w:after="20"/>
            </w:pPr>
            <w:r>
              <w:rPr>
                <w:sz w:val="16"/>
              </w:rPr>
              <w:t>16</w:t>
            </w:r>
          </w:p>
        </w:tc>
        <w:tc>
          <w:tcPr>
            <w:tcW w:type="dxa" w:w="3293"/>
          </w:tcPr>
          <w:p>
            <w:pPr>
              <w:spacing w:after="20"/>
            </w:pPr>
            <w:r>
              <w:rPr>
                <w:sz w:val="16"/>
              </w:rPr>
              <w:t>Simulado 1, pergunta 42</w:t>
            </w:r>
          </w:p>
        </w:tc>
        <w:tc>
          <w:tcPr>
            <w:tcW w:type="dxa" w:w="3293"/>
          </w:tcPr>
          <w:p>
            <w:pPr>
              <w:spacing w:after="20"/>
            </w:pPr>
            <w:r>
              <w:rPr>
                <w:sz w:val="16"/>
              </w:rPr>
              <w:t>B, D</w:t>
            </w:r>
          </w:p>
        </w:tc>
      </w:tr>
      <w:tr>
        <w:tc>
          <w:tcPr>
            <w:tcW w:type="dxa" w:w="3293"/>
          </w:tcPr>
          <w:p>
            <w:pPr>
              <w:spacing w:after="20"/>
            </w:pPr>
            <w:r>
              <w:rPr>
                <w:sz w:val="16"/>
              </w:rPr>
              <w:t>17</w:t>
            </w:r>
          </w:p>
        </w:tc>
        <w:tc>
          <w:tcPr>
            <w:tcW w:type="dxa" w:w="3293"/>
          </w:tcPr>
          <w:p>
            <w:pPr>
              <w:spacing w:after="20"/>
            </w:pPr>
            <w:r>
              <w:rPr>
                <w:sz w:val="16"/>
              </w:rPr>
              <w:t>Simulado 1, pergunta 43</w:t>
            </w:r>
          </w:p>
        </w:tc>
        <w:tc>
          <w:tcPr>
            <w:tcW w:type="dxa" w:w="3293"/>
          </w:tcPr>
          <w:p>
            <w:pPr>
              <w:spacing w:after="20"/>
            </w:pPr>
            <w:r>
              <w:rPr>
                <w:sz w:val="16"/>
              </w:rPr>
              <w:t>B</w:t>
            </w:r>
          </w:p>
        </w:tc>
      </w:tr>
      <w:tr>
        <w:tc>
          <w:tcPr>
            <w:tcW w:type="dxa" w:w="3293"/>
          </w:tcPr>
          <w:p>
            <w:pPr>
              <w:spacing w:after="20"/>
            </w:pPr>
            <w:r>
              <w:rPr>
                <w:sz w:val="16"/>
              </w:rPr>
              <w:t>18</w:t>
            </w:r>
          </w:p>
        </w:tc>
        <w:tc>
          <w:tcPr>
            <w:tcW w:type="dxa" w:w="3293"/>
          </w:tcPr>
          <w:p>
            <w:pPr>
              <w:spacing w:after="20"/>
            </w:pPr>
            <w:r>
              <w:rPr>
                <w:sz w:val="16"/>
              </w:rPr>
              <w:t>Simulado 1, pergunta 45</w:t>
            </w:r>
          </w:p>
        </w:tc>
        <w:tc>
          <w:tcPr>
            <w:tcW w:type="dxa" w:w="3293"/>
          </w:tcPr>
          <w:p>
            <w:pPr>
              <w:spacing w:after="20"/>
            </w:pPr>
            <w:r>
              <w:rPr>
                <w:sz w:val="16"/>
              </w:rPr>
              <w:t>B</w:t>
            </w:r>
          </w:p>
        </w:tc>
      </w:tr>
      <w:tr>
        <w:tc>
          <w:tcPr>
            <w:tcW w:type="dxa" w:w="3293"/>
          </w:tcPr>
          <w:p>
            <w:pPr>
              <w:spacing w:after="20"/>
            </w:pPr>
            <w:r>
              <w:rPr>
                <w:sz w:val="16"/>
              </w:rPr>
              <w:t>19</w:t>
            </w:r>
          </w:p>
        </w:tc>
        <w:tc>
          <w:tcPr>
            <w:tcW w:type="dxa" w:w="3293"/>
          </w:tcPr>
          <w:p>
            <w:pPr>
              <w:spacing w:after="20"/>
            </w:pPr>
            <w:r>
              <w:rPr>
                <w:sz w:val="16"/>
              </w:rPr>
              <w:t>Simulado 1, pergunta 55</w:t>
            </w:r>
          </w:p>
        </w:tc>
        <w:tc>
          <w:tcPr>
            <w:tcW w:type="dxa" w:w="3293"/>
          </w:tcPr>
          <w:p>
            <w:pPr>
              <w:spacing w:after="20"/>
            </w:pPr>
            <w:r>
              <w:rPr>
                <w:sz w:val="16"/>
              </w:rPr>
              <w:t>B</w:t>
            </w:r>
          </w:p>
        </w:tc>
      </w:tr>
      <w:tr>
        <w:tc>
          <w:tcPr>
            <w:tcW w:type="dxa" w:w="3293"/>
          </w:tcPr>
          <w:p>
            <w:pPr>
              <w:spacing w:after="20"/>
            </w:pPr>
            <w:r>
              <w:rPr>
                <w:sz w:val="16"/>
              </w:rPr>
              <w:t>20</w:t>
            </w:r>
          </w:p>
        </w:tc>
        <w:tc>
          <w:tcPr>
            <w:tcW w:type="dxa" w:w="3293"/>
          </w:tcPr>
          <w:p>
            <w:pPr>
              <w:spacing w:after="20"/>
            </w:pPr>
            <w:r>
              <w:rPr>
                <w:sz w:val="16"/>
              </w:rPr>
              <w:t>Simulado 1, pergunta 56</w:t>
            </w:r>
          </w:p>
        </w:tc>
        <w:tc>
          <w:tcPr>
            <w:tcW w:type="dxa" w:w="3293"/>
          </w:tcPr>
          <w:p>
            <w:pPr>
              <w:spacing w:after="20"/>
            </w:pPr>
            <w:r>
              <w:rPr>
                <w:sz w:val="16"/>
              </w:rPr>
              <w:t>C</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