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2 — Segurança</w:t>
      </w:r>
    </w:p>
    <w:p>
      <w:pPr>
        <w:pStyle w:val="DocMeta"/>
      </w:pPr>
      <w:r>
        <w:t>Simulado 03 de 05  |  Questões 041–060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041  ·  Simulado 3, pergunta 2</w:t>
      </w:r>
    </w:p>
    <w:p>
      <w:pPr/>
      <w:r>
        <w:t>Um desenvolvedor precisa consertar uma implantação do AWS CodeDeploy que falhou. Durante a implantação com falha, o desenvolvedor recebeu a seguinte mensagem de erro:</w:t>
      </w:r>
    </w:p>
    <w:p>
      <w:pPr/>
      <w:r>
        <w:t>“A implantação geral falhou porque muitas instâncias individuais falharam na implantação, poucas instâncias saudáveis estão disponíveis para implantação, ou algumas instâncias em seu grupo de implantação estão enfrentando problemas. (Código de erro: HEALTH-CONSTRAINTS)”</w:t>
      </w:r>
    </w:p>
    <w:p>
      <w:pPr>
        <w:spacing w:after="120"/>
      </w:pPr>
      <w:r>
        <w:t>Quais são as possíveis causas da falha na implantação? (Escolha duas.)</w:t>
      </w:r>
    </w:p>
    <w:p>
      <w:pPr>
        <w:pStyle w:val="OptionText"/>
        <w:keepNext w:val="0"/>
        <w:spacing w:after="100"/>
      </w:pPr>
      <w:r>
        <w:t>A. O agente do CodeDeploy não estava em execução nas instâncias onde o CodeDeploy estava tentando fazer a implantação.</w:t>
      </w:r>
    </w:p>
    <w:p>
      <w:pPr>
        <w:pStyle w:val="OptionText"/>
        <w:keepNext w:val="0"/>
        <w:spacing w:after="100"/>
      </w:pPr>
      <w:r>
        <w:t>B. O agente unificado do Amazon CloudWatch não estava em execução nas instâncias onde o CodeDeploy estava tentando fazer a implantação.</w:t>
      </w:r>
    </w:p>
    <w:p>
      <w:pPr>
        <w:pStyle w:val="OptionText"/>
        <w:keepNext w:val="0"/>
        <w:spacing w:after="100"/>
      </w:pPr>
      <w:r>
        <w:t>C. A IAM role do desenvolvedor não tinha as permissões necessárias para realizar a implantação de código nas instância</w:t>
      </w:r>
    </w:p>
    <w:p>
      <w:pPr>
        <w:pStyle w:val="OptionText"/>
        <w:keepNext w:val="0"/>
        <w:spacing w:after="100"/>
      </w:pPr>
      <w:r>
        <w:t>D. O CodeDeploy estava tentando fazer a implantação em instâncias que estavam anexadas a um perfil de instância (instance profile) do IAM que não tinha as permissões necessárias.</w:t>
      </w:r>
    </w:p>
    <w:p>
      <w:pPr>
        <w:pStyle w:val="OptionText"/>
        <w:keepNext w:val="0"/>
        <w:spacing w:after="100"/>
      </w:pPr>
      <w:r>
        <w:t>E. O CodeDeploy estava tentando fazer a implantação em instâncias que não foram configuradas com as verificações de saúde (health checks) corretas do CodeDeploy.</w:t>
      </w:r>
    </w:p>
    <w:p>
      <w:pPr>
        <w:spacing w:before="0" w:after="0"/>
        <w:pBdr>
          <w:bottom w:val="single" w:sz="3" w:color="E2E8F0"/>
        </w:pBdr>
      </w:pPr>
    </w:p>
    <w:p>
      <w:pPr>
        <w:pStyle w:val="QuestionHeading"/>
        <w:keepNext/>
        <w:spacing w:before="240"/>
      </w:pPr>
      <w:r>
        <w:t>QUESTÃO 042  ·  Simulado 3, pergunta 4</w:t>
      </w:r>
    </w:p>
    <w:p>
      <w:pPr/>
      <w:r>
        <w:t>Uma função AWS Lambda está sendo executada na conta compartilhada da empresa. Essa função precisa executar uma ação adicional ec2:DescribeInstances, direcionada às contas de desenvolvimento da empresa. Um desenvolvedor deve configurar as permissões necessárias entre as contas.</w:t>
      </w:r>
    </w:p>
    <w:p>
      <w:pPr>
        <w:spacing w:after="120"/>
      </w:pPr>
      <w:r>
        <w:t>Como o desenvolvedor deve configurar as permissões respeitando o princípio do menor privilégio?</w:t>
      </w:r>
    </w:p>
    <w:p>
      <w:pPr>
        <w:pStyle w:val="OptionText"/>
        <w:keepNext w:val="0"/>
        <w:spacing w:after="100"/>
      </w:pPr>
      <w:r>
        <w:t>A. Criar uma role IAM na conta compartilhada. Adicionar a permissão ec2:DescribeInstances a essa role. Estabelecer uma relação de confiança entre as contas de desenvolvimento para essa role. Atualizar a role IAM da função Lambda na conta compartilhada adicionando a permissão ec2:DescribeInstances.</w:t>
      </w:r>
    </w:p>
    <w:p>
      <w:pPr>
        <w:pStyle w:val="OptionText"/>
        <w:keepNext w:val="0"/>
        <w:spacing w:after="100"/>
      </w:pPr>
      <w:r>
        <w:t>B. Criar uma role IAM nas contas de desenvolvimento. Adicionar a permissão ec2:DescribeInstances a essa role. Estabelecer uma relação de confiança com a conta compartilhada para essa role. Atualizar a role IAM da função Lambda na conta compartilhada adicionando a permissão iam:AssumeRole.</w:t>
      </w:r>
    </w:p>
    <w:p>
      <w:pPr>
        <w:pStyle w:val="OptionText"/>
        <w:keepNext w:val="0"/>
        <w:spacing w:after="100"/>
      </w:pPr>
      <w:r>
        <w:t>C. Criar uma role IAM na conta compartilhada. Adicionar a permissão ec2:DescribeInstances a essa role. Estabelecer uma relação de confiança entre as contas de desenvolvimento para essa role. Atualizar a role IAM da função Lambda na conta compartilhada adicionando a permissão iam:AssumeRole.</w:t>
      </w:r>
    </w:p>
    <w:p>
      <w:pPr>
        <w:pStyle w:val="OptionText"/>
        <w:keepNext w:val="0"/>
        <w:spacing w:after="100"/>
      </w:pPr>
      <w:r>
        <w:t>D. Criar uma role IAM nas contas de desenvolvimento. Adicionar a permissão ec2:DescribeInstances a essa role. Estabelecer uma relação de confiança com a conta compartilhada para essa role. Atualizar a role IAM da função Lambda na conta compartilhada adicionando a permissão ec2:DescribeInstances.</w:t>
      </w:r>
    </w:p>
    <w:p>
      <w:pPr>
        <w:spacing w:before="0" w:after="0"/>
        <w:pBdr>
          <w:bottom w:val="single" w:sz="3" w:color="E2E8F0"/>
        </w:pBdr>
      </w:pPr>
    </w:p>
    <w:p>
      <w:pPr>
        <w:pStyle w:val="QuestionHeading"/>
        <w:keepNext/>
        <w:spacing w:before="240"/>
      </w:pPr>
      <w:r>
        <w:t>QUESTÃO 043  ·  Simulado 3, pergunta 9</w:t>
      </w:r>
    </w:p>
    <w:p>
      <w:pPr/>
      <w:r>
        <w:t>Um desenvolvedor precisa usar o Amazon DynamoDB para armazenar pedidos de clientes. A empresa do desenvolvedor exige que todos os dados dos clientes sejam criptografados em repouso com uma chave que a própria empresa gera.</w:t>
      </w:r>
    </w:p>
    <w:p>
      <w:pPr>
        <w:spacing w:after="120"/>
      </w:pPr>
      <w:r>
        <w:t>O que o desenvolvedor deve fazer para atender a esses requisitos?</w:t>
      </w:r>
    </w:p>
    <w:p>
      <w:pPr>
        <w:pStyle w:val="OptionText"/>
        <w:keepNext w:val="0"/>
        <w:spacing w:after="100"/>
      </w:pPr>
      <w:r>
        <w:t>A. Criar a tabela DynamoDB com criptografia definida como Nenhuma (None). Programar o aplicativo para usar a chave para descriptografar os dados ao ler da tabela e para criptografar os dados ao gravar na tabela.</w:t>
      </w:r>
    </w:p>
    <w:p>
      <w:pPr>
        <w:pStyle w:val="OptionText"/>
        <w:keepNext w:val="0"/>
        <w:spacing w:after="100"/>
      </w:pPr>
      <w:r>
        <w:t>B. Armazenar a chave usando o AWS Key Management Service (AWS KMS). Escolher uma chave gerenciada pelo cliente (customer managed key) do AWS KMS durante a criação da tabela DynamoDB. Fornecer o Amazon Resource Name (ARN) da chave do AWS KMS.</w:t>
      </w:r>
    </w:p>
    <w:p>
      <w:pPr>
        <w:pStyle w:val="OptionText"/>
        <w:keepNext w:val="0"/>
        <w:spacing w:after="100"/>
      </w:pPr>
      <w:r>
        <w:t>C. Armazenar a chave usando o AWS Key Management Service (AWS KMS). Criar a tabela DynamoDB com criptografia padrão. Incluir o parâmetro kms:Encrypt com o ARN da chave do AWS KMS ao usar o SDK do DynamoDB.</w:t>
      </w:r>
    </w:p>
    <w:p>
      <w:pPr>
        <w:pStyle w:val="OptionText"/>
        <w:keepNext w:val="0"/>
        <w:spacing w:after="100"/>
      </w:pPr>
      <w:r>
        <w:t>D. Armazenar a chave usando o AWS Key Management Service (AWS KMS). Escolher uma chave gerenciada pela AWS (AWS managed key) durante a criação da tabela DynamoDB. Fornecer o ARN da chave do AWS KMS.</w:t>
      </w:r>
    </w:p>
    <w:p>
      <w:pPr>
        <w:spacing w:before="0" w:after="0"/>
        <w:pBdr>
          <w:bottom w:val="single" w:sz="3" w:color="E2E8F0"/>
        </w:pBdr>
      </w:pPr>
    </w:p>
    <w:p>
      <w:pPr>
        <w:pStyle w:val="QuestionHeading"/>
        <w:keepNext/>
        <w:spacing w:before="240"/>
      </w:pPr>
      <w:r>
        <w:t>QUESTÃO 044  ·  Simulado 3, pergunta 12</w:t>
      </w:r>
    </w:p>
    <w:p>
      <w:pPr/>
      <w:r>
        <w:t>Um desenvolvedor da empresa está criando um aplicativo que usa o Amazon API Gateway. A empresa quer garantir que apenas usuários do departamento de Vendas possam usar o aplicativo. Os usuários se autenticam no aplicativo usando credenciais federadas de um provedor de identidade (IdP) de terceiros por meio do Amazon Cognito. O desenvolvedor configurou o mapeamento de atributos para mapear um atributo chamado Department e passar esse atributo para um autorizador Lambda personalizado.</w:t>
      </w:r>
    </w:p>
    <w:p>
      <w:pPr/>
      <w:r>
        <w:t>Para testar a limitação de acesso, o desenvolvedor define seu departamento como Engenharia no IdP e tenta fazer login no aplicativo. O acesso é negado. O desenvolvedor então atualiza seu departamento para Vendas no IdP e tenta fazer login novamente. Novamente, o acesso é negado. O desenvolvedor verifica os logs e descobre que o acesso está sendo negado porque o token de acesso ainda contém o valor Engineering no atributo department.</w:t>
      </w:r>
    </w:p>
    <w:p>
      <w:pPr>
        <w:spacing w:after="120"/>
      </w:pPr>
      <w:r>
        <w:t>Qual das opções a seguir é uma possível razão pela qual o atributo department ainda está sendo relatado como Engineering em vez de Sales?</w:t>
      </w:r>
    </w:p>
    <w:p>
      <w:pPr>
        <w:pStyle w:val="OptionText"/>
        <w:keepNext w:val="0"/>
        <w:spacing w:after="100"/>
      </w:pPr>
      <w:r>
        <w:t>A. O cache de autorização está habilitado no autorizador Lambda personalizado.</w:t>
      </w:r>
    </w:p>
    <w:p>
      <w:pPr>
        <w:pStyle w:val="OptionText"/>
        <w:keepNext w:val="0"/>
        <w:spacing w:after="100"/>
      </w:pPr>
      <w:r>
        <w:t>B. O cache de autorização está habilitado no pool de usuários do Amazon Cognito.</w:t>
      </w:r>
    </w:p>
    <w:p>
      <w:pPr>
        <w:pStyle w:val="OptionText"/>
        <w:keepNext w:val="0"/>
        <w:spacing w:after="100"/>
      </w:pPr>
      <w:r>
        <w:t>C. A função IAM do autorizador Lambda personalizado não possui uma tag Department.</w:t>
      </w:r>
    </w:p>
    <w:p>
      <w:pPr>
        <w:pStyle w:val="OptionText"/>
        <w:keepNext w:val="0"/>
        <w:spacing w:after="100"/>
      </w:pPr>
      <w:r>
        <w:t>D. A função IAM do pool de usuários do Amazon Cognito não possui uma tag Department.</w:t>
      </w:r>
    </w:p>
    <w:p>
      <w:pPr>
        <w:spacing w:before="0" w:after="0"/>
        <w:pBdr>
          <w:bottom w:val="single" w:sz="3" w:color="E2E8F0"/>
        </w:pBdr>
      </w:pPr>
    </w:p>
    <w:p>
      <w:pPr>
        <w:pStyle w:val="QuestionHeading"/>
        <w:keepNext/>
        <w:spacing w:before="240"/>
      </w:pPr>
      <w:r>
        <w:t>QUESTÃO 045  ·  Simulado 3, pergunta 19</w:t>
      </w:r>
    </w:p>
    <w:p>
      <w:pPr/>
      <w:r>
        <w:t>Um desenvolvedor está criando uma aplicação que lê e grava em vários buckets do Amazon S3. A aplicação será implantada em uma instância do Amazon EC2. O desenvolvedor quer fazer chamadas seguras à API a partir da instância EC2 sem a necessidade de gerenciar credenciais de segurança para a aplicação. O desenvolvedor também precisa aplicar o princípio do menor privilégio.</w:t>
      </w:r>
    </w:p>
    <w:p>
      <w:pPr>
        <w:spacing w:after="120"/>
      </w:pPr>
      <w:r>
        <w:t>Qual solução atenderá a esses requisitos?</w:t>
      </w:r>
    </w:p>
    <w:p>
      <w:pPr>
        <w:pStyle w:val="OptionText"/>
        <w:keepNext w:val="0"/>
        <w:spacing w:after="100"/>
      </w:pPr>
      <w:r>
        <w:t>A. Criar um usuário IAM. Criar chaves de acesso e chaves secretas para o usuário. Associar o usuário a uma política IAM que permite permissões s3:*.</w:t>
      </w:r>
    </w:p>
    <w:p>
      <w:pPr>
        <w:pStyle w:val="OptionText"/>
        <w:keepNext w:val="0"/>
        <w:spacing w:after="100"/>
      </w:pPr>
      <w:r>
        <w:t>B. Associar a instância EC2 a uma função IAM (IAM Role) que tenha uma política IAM que permita s3:ListBucket e s3:*Object para buckets S3 específicos.</w:t>
      </w:r>
    </w:p>
    <w:p>
      <w:pPr>
        <w:pStyle w:val="OptionText"/>
        <w:keepNext w:val="0"/>
        <w:spacing w:after="100"/>
      </w:pPr>
      <w:r>
        <w:t>C. Associar a instância EC2 a uma função IAM que tenha a política gerenciada AmazonS3FullAccess.</w:t>
      </w:r>
    </w:p>
    <w:p>
      <w:pPr>
        <w:pStyle w:val="OptionText"/>
        <w:keepNext w:val="0"/>
        <w:spacing w:after="100"/>
      </w:pPr>
      <w:r>
        <w:t>D. Criar uma política de bucket no S3 que permita s3:ListBucket e s3:*Object para a instância EC2.</w:t>
      </w:r>
    </w:p>
    <w:p>
      <w:pPr>
        <w:spacing w:before="0" w:after="0"/>
        <w:pBdr>
          <w:bottom w:val="single" w:sz="3" w:color="E2E8F0"/>
        </w:pBdr>
      </w:pPr>
    </w:p>
    <w:p>
      <w:pPr>
        <w:pStyle w:val="QuestionHeading"/>
        <w:keepNext/>
        <w:spacing w:before="240"/>
      </w:pPr>
      <w:r>
        <w:t>QUESTÃO 046  ·  Simulado 3, pergunta 20</w:t>
      </w:r>
    </w:p>
    <w:p>
      <w:pPr/>
      <w:r>
        <w:t>Um desenvolvedor está escrevendo uma aplicação que irá recuperar dados sensíveis de um sistema de terceiros. A aplicação formatará os dados em um arquivo PDF. O arquivo PDF pode ter mais de 1 MB. A aplicação criptografará os dados no disco usando o AWS Key Management Service (AWS KMS). A aplicação descriptografará o arquivo quando um usuário solicitar o download.</w:t>
      </w:r>
    </w:p>
    <w:p>
      <w:pPr/>
      <w:r>
        <w:t>As partes de recuperação e formatação da aplicação já estão completas.</w:t>
      </w:r>
    </w:p>
    <w:p>
      <w:pPr/>
      <w:r>
        <w:t>O desenvolvedor precisa usar a API GenerateDataKey para criptografar o arquivo PDF de modo que ele possa ser descriptografado posteriormente. O desenvolvedor deve usar uma chave gerenciada pelo cliente (customer managed key) simétrica do KMS para a criptografia.</w:t>
      </w:r>
    </w:p>
    <w:p>
      <w:pPr>
        <w:spacing w:after="120"/>
      </w:pPr>
      <w:r>
        <w:t>Quais soluções atenderão a esses requisitos?</w:t>
      </w:r>
    </w:p>
    <w:p>
      <w:pPr>
        <w:pStyle w:val="OptionText"/>
        <w:keepNext w:val="0"/>
        <w:spacing w:after="100"/>
      </w:pPr>
      <w:r>
        <w:t>A. Gravar a chave criptografada da API GenerateDataKey no disco para uso posterior. Usar a chave em texto simples (plaintext) da API GenerateDataKey e um algoritmo de criptografia simétrica para criptografar o arquivo.</w:t>
      </w:r>
    </w:p>
    <w:p>
      <w:pPr>
        <w:pStyle w:val="OptionText"/>
        <w:keepNext w:val="0"/>
        <w:spacing w:after="100"/>
      </w:pPr>
      <w:r>
        <w:t>B. Gravar a chave em texto simples (plaintext) da API GenerateDataKey no disco para uso posterior. Usar a chave criptografada da API GenerateDataKey e um algoritmo de criptografia simétrica para criptografar o arquivo.</w:t>
      </w:r>
    </w:p>
    <w:p>
      <w:pPr>
        <w:pStyle w:val="OptionText"/>
        <w:keepNext w:val="0"/>
        <w:spacing w:after="100"/>
      </w:pPr>
      <w:r>
        <w:t>C. Gravar a chave criptografada da API GenerateDataKey no disco para uso posterior. Usar a chave em texto simples da API GenerateDataKey para criptografar o arquivo usando a API Encrypt do KMS.</w:t>
      </w:r>
    </w:p>
    <w:p>
      <w:pPr>
        <w:pStyle w:val="OptionText"/>
        <w:keepNext w:val="0"/>
        <w:spacing w:after="100"/>
      </w:pPr>
      <w:r>
        <w:t>D. Gravar a chave em texto simples da API GenerateDataKey no disco para uso posterior. Usar a chave criptografada da API GenerateDataKey para criptografar o arquivo usando a API Encrypt do KMS.</w:t>
      </w:r>
    </w:p>
    <w:p>
      <w:pPr>
        <w:spacing w:before="0" w:after="0"/>
        <w:pBdr>
          <w:bottom w:val="single" w:sz="3" w:color="E2E8F0"/>
        </w:pBdr>
      </w:pPr>
    </w:p>
    <w:p>
      <w:pPr>
        <w:pStyle w:val="QuestionHeading"/>
        <w:keepNext/>
        <w:spacing w:before="240"/>
      </w:pPr>
      <w:r>
        <w:t>QUESTÃO 047  ·  Simulado 3, pergunta 21</w:t>
      </w:r>
    </w:p>
    <w:p>
      <w:pPr/>
      <w:r>
        <w:t>Uma empresa executa um aplicativo em instâncias Amazon EC2. As instâncias EC2 abrem conexões com um banco de dados Amazon RDS para SQL Server. Um desenvolvedor precisa armazenar e acessar as credenciais e deseja que essas credenciais sejam rotacionadas automaticamente. O desenvolvedor não quer armazenar as credenciais no código.</w:t>
      </w:r>
    </w:p>
    <w:p>
      <w:pPr>
        <w:spacing w:after="120"/>
      </w:pPr>
      <w:r>
        <w:t>Qual solução atenderá a esses requisitos da forma mais segura?</w:t>
      </w:r>
    </w:p>
    <w:p>
      <w:pPr>
        <w:pStyle w:val="OptionText"/>
        <w:keepNext w:val="0"/>
        <w:spacing w:after="100"/>
      </w:pPr>
      <w:r>
        <w:t>A. Criar uma função (role) do IAM com permissões para acessar o banco de dados. Associar a função IAM às instâncias EC2.</w:t>
      </w:r>
    </w:p>
    <w:p>
      <w:pPr>
        <w:pStyle w:val="OptionText"/>
        <w:keepNext w:val="0"/>
        <w:spacing w:after="100"/>
      </w:pPr>
      <w:r>
        <w:t>B. Armazenar as credenciais como segredos no AWS Secrets Manager. Criar uma função AWS Lambda para atualizar os segredos e o banco de dados. Recuperar as credenciais do Secrets Manager conforme necessário.</w:t>
      </w:r>
    </w:p>
    <w:p>
      <w:pPr>
        <w:pStyle w:val="OptionText"/>
        <w:keepNext w:val="0"/>
        <w:spacing w:after="100"/>
      </w:pPr>
      <w:r>
        <w:t>C. Armazenar as credenciais em um arquivo de texto criptografado em um bucket Amazon S3. Configurar o template de inicialização da EC2 para baixar as credenciais do S3 quando a instância iniciar. Criar uma função AWS Lambda para atualizar os segredos e o banco de dados.</w:t>
      </w:r>
    </w:p>
    <w:p>
      <w:pPr>
        <w:pStyle w:val="OptionText"/>
        <w:keepNext w:val="0"/>
        <w:spacing w:after="100"/>
      </w:pPr>
      <w:r>
        <w:t>D. Armazenar as credenciais em uma tabela do Amazon DynamoDB. Configurar uma regra do Amazon CloudWatch Events para invocar uma função AWS Lambda para atualizar periodicamente os segredos e o banco de dados.</w:t>
      </w:r>
    </w:p>
    <w:p>
      <w:pPr>
        <w:spacing w:before="0" w:after="0"/>
        <w:pBdr>
          <w:bottom w:val="single" w:sz="3" w:color="E2E8F0"/>
        </w:pBdr>
      </w:pPr>
    </w:p>
    <w:p>
      <w:pPr>
        <w:pStyle w:val="QuestionHeading"/>
        <w:keepNext/>
        <w:spacing w:before="240"/>
      </w:pPr>
      <w:r>
        <w:t>QUESTÃO 048  ·  Simulado 3, pergunta 26</w:t>
      </w:r>
    </w:p>
    <w:p>
      <w:pPr/>
      <w:r>
        <w:t>Uma empresa está desenvolvendo uma aplicação com uso intensivo de computação que será executada em um conjunto de instâncias Amazon EC2. A aplicação utiliza volumes Amazon Elastic Block Store (Amazon EBS) anexados para armazenar dados. Os volumes do Amazon EBS serão criados no momento da implantação inicial. A aplicação processará informações sensíveis. Todos os dados devem ser criptografados. A solução não deve impactar o desempenho da aplicação.</w:t>
      </w:r>
    </w:p>
    <w:p>
      <w:pPr>
        <w:spacing w:after="120"/>
      </w:pPr>
      <w:r>
        <w:t>Qual solução atenderá a esses requisitos?</w:t>
      </w:r>
    </w:p>
    <w:p>
      <w:pPr>
        <w:pStyle w:val="OptionText"/>
        <w:keepNext w:val="0"/>
        <w:spacing w:after="100"/>
      </w:pPr>
      <w:r>
        <w:t>A. Configurar o conjunto de instâncias EC2 para usar volumes EBS criptografados para armazenar dados.</w:t>
      </w:r>
    </w:p>
    <w:p>
      <w:pPr>
        <w:pStyle w:val="OptionText"/>
        <w:keepNext w:val="0"/>
        <w:spacing w:after="100"/>
      </w:pPr>
      <w:r>
        <w:t>B. Configurar a aplicação para gravar todos os dados em um bucket Amazon S3 criptografado.</w:t>
      </w:r>
    </w:p>
    <w:p>
      <w:pPr>
        <w:pStyle w:val="OptionText"/>
        <w:keepNext w:val="0"/>
        <w:spacing w:after="100"/>
      </w:pPr>
      <w:r>
        <w:t>C. Configurar um algoritmo de criptografia personalizado para a aplicação que criptografe e descriptografe todos os dados.</w:t>
      </w:r>
    </w:p>
    <w:p>
      <w:pPr>
        <w:pStyle w:val="OptionText"/>
        <w:keepNext w:val="0"/>
        <w:spacing w:after="100"/>
      </w:pPr>
      <w:r>
        <w:t>D. Configurar uma Amazon Machine Image (AMI) com um volume raiz criptografado e armazenar os dados em discos efêmeros.</w:t>
      </w:r>
    </w:p>
    <w:p>
      <w:pPr>
        <w:spacing w:before="0" w:after="0"/>
        <w:pBdr>
          <w:bottom w:val="single" w:sz="3" w:color="E2E8F0"/>
        </w:pBdr>
      </w:pPr>
    </w:p>
    <w:p>
      <w:pPr>
        <w:pStyle w:val="QuestionHeading"/>
        <w:keepNext/>
        <w:spacing w:before="240"/>
      </w:pPr>
      <w:r>
        <w:t>QUESTÃO 049  ·  Simulado 3, pergunta 30</w:t>
      </w:r>
    </w:p>
    <w:p>
      <w:pPr/>
      <w:r>
        <w:t>Uma empresa percebe que as credenciais usadas para se conectar a um fornecedor externo de software como serviço (SaaS) estão armazenadas em um arquivo de configuração como texto simples.</w:t>
      </w:r>
    </w:p>
    <w:p>
      <w:pPr/>
      <w:r>
        <w:t>O desenvolvedor precisa proteger essas credenciais de API e aplicar rotação automática das credenciais trimestralmente.</w:t>
      </w:r>
    </w:p>
    <w:p>
      <w:pPr>
        <w:spacing w:after="120"/>
      </w:pPr>
      <w:r>
        <w:t>Qual solução atenderá a esses requisitos de forma MAIS segura?</w:t>
      </w:r>
    </w:p>
    <w:p>
      <w:pPr>
        <w:pStyle w:val="OptionText"/>
        <w:keepNext w:val="0"/>
        <w:spacing w:after="100"/>
      </w:pPr>
      <w:r>
        <w:t>A. Usar o AWS Key Management Service (AWS KMS) para criptografar o arquivo de configuração. Descriptografar o arquivo quando os usuários fizerem chamadas à API do fornecedor SaaS. Habilitar a rotação.</w:t>
      </w:r>
    </w:p>
    <w:p>
      <w:pPr>
        <w:pStyle w:val="OptionText"/>
        <w:keepNext w:val="0"/>
        <w:spacing w:after="100"/>
      </w:pPr>
      <w:r>
        <w:t>B. Obter credenciais temporárias do AWS Security Token Service (AWS STS) a cada 15 minutos. Usar essas credenciais temporárias ao fazer chamadas à API do fornecedor SaaS.</w:t>
      </w:r>
    </w:p>
    <w:p>
      <w:pPr>
        <w:pStyle w:val="OptionText"/>
        <w:keepNext w:val="0"/>
        <w:spacing w:after="100"/>
      </w:pPr>
      <w:r>
        <w:t>C. Armazenar as credenciais no AWS Secrets Manager e habilitar a rotação. Configurar a API para ter acesso ao Secrets Manager.</w:t>
      </w:r>
    </w:p>
    <w:p>
      <w:pPr>
        <w:pStyle w:val="OptionText"/>
        <w:keepNext w:val="0"/>
        <w:spacing w:after="100"/>
      </w:pPr>
      <w:r>
        <w:t>D. Armazenar as credenciais no AWS Systems Manager Parameter Store e habilitar a rotação. Recuperar as credenciais quando os usuários fizerem chamadas à API do fornecedor SaaS.</w:t>
      </w:r>
    </w:p>
    <w:p>
      <w:pPr>
        <w:spacing w:before="0" w:after="0"/>
        <w:pBdr>
          <w:bottom w:val="single" w:sz="3" w:color="E2E8F0"/>
        </w:pBdr>
      </w:pPr>
    </w:p>
    <w:p>
      <w:pPr>
        <w:pStyle w:val="QuestionHeading"/>
        <w:keepNext/>
        <w:spacing w:before="240"/>
      </w:pPr>
      <w:r>
        <w:t>QUESTÃO 050  ·  Simulado 3, pergunta 31</w:t>
      </w:r>
    </w:p>
    <w:p>
      <w:pPr/>
      <w:r>
        <w:t>Uma empresa tem uma aplicação hospedada em instâncias Amazon EC2. A aplicação armazena objetos em um bucket Amazon S3 e permite que usuários façam download desses objetos. Um desenvolvedor ativou o S3 Block Public Access para o bucket. Após essa alteração, os usuários relataram erros ao tentar fazer o download dos objetos. O desenvolvedor precisa implementar uma solução para que somente usuários autenticados na aplicação possam acessar os objetos no bucket S3.</w:t>
      </w:r>
    </w:p>
    <w:p>
      <w:pPr>
        <w:spacing w:after="120"/>
      </w:pPr>
      <w:r>
        <w:t>Qual combinação de etapas atenderá a esses requisitos da forma MAIS segura? (Escolha duas.)</w:t>
      </w:r>
    </w:p>
    <w:p>
      <w:pPr>
        <w:pStyle w:val="OptionText"/>
        <w:keepNext w:val="0"/>
        <w:spacing w:after="100"/>
      </w:pPr>
      <w:r>
        <w:t>A. Criar um perfil de instância EC2 com uma função apropriada (IAM role). Associar a função às instâncias EC2.</w:t>
      </w:r>
    </w:p>
    <w:p>
      <w:pPr>
        <w:pStyle w:val="OptionText"/>
        <w:keepNext w:val="0"/>
        <w:spacing w:after="100"/>
      </w:pPr>
      <w:r>
        <w:t>B. Criar um usuário IAM com uma política apropriada. Armazenar o access key ID e o secret access key nas instâncias EC2.</w:t>
      </w:r>
    </w:p>
    <w:p>
      <w:pPr>
        <w:pStyle w:val="OptionText"/>
        <w:keepNext w:val="0"/>
        <w:spacing w:after="100"/>
      </w:pPr>
      <w:r>
        <w:t>C. Modificar a aplicação para usar a chamada de API S3 GeneratePresignedUrl.</w:t>
      </w:r>
    </w:p>
    <w:p>
      <w:pPr>
        <w:pStyle w:val="OptionText"/>
        <w:keepNext w:val="0"/>
        <w:spacing w:after="100"/>
      </w:pPr>
      <w:r>
        <w:t>D. Modificar a aplicação para usar a chamada de API S3 GetObject e retornar o manipulador (handle) do objeto para o usuário.</w:t>
      </w:r>
    </w:p>
    <w:p>
      <w:pPr>
        <w:pStyle w:val="OptionText"/>
        <w:keepNext w:val="0"/>
        <w:spacing w:after="100"/>
      </w:pPr>
      <w:r>
        <w:t>E. Modificar a aplicação para delegar as requisições ao bucket S3.</w:t>
      </w:r>
    </w:p>
    <w:p>
      <w:pPr>
        <w:spacing w:before="0" w:after="0"/>
        <w:pBdr>
          <w:bottom w:val="single" w:sz="3" w:color="E2E8F0"/>
        </w:pBdr>
      </w:pPr>
    </w:p>
    <w:p>
      <w:pPr>
        <w:pStyle w:val="QuestionHeading"/>
        <w:keepNext/>
        <w:spacing w:before="240"/>
      </w:pPr>
      <w:r>
        <w:t>QUESTÃO 051  ·  Simulado 3, pergunta 37</w:t>
      </w:r>
    </w:p>
    <w:p>
      <w:pPr/>
      <w:r>
        <w:t>Um desenvolvedor está projetando uma aplicação serverless para um jogo no qual os usuários se registram e fazem login por meio de um navegador da web. A aplicação faz requisições em nome dos usuários para um conjunto de funções AWS Lambda que rodam por trás de uma API HTTP do Amazon API Gateway.</w:t>
      </w:r>
    </w:p>
    <w:p>
      <w:pPr/>
      <w:r>
        <w:t>O desenvolvedor precisa implementar uma solução para registrar e fazer login dos usuários na página de autenticação da aplicação. A solução deve minimizar a sobrecarga operacional e minimizar o gerenciamento contínuo das identidades dos usuários.</w:t>
      </w:r>
    </w:p>
    <w:p>
      <w:pPr>
        <w:spacing w:after="120"/>
      </w:pPr>
      <w:r>
        <w:t>Qual solução atenderá a esses requisitos?</w:t>
      </w:r>
    </w:p>
    <w:p>
      <w:pPr>
        <w:pStyle w:val="OptionText"/>
        <w:keepNext w:val="0"/>
        <w:spacing w:after="100"/>
      </w:pPr>
      <w:r>
        <w:t>A. Criar pools de usuários do Amazon Cognito para provedores de identidade sociais externos. Configurar funções do IAM para os pools de identidade.</w:t>
      </w:r>
    </w:p>
    <w:p>
      <w:pPr>
        <w:pStyle w:val="OptionText"/>
        <w:keepNext w:val="0"/>
        <w:spacing w:after="100"/>
      </w:pPr>
      <w:r>
        <w:t>B. Programar a página de login para criar grupos do IAM dos usuários com as funções do IAM anexadas aos grupos.</w:t>
      </w:r>
    </w:p>
    <w:p>
      <w:pPr>
        <w:pStyle w:val="OptionText"/>
        <w:keepNext w:val="0"/>
        <w:spacing w:after="100"/>
      </w:pPr>
      <w:r>
        <w:t>C. Criar uma instância do Amazon RDS para SQL Server para armazenar os usuários e gerenciar as permissões para os recursos de backend na AWS.</w:t>
      </w:r>
    </w:p>
    <w:p>
      <w:pPr>
        <w:pStyle w:val="OptionText"/>
        <w:keepNext w:val="0"/>
        <w:spacing w:after="100"/>
      </w:pPr>
      <w:r>
        <w:t>D. Configurar a página de login para registrar e armazenar os usuários e suas senhas em uma tabela do Amazon DynamoDB com uma política do IAM anexada.</w:t>
      </w:r>
    </w:p>
    <w:p>
      <w:pPr>
        <w:spacing w:before="0" w:after="0"/>
        <w:pBdr>
          <w:bottom w:val="single" w:sz="3" w:color="E2E8F0"/>
        </w:pBdr>
      </w:pPr>
    </w:p>
    <w:p>
      <w:pPr>
        <w:pStyle w:val="QuestionHeading"/>
        <w:keepNext/>
        <w:spacing w:before="240"/>
      </w:pPr>
      <w:r>
        <w:t>QUESTÃO 052  ·  Simulado 3, pergunta 42</w:t>
      </w:r>
    </w:p>
    <w:p>
      <w:pPr/>
      <w:r>
        <w:t>Um desenvolvedor deve usar autenticação multifator (MFA) para acessar dados em um bucket do Amazon S3 que está em outra conta da AWS.</w:t>
      </w:r>
    </w:p>
    <w:p>
      <w:pPr>
        <w:spacing w:after="120"/>
      </w:pPr>
      <w:r>
        <w:t>Qual operação da API do AWS Security Token Service (AWS STS) o desenvolvedor deve usar com as informações do MFA para atender a esse requisito?</w:t>
      </w:r>
    </w:p>
    <w:p>
      <w:pPr>
        <w:pStyle w:val="OptionText"/>
        <w:keepNext w:val="0"/>
        <w:spacing w:after="100"/>
      </w:pPr>
      <w:r>
        <w:t>A. AssumeRoleWithWebIdentity</w:t>
      </w:r>
    </w:p>
    <w:p>
      <w:pPr>
        <w:pStyle w:val="OptionText"/>
        <w:keepNext w:val="0"/>
        <w:spacing w:after="100"/>
      </w:pPr>
      <w:r>
        <w:t>B. GetFederationToken</w:t>
      </w:r>
    </w:p>
    <w:p>
      <w:pPr>
        <w:pStyle w:val="OptionText"/>
        <w:keepNext w:val="0"/>
        <w:spacing w:after="100"/>
      </w:pPr>
      <w:r>
        <w:t>C. AssumeRoleWithSAML</w:t>
      </w:r>
    </w:p>
    <w:p>
      <w:pPr>
        <w:pStyle w:val="OptionText"/>
        <w:keepNext w:val="0"/>
        <w:spacing w:after="100"/>
      </w:pPr>
      <w:r>
        <w:t>D. AssumeRole</w:t>
      </w:r>
    </w:p>
    <w:p>
      <w:pPr>
        <w:spacing w:before="0" w:after="0"/>
        <w:pBdr>
          <w:bottom w:val="single" w:sz="3" w:color="E2E8F0"/>
        </w:pBdr>
      </w:pPr>
    </w:p>
    <w:p>
      <w:pPr>
        <w:pStyle w:val="QuestionHeading"/>
        <w:keepNext/>
        <w:spacing w:before="240"/>
      </w:pPr>
      <w:r>
        <w:t>QUESTÃO 053  ·  Simulado 3, pergunta 45</w:t>
      </w:r>
    </w:p>
    <w:p>
      <w:pPr/>
      <w:r>
        <w:t>Uma função AWS Lambda precisa de acesso de leitura a um bucket Amazon S3 e de acesso de leitura/gravação a uma tabela Amazon DynamoDB. A política IAM correta já existe.</w:t>
      </w:r>
    </w:p>
    <w:p>
      <w:pPr>
        <w:spacing w:after="120"/>
      </w:pPr>
      <w:r>
        <w:t>Qual é a forma mais segura de conceder acesso da função Lambda ao bucket S3 e à tabela DynamoDB?</w:t>
      </w:r>
    </w:p>
    <w:p>
      <w:pPr>
        <w:pStyle w:val="OptionText"/>
        <w:keepNext w:val="0"/>
        <w:spacing w:after="100"/>
      </w:pPr>
      <w:r>
        <w:t>A. Anexar a política IAM existente diretamente à função Lambda.</w:t>
      </w:r>
    </w:p>
    <w:p>
      <w:pPr>
        <w:pStyle w:val="OptionText"/>
        <w:keepNext w:val="0"/>
        <w:spacing w:after="100"/>
      </w:pPr>
      <w:r>
        <w:t>B. Criar uma role (função) IAM para a função Lambda. Anexar a política IAM existente à role. Associar a role à função Lambda.</w:t>
      </w:r>
    </w:p>
    <w:p>
      <w:pPr>
        <w:pStyle w:val="OptionText"/>
        <w:keepNext w:val="0"/>
        <w:spacing w:after="100"/>
      </w:pPr>
      <w:r>
        <w:t>C. Criar um usuário IAM com acesso programático. Anexar a política IAM existente ao usuário. Adicionar o access key ID e secret access key do usuário como variáveis de ambiente na função Lambda.</w:t>
      </w:r>
    </w:p>
    <w:p>
      <w:pPr>
        <w:pStyle w:val="OptionText"/>
        <w:keepNext w:val="0"/>
        <w:spacing w:after="100"/>
      </w:pPr>
      <w:r>
        <w:t>D. Adicionar o access key ID e secret access key do usuário root da conta AWS como variáveis de ambiente criptografadas na função Lambda.</w:t>
      </w:r>
    </w:p>
    <w:p>
      <w:pPr>
        <w:spacing w:before="0" w:after="0"/>
        <w:pBdr>
          <w:bottom w:val="single" w:sz="3" w:color="E2E8F0"/>
        </w:pBdr>
      </w:pPr>
    </w:p>
    <w:p>
      <w:pPr>
        <w:pStyle w:val="QuestionHeading"/>
        <w:keepNext/>
        <w:spacing w:before="240"/>
      </w:pPr>
      <w:r>
        <w:t>QUESTÃO 054  ·  Simulado 3, pergunta 51</w:t>
      </w:r>
    </w:p>
    <w:p>
      <w:pPr/>
      <w:r>
        <w:t>Um desenvolvedor está criando uma tabela do Amazon DynamoDB usando o AWS CLI. A tabela do DynamoDB deve usar criptografia do lado do servidor (server-side encryption) com uma chave de criptografia gerenciada pela AWS (AWS owned key).</w:t>
      </w:r>
    </w:p>
    <w:p>
      <w:pPr>
        <w:spacing w:after="120"/>
      </w:pPr>
      <w:r>
        <w:t>Como o desenvolvedor deve criar a tabela do DynamoDB para atender a esses requisitos?</w:t>
      </w:r>
    </w:p>
    <w:p>
      <w:pPr>
        <w:pStyle w:val="OptionText"/>
        <w:keepNext w:val="0"/>
        <w:spacing w:after="100"/>
      </w:pPr>
      <w:r>
        <w:t>A. Criar uma chave gerenciada pelo cliente no AWS Key Management Service (AWS KMS). Fornecer o ARN da chave no parâmetro KMSMasterKeyId durante a criação da tabela do DynamoDB.</w:t>
      </w:r>
    </w:p>
    <w:p>
      <w:pPr>
        <w:pStyle w:val="OptionText"/>
        <w:keepNext w:val="0"/>
        <w:spacing w:after="100"/>
      </w:pPr>
      <w:r>
        <w:t>B. Criar uma chave gerenciada pela AWS no AWS KMS. Fornecer o ARN da chave no parâmetro KMSMasterKeyId durante a criação da tabela do DynamoDB.</w:t>
      </w:r>
    </w:p>
    <w:p>
      <w:pPr>
        <w:pStyle w:val="OptionText"/>
        <w:keepNext w:val="0"/>
        <w:spacing w:after="100"/>
      </w:pPr>
      <w:r>
        <w:t>C. Criar uma chave de propriedade da AWS. Fornecer o ARN da chave no parâmetro KMSMasterKeyId durante a criação da tabela do DynamoDB.</w:t>
      </w:r>
    </w:p>
    <w:p>
      <w:pPr>
        <w:pStyle w:val="OptionText"/>
        <w:keepNext w:val="0"/>
        <w:spacing w:after="100"/>
      </w:pPr>
      <w:r>
        <w:t>D. Criar a tabela do DynamoDB com as opções de criptografia padrão.</w:t>
      </w:r>
    </w:p>
    <w:p>
      <w:pPr>
        <w:spacing w:before="0" w:after="0"/>
        <w:pBdr>
          <w:bottom w:val="single" w:sz="3" w:color="E2E8F0"/>
        </w:pBdr>
      </w:pPr>
    </w:p>
    <w:p>
      <w:pPr>
        <w:pStyle w:val="QuestionHeading"/>
        <w:keepNext/>
        <w:spacing w:before="240"/>
      </w:pPr>
      <w:r>
        <w:t>QUESTÃO 055  ·  Simulado 3, pergunta 53</w:t>
      </w:r>
    </w:p>
    <w:p>
      <w:pPr/>
      <w:r>
        <w:t>Uma empresa possui um aplicativo de análise que usa uma função AWS Lambda para processar dados de transações de forma assíncrona. Um desenvolvedor percebe que algumas invocações assíncronas da função Lambda falham. Quando essas falhas ocorrem, o desenvolvedor deseja invocar uma segunda função Lambda para lidar com os erros e registrar os detalhes.</w:t>
      </w:r>
    </w:p>
    <w:p>
      <w:pPr>
        <w:spacing w:after="120"/>
      </w:pPr>
      <w:r>
        <w:t>Qual solução atenderá a esses requisitos?</w:t>
      </w:r>
    </w:p>
    <w:p>
      <w:pPr>
        <w:pStyle w:val="OptionText"/>
        <w:keepNext w:val="0"/>
        <w:spacing w:after="100"/>
      </w:pPr>
      <w:r>
        <w:t>A. Configurar um destino de função Lambda com uma condição de falha. Especificar "função Lambda" como o tipo de destino. Informar o ARN da função Lambda de tratamento de erros como o recurso.</w:t>
      </w:r>
    </w:p>
    <w:p>
      <w:pPr>
        <w:pStyle w:val="OptionText"/>
        <w:keepNext w:val="0"/>
        <w:spacing w:after="100"/>
      </w:pPr>
      <w:r>
        <w:t>B. Ativar o rastreamento ativo do AWS X-Ray na função Lambda inicial. Configurar o X-Ray para capturar stack traces das invocações com falha. Invocar a função Lambda de tratamento de erros incluindo os stack traces no objeto de evento.</w:t>
      </w:r>
    </w:p>
    <w:p>
      <w:pPr>
        <w:pStyle w:val="OptionText"/>
        <w:keepNext w:val="0"/>
        <w:spacing w:after="100"/>
      </w:pPr>
      <w:r>
        <w:t>C. Configurar um gatilho da função Lambda com uma condição de falha. Especificar "função Lambda" como o tipo de destino. Informar o ARN da função Lambda de tratamento de erros como o recurso.</w:t>
      </w:r>
    </w:p>
    <w:p>
      <w:pPr>
        <w:pStyle w:val="OptionText"/>
        <w:keepNext w:val="0"/>
        <w:spacing w:after="100"/>
      </w:pPr>
      <w:r>
        <w:t>D. Criar um alarme de verificação de status na função Lambda inicial. Configurar o alarme para invocar a função Lambda de tratamento de erros quando o alarme for acionado. Garantir que o alarme envie o stack trace no objeto de evento.</w:t>
      </w:r>
    </w:p>
    <w:p>
      <w:pPr>
        <w:spacing w:before="0" w:after="0"/>
        <w:pBdr>
          <w:bottom w:val="single" w:sz="3" w:color="E2E8F0"/>
        </w:pBdr>
      </w:pPr>
    </w:p>
    <w:p>
      <w:pPr>
        <w:pStyle w:val="QuestionHeading"/>
        <w:keepNext/>
        <w:spacing w:before="240"/>
      </w:pPr>
      <w:r>
        <w:t>QUESTÃO 056  ·  Simulado 3, pergunta 55</w:t>
      </w:r>
    </w:p>
    <w:p>
      <w:pPr/>
      <w:r>
        <w:t>Uma empresa de visualização de dados deseja reforçar a segurança de suas aplicações principais. Essas aplicações estão implantadas na AWS em ambientes de desenvolvimento, homologação, pré-produção e produção. A empresa precisa criptografar todas as credenciais sensíveis armazenadas. Essas credenciais devem ser rotacionadas automaticamente. Uma versão separada das credenciais sensíveis precisa ser mantida para cada ambiente.</w:t>
      </w:r>
    </w:p>
    <w:p>
      <w:pPr>
        <w:spacing w:after="120"/>
      </w:pPr>
      <w:r>
        <w:t>Qual solução atenderá a esses requisitos da forma MAIS eficiente operacionalmente?</w:t>
      </w:r>
    </w:p>
    <w:p>
      <w:pPr>
        <w:pStyle w:val="OptionText"/>
        <w:keepNext w:val="0"/>
        <w:spacing w:after="100"/>
      </w:pPr>
      <w:r>
        <w:t>A. Configurar versões do AWS Secrets Manager para armazenar cópias diferentes das mesmas credenciais em vários ambientes.</w:t>
      </w:r>
    </w:p>
    <w:p>
      <w:pPr>
        <w:pStyle w:val="OptionText"/>
        <w:keepNext w:val="0"/>
        <w:spacing w:after="100"/>
      </w:pPr>
      <w:r>
        <w:t>B. Criar uma nova versão de parâmetro no AWS Systems Manager Parameter Store para cada ambiente. Armazenar as credenciais específicas de cada ambiente na versão do parâmetro.</w:t>
      </w:r>
    </w:p>
    <w:p>
      <w:pPr>
        <w:pStyle w:val="OptionText"/>
        <w:keepNext w:val="0"/>
        <w:spacing w:after="100"/>
      </w:pPr>
      <w:r>
        <w:t>C. Configurar variáveis de ambiente no código da aplicação. Usar nomes diferentes para cada tipo de ambiente.</w:t>
      </w:r>
    </w:p>
    <w:p>
      <w:pPr>
        <w:pStyle w:val="OptionText"/>
        <w:keepNext w:val="0"/>
        <w:spacing w:after="100"/>
      </w:pPr>
      <w:r>
        <w:t>D. Configurar o AWS Secrets Manager para criar um novo segredo para cada tipo de ambiente. Armazenar as credenciais específicas de cada ambiente no segredo correspondente.</w:t>
      </w:r>
    </w:p>
    <w:p>
      <w:pPr>
        <w:spacing w:before="0" w:after="0"/>
        <w:pBdr>
          <w:bottom w:val="single" w:sz="3" w:color="E2E8F0"/>
        </w:pBdr>
      </w:pPr>
    </w:p>
    <w:p>
      <w:pPr>
        <w:pStyle w:val="QuestionHeading"/>
        <w:keepNext/>
        <w:spacing w:before="240"/>
      </w:pPr>
      <w:r>
        <w:t>QUESTÃO 057  ·  Simulado 4, pergunta 4</w:t>
      </w:r>
    </w:p>
    <w:p>
      <w:pPr/>
      <w:r>
        <w:t>Uma empresa desenvolveu uma aplicação serverless para seu site de e-commerce.</w:t>
      </w:r>
    </w:p>
    <w:p>
      <w:pPr/>
      <w:r>
        <w:t>A aplicação inclui uma REST API no Amazon API Gateway que invoca uma função AWS Lambda.</w:t>
      </w:r>
    </w:p>
    <w:p>
      <w:pPr/>
      <w:r>
        <w:t>A função Lambda processa os dados e os armazena em uma tabela do Amazon DynamoDB.</w:t>
      </w:r>
    </w:p>
    <w:p>
      <w:pPr/>
      <w:r>
        <w:t>A função Lambda chama uma API de um aplicativo de estoque de terceiros para processar o pedido.</w:t>
      </w:r>
    </w:p>
    <w:p>
      <w:pPr/>
      <w:r>
        <w:t>Após o pedido ser processado, a função Lambda retorna um código HTTP 200 sem corpo para o cliente.</w:t>
      </w:r>
    </w:p>
    <w:p>
      <w:pPr/>
      <w:r>
        <w:t>Durante o uso em pico, quando as chamadas da API excedem determinado limite, o aplicativo de estoque de terceiros às vezes falha ao processar os dados e responde com mensagens de erro.</w:t>
      </w:r>
    </w:p>
    <w:p>
      <w:pPr/>
      <w:r>
        <w:t>A empresa precisa de uma solução que não sobrecarregue o aplicativo de estoque de terceiros.</w:t>
      </w:r>
    </w:p>
    <w:p>
      <w:pPr>
        <w:spacing w:after="120"/>
      </w:pPr>
      <w:r>
        <w:t>Qual solução atenderá a esses requisitos?</w:t>
      </w:r>
    </w:p>
    <w:p>
      <w:pPr>
        <w:pStyle w:val="OptionText"/>
        <w:keepNext w:val="0"/>
        <w:spacing w:after="100"/>
      </w:pPr>
      <w:r>
        <w:t>A. Configurar a REST API no API Gateway para gravar as solicitações diretamente no DynamoDB. Configurar uma função intrínseca do DynamoDB para realizar a transformação. Configurar um stream do DynamoDB para chamar a API do aplicativo de estoque de terceiros a cada nova linha. Excluir a função Lambda.</w:t>
      </w:r>
    </w:p>
    <w:p>
      <w:pPr>
        <w:pStyle w:val="OptionText"/>
        <w:keepNext w:val="0"/>
        <w:spacing w:after="100"/>
      </w:pPr>
      <w:r>
        <w:t>B. Configurar a REST API no API Gateway para gravar as solicitações diretamente em uma fila do Amazon Simple Queue Service (Amazon SQS). Configurar a função Lambda com uma reserved concurrency igual ao limite do aplicativo de estoque de terceiros. Definir a função Lambda para processar as mensagens da fila do SQS.</w:t>
      </w:r>
    </w:p>
    <w:p>
      <w:pPr>
        <w:pStyle w:val="OptionText"/>
        <w:keepNext w:val="0"/>
        <w:spacing w:after="100"/>
      </w:pPr>
      <w:r>
        <w:t>C. Configurar a REST API no API Gateway para gravar as solicitações diretamente em um tópico do Amazon Simple Notification Service (Amazon SNS). Configurar a função Lambda com uma provisioned concurrency igual ao limite do aplicativo de estoque de terceiros. Definir a função Lambda para processar as mensagens do tópico SNS.</w:t>
      </w:r>
    </w:p>
    <w:p>
      <w:pPr>
        <w:pStyle w:val="OptionText"/>
        <w:keepNext w:val="0"/>
        <w:spacing w:after="100"/>
      </w:pPr>
      <w:r>
        <w:t>D. Configurar a REST API no API Gateway para gravar as solicitações diretamente no Amazon Athena. Configurar a transformação dos dados usando SQL com vários locais de resultados de consulta configurados para apontar para a tabela DynamoDB e a API do aplicativo de estoque de terceiros. Excluir a função Lambda.</w:t>
      </w:r>
    </w:p>
    <w:p>
      <w:pPr>
        <w:spacing w:before="0" w:after="0"/>
        <w:pBdr>
          <w:bottom w:val="single" w:sz="3" w:color="E2E8F0"/>
        </w:pBdr>
      </w:pPr>
    </w:p>
    <w:p>
      <w:pPr>
        <w:pStyle w:val="QuestionHeading"/>
        <w:keepNext/>
        <w:spacing w:before="240"/>
      </w:pPr>
      <w:r>
        <w:t>QUESTÃO 058  ·  Simulado 4, pergunta 5</w:t>
      </w:r>
    </w:p>
    <w:p>
      <w:pPr/>
      <w:r>
        <w:t>Uma empresa hospeda sua aplicação na AWS. A aplicação é executada em um cluster do Amazon Elastic Container Service (Amazon ECS) que usa AWS Fargate. O cluster é executado atrás de um Application Load Balancer. A aplicação armazena dados em um banco de dados Amazon Aurora. Um desenvolvedor criptografa e gerencia as credenciais do banco de dados dentro da aplicação.</w:t>
      </w:r>
    </w:p>
    <w:p>
      <w:pPr/>
      <w:r>
        <w:t>A empresa deseja usar um método de armazenamento de credenciais mais seguro e implementar a rotação periódica de credenciais.</w:t>
      </w:r>
    </w:p>
    <w:p>
      <w:pPr>
        <w:spacing w:after="120"/>
      </w:pPr>
      <w:r>
        <w:t>Qual solução atenderá a esses requisitos com o MÍNIMO de sobrecarga operacional?</w:t>
      </w:r>
    </w:p>
    <w:p>
      <w:pPr>
        <w:pStyle w:val="OptionText"/>
        <w:keepNext w:val="0"/>
        <w:spacing w:after="100"/>
      </w:pPr>
      <w:r>
        <w:t>A. Migrar as credenciais secretas para grupos de parâmetros (parameter groups) do Amazon RDS. Criptografar o parâmetro usando uma chave do AWS Key Management Service (AWS KMS). Ativar a rotação de segredos. Usar políticas e funções do IAM para conceder permissões do AWS KMS para acessar o Amazon RDS.</w:t>
      </w:r>
    </w:p>
    <w:p>
      <w:pPr>
        <w:pStyle w:val="OptionText"/>
        <w:keepNext w:val="0"/>
        <w:spacing w:after="100"/>
      </w:pPr>
      <w:r>
        <w:t>B. Migrar as credenciais para o AWS Systems Manager Parameter Store. Criptografar o parâmetro usando uma chave do AWS Key Management Service (AWS KMS). Ativar a rotação de segredos. Usar políticas e funções do IAM para conceder ao Amazon ECS Fargate permissões para acessar o AWS Secrets Manager.</w:t>
      </w:r>
    </w:p>
    <w:p>
      <w:pPr>
        <w:pStyle w:val="OptionText"/>
        <w:keepNext w:val="0"/>
        <w:spacing w:after="100"/>
      </w:pPr>
      <w:r>
        <w:t>C. Migrar as credenciais para variáveis de ambiente do ECS Fargate. Criptografar as credenciais usando uma chave do AWS Key Management Service (AWS KMS). Ativar a rotação de segredos. Usar políticas e funções do IAM para conceder ao Amazon ECS Fargate permissões para acessar o AWS Secrets Manager.</w:t>
      </w:r>
    </w:p>
    <w:p>
      <w:pPr>
        <w:pStyle w:val="OptionText"/>
        <w:keepNext w:val="0"/>
        <w:spacing w:after="100"/>
      </w:pPr>
      <w:r>
        <w:t>D. Migrar as credenciais para o AWS Secrets Manager. Criptografar as credenciais usando uma chave do AWS Key Management Service (AWS KMS). Ativar a rotação de segredos. Usar políticas e funções do IAM para conceder ao Amazon ECS Fargate permissões para acessar o AWS Secrets Manager.</w:t>
      </w:r>
    </w:p>
    <w:p>
      <w:pPr>
        <w:spacing w:before="0" w:after="0"/>
        <w:pBdr>
          <w:bottom w:val="single" w:sz="3" w:color="E2E8F0"/>
        </w:pBdr>
      </w:pPr>
    </w:p>
    <w:p>
      <w:pPr>
        <w:pStyle w:val="QuestionHeading"/>
        <w:keepNext/>
        <w:spacing w:before="240"/>
      </w:pPr>
      <w:r>
        <w:t>QUESTÃO 059  ·  Simulado 4, pergunta 11</w:t>
      </w:r>
    </w:p>
    <w:p>
      <w:pPr/>
      <w:r>
        <w:t>Uma empresa está lançando um novo recurso. Os usuários podem solicitar acesso antecipado ao novo recurso usando um formulário de inscrição. A empresa espera um aumento no número de solicitações quando o formulário de inscrição for disponibilizado. Cada solicitação será armazenada como um item em uma tabela do Amazon DynamoDB.</w:t>
      </w:r>
    </w:p>
    <w:p>
      <w:pPr/>
      <w:r>
        <w:t>Cada item conterá o nome de usuário do usuário, a data de envio e um status de validação de NÃO VALIDADO, VÁLIDO ou NÃO VÁLIDO. Cada item também conterá a avaliação do usuário sobre o processo em uma escala de 1 a 5.</w:t>
      </w:r>
    </w:p>
    <w:p>
      <w:pPr/>
      <w:r>
        <w:t>Cada usuário pode enviar uma solicitação. Para a tabela do DynamoDB, o desenvolvedor deve escolher uma chave de partição que forneça à carga de trabalho registros bem distribuídos entre as partições.</w:t>
      </w:r>
    </w:p>
    <w:p>
      <w:pPr>
        <w:spacing w:after="120"/>
      </w:pPr>
      <w:r>
        <w:t>Qual atributo do DynamoDB atenderá a esses requisitos?</w:t>
      </w:r>
    </w:p>
    <w:p>
      <w:pPr>
        <w:pStyle w:val="OptionText"/>
        <w:keepNext w:val="0"/>
        <w:spacing w:after="100"/>
      </w:pPr>
      <w:r>
        <w:t>A. Nome de usuário (Username)</w:t>
      </w:r>
    </w:p>
    <w:p>
      <w:pPr>
        <w:pStyle w:val="OptionText"/>
        <w:keepNext w:val="0"/>
        <w:spacing w:after="100"/>
      </w:pPr>
      <w:r>
        <w:t>B. Data de envio (Submission date)</w:t>
      </w:r>
    </w:p>
    <w:p>
      <w:pPr>
        <w:pStyle w:val="OptionText"/>
        <w:keepNext w:val="0"/>
        <w:spacing w:after="100"/>
      </w:pPr>
      <w:r>
        <w:t>C. Status de validação (Validation status)</w:t>
      </w:r>
    </w:p>
    <w:p>
      <w:pPr>
        <w:pStyle w:val="OptionText"/>
        <w:keepNext w:val="0"/>
        <w:spacing w:after="100"/>
      </w:pPr>
      <w:r>
        <w:t>D. Avaliação do processo em uma escala de 1 a 5 (Rating of the process)</w:t>
      </w:r>
    </w:p>
    <w:p>
      <w:pPr>
        <w:spacing w:before="0" w:after="0"/>
        <w:pBdr>
          <w:bottom w:val="single" w:sz="3" w:color="E2E8F0"/>
        </w:pBdr>
      </w:pPr>
    </w:p>
    <w:p>
      <w:pPr>
        <w:pStyle w:val="QuestionHeading"/>
        <w:keepNext/>
        <w:spacing w:before="240"/>
      </w:pPr>
      <w:r>
        <w:t>QUESTÃO 060  ·  Simulado 4, pergunta 23</w:t>
      </w:r>
    </w:p>
    <w:p>
      <w:pPr/>
      <w:r>
        <w:t>Uma empresa usa o Amazon Simple Queue Service (Amazon SQS) para desacoplar sua arquitetura de microsserviços. Algumas mensagens em uma fila SQS contêm informações confidenciais. Um desenvolvedor deve implementar uma solução que criptografe todos os dados em repouso.</w:t>
      </w:r>
    </w:p>
    <w:p>
      <w:pPr>
        <w:spacing w:after="120"/>
      </w:pPr>
      <w:r>
        <w:t>Qual solução atenderá a esse requisito?</w:t>
      </w:r>
    </w:p>
    <w:p>
      <w:pPr>
        <w:pStyle w:val="OptionText"/>
        <w:keepNext w:val="0"/>
        <w:spacing w:after="100"/>
      </w:pPr>
      <w:r>
        <w:t>A. Habilitar a criptografia do lado do servidor (server-side encryption) para a fila SQS usando uma chave de criptografia gerenciada pelo SQS (SSE-SQS).</w:t>
      </w:r>
    </w:p>
    <w:p>
      <w:pPr>
        <w:pStyle w:val="OptionText"/>
        <w:keepNext w:val="0"/>
        <w:spacing w:after="100"/>
      </w:pPr>
      <w:r>
        <w:t>B. Usar a condição aws:SecureTransport na política da fila para garantir que apenas HTTPS (TLS) seja usado para todas as requisições à fila SQS.</w:t>
      </w:r>
    </w:p>
    <w:p>
      <w:pPr>
        <w:pStyle w:val="OptionText"/>
        <w:keepNext w:val="0"/>
        <w:spacing w:after="100"/>
      </w:pPr>
      <w:r>
        <w:t>C. Usar o AWS Certificate Manager (ACM) para gerar um certificado SSL/TLS. Referenciar o certificado quando as mensagens forem enviadas para a fila.</w:t>
      </w:r>
    </w:p>
    <w:p>
      <w:pPr>
        <w:pStyle w:val="OptionText"/>
        <w:keepNext w:val="0"/>
        <w:spacing w:after="100"/>
      </w:pPr>
      <w:r>
        <w:t>D. Definir um atributo de mensagem na requisição SendMessage do SQS para mensagens que são enviadas para a fila. Definir o Name como ENCRYPT e o Value como TRUE.</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41</w:t>
            </w:r>
          </w:p>
        </w:tc>
        <w:tc>
          <w:tcPr>
            <w:tcW w:type="dxa" w:w="3293"/>
          </w:tcPr>
          <w:p>
            <w:pPr>
              <w:spacing w:after="20"/>
            </w:pPr>
            <w:r>
              <w:rPr>
                <w:sz w:val="16"/>
              </w:rPr>
              <w:t>Simulado 3, pergunta 2</w:t>
            </w:r>
          </w:p>
        </w:tc>
        <w:tc>
          <w:tcPr>
            <w:tcW w:type="dxa" w:w="3293"/>
          </w:tcPr>
          <w:p>
            <w:pPr>
              <w:spacing w:after="20"/>
            </w:pPr>
            <w:r>
              <w:rPr>
                <w:sz w:val="16"/>
              </w:rPr>
              <w:t>A, D</w:t>
            </w:r>
          </w:p>
        </w:tc>
      </w:tr>
      <w:tr>
        <w:tc>
          <w:tcPr>
            <w:tcW w:type="dxa" w:w="3293"/>
          </w:tcPr>
          <w:p>
            <w:pPr>
              <w:spacing w:after="20"/>
            </w:pPr>
            <w:r>
              <w:rPr>
                <w:sz w:val="16"/>
              </w:rPr>
              <w:t>42</w:t>
            </w:r>
          </w:p>
        </w:tc>
        <w:tc>
          <w:tcPr>
            <w:tcW w:type="dxa" w:w="3293"/>
          </w:tcPr>
          <w:p>
            <w:pPr>
              <w:spacing w:after="20"/>
            </w:pPr>
            <w:r>
              <w:rPr>
                <w:sz w:val="16"/>
              </w:rPr>
              <w:t>Simulado 3, pergunta 4</w:t>
            </w:r>
          </w:p>
        </w:tc>
        <w:tc>
          <w:tcPr>
            <w:tcW w:type="dxa" w:w="3293"/>
          </w:tcPr>
          <w:p>
            <w:pPr>
              <w:spacing w:after="20"/>
            </w:pPr>
            <w:r>
              <w:rPr>
                <w:sz w:val="16"/>
              </w:rPr>
              <w:t>B</w:t>
            </w:r>
          </w:p>
        </w:tc>
      </w:tr>
      <w:tr>
        <w:tc>
          <w:tcPr>
            <w:tcW w:type="dxa" w:w="3293"/>
          </w:tcPr>
          <w:p>
            <w:pPr>
              <w:spacing w:after="20"/>
            </w:pPr>
            <w:r>
              <w:rPr>
                <w:sz w:val="16"/>
              </w:rPr>
              <w:t>43</w:t>
            </w:r>
          </w:p>
        </w:tc>
        <w:tc>
          <w:tcPr>
            <w:tcW w:type="dxa" w:w="3293"/>
          </w:tcPr>
          <w:p>
            <w:pPr>
              <w:spacing w:after="20"/>
            </w:pPr>
            <w:r>
              <w:rPr>
                <w:sz w:val="16"/>
              </w:rPr>
              <w:t>Simulado 3, pergunta 9</w:t>
            </w:r>
          </w:p>
        </w:tc>
        <w:tc>
          <w:tcPr>
            <w:tcW w:type="dxa" w:w="3293"/>
          </w:tcPr>
          <w:p>
            <w:pPr>
              <w:spacing w:after="20"/>
            </w:pPr>
            <w:r>
              <w:rPr>
                <w:sz w:val="16"/>
              </w:rPr>
              <w:t>B</w:t>
            </w:r>
          </w:p>
        </w:tc>
      </w:tr>
      <w:tr>
        <w:tc>
          <w:tcPr>
            <w:tcW w:type="dxa" w:w="3293"/>
          </w:tcPr>
          <w:p>
            <w:pPr>
              <w:spacing w:after="20"/>
            </w:pPr>
            <w:r>
              <w:rPr>
                <w:sz w:val="16"/>
              </w:rPr>
              <w:t>44</w:t>
            </w:r>
          </w:p>
        </w:tc>
        <w:tc>
          <w:tcPr>
            <w:tcW w:type="dxa" w:w="3293"/>
          </w:tcPr>
          <w:p>
            <w:pPr>
              <w:spacing w:after="20"/>
            </w:pPr>
            <w:r>
              <w:rPr>
                <w:sz w:val="16"/>
              </w:rPr>
              <w:t>Simulado 3, pergunta 12</w:t>
            </w:r>
          </w:p>
        </w:tc>
        <w:tc>
          <w:tcPr>
            <w:tcW w:type="dxa" w:w="3293"/>
          </w:tcPr>
          <w:p>
            <w:pPr>
              <w:spacing w:after="20"/>
            </w:pPr>
            <w:r>
              <w:rPr>
                <w:sz w:val="16"/>
              </w:rPr>
              <w:t>A</w:t>
            </w:r>
          </w:p>
        </w:tc>
      </w:tr>
      <w:tr>
        <w:tc>
          <w:tcPr>
            <w:tcW w:type="dxa" w:w="3293"/>
          </w:tcPr>
          <w:p>
            <w:pPr>
              <w:spacing w:after="20"/>
            </w:pPr>
            <w:r>
              <w:rPr>
                <w:sz w:val="16"/>
              </w:rPr>
              <w:t>45</w:t>
            </w:r>
          </w:p>
        </w:tc>
        <w:tc>
          <w:tcPr>
            <w:tcW w:type="dxa" w:w="3293"/>
          </w:tcPr>
          <w:p>
            <w:pPr>
              <w:spacing w:after="20"/>
            </w:pPr>
            <w:r>
              <w:rPr>
                <w:sz w:val="16"/>
              </w:rPr>
              <w:t>Simulado 3, pergunta 19</w:t>
            </w:r>
          </w:p>
        </w:tc>
        <w:tc>
          <w:tcPr>
            <w:tcW w:type="dxa" w:w="3293"/>
          </w:tcPr>
          <w:p>
            <w:pPr>
              <w:spacing w:after="20"/>
            </w:pPr>
            <w:r>
              <w:rPr>
                <w:sz w:val="16"/>
              </w:rPr>
              <w:t>B</w:t>
            </w:r>
          </w:p>
        </w:tc>
      </w:tr>
      <w:tr>
        <w:tc>
          <w:tcPr>
            <w:tcW w:type="dxa" w:w="3293"/>
          </w:tcPr>
          <w:p>
            <w:pPr>
              <w:spacing w:after="20"/>
            </w:pPr>
            <w:r>
              <w:rPr>
                <w:sz w:val="16"/>
              </w:rPr>
              <w:t>46</w:t>
            </w:r>
          </w:p>
        </w:tc>
        <w:tc>
          <w:tcPr>
            <w:tcW w:type="dxa" w:w="3293"/>
          </w:tcPr>
          <w:p>
            <w:pPr>
              <w:spacing w:after="20"/>
            </w:pPr>
            <w:r>
              <w:rPr>
                <w:sz w:val="16"/>
              </w:rPr>
              <w:t>Simulado 3, pergunta 20</w:t>
            </w:r>
          </w:p>
        </w:tc>
        <w:tc>
          <w:tcPr>
            <w:tcW w:type="dxa" w:w="3293"/>
          </w:tcPr>
          <w:p>
            <w:pPr>
              <w:spacing w:after="20"/>
            </w:pPr>
            <w:r>
              <w:rPr>
                <w:sz w:val="16"/>
              </w:rPr>
              <w:t>A</w:t>
            </w:r>
          </w:p>
        </w:tc>
      </w:tr>
      <w:tr>
        <w:tc>
          <w:tcPr>
            <w:tcW w:type="dxa" w:w="3293"/>
          </w:tcPr>
          <w:p>
            <w:pPr>
              <w:spacing w:after="20"/>
            </w:pPr>
            <w:r>
              <w:rPr>
                <w:sz w:val="16"/>
              </w:rPr>
              <w:t>47</w:t>
            </w:r>
          </w:p>
        </w:tc>
        <w:tc>
          <w:tcPr>
            <w:tcW w:type="dxa" w:w="3293"/>
          </w:tcPr>
          <w:p>
            <w:pPr>
              <w:spacing w:after="20"/>
            </w:pPr>
            <w:r>
              <w:rPr>
                <w:sz w:val="16"/>
              </w:rPr>
              <w:t>Simulado 3, pergunta 21</w:t>
            </w:r>
          </w:p>
        </w:tc>
        <w:tc>
          <w:tcPr>
            <w:tcW w:type="dxa" w:w="3293"/>
          </w:tcPr>
          <w:p>
            <w:pPr>
              <w:spacing w:after="20"/>
            </w:pPr>
            <w:r>
              <w:rPr>
                <w:sz w:val="16"/>
              </w:rPr>
              <w:t>B</w:t>
            </w:r>
          </w:p>
        </w:tc>
      </w:tr>
      <w:tr>
        <w:tc>
          <w:tcPr>
            <w:tcW w:type="dxa" w:w="3293"/>
          </w:tcPr>
          <w:p>
            <w:pPr>
              <w:spacing w:after="20"/>
            </w:pPr>
            <w:r>
              <w:rPr>
                <w:sz w:val="16"/>
              </w:rPr>
              <w:t>48</w:t>
            </w:r>
          </w:p>
        </w:tc>
        <w:tc>
          <w:tcPr>
            <w:tcW w:type="dxa" w:w="3293"/>
          </w:tcPr>
          <w:p>
            <w:pPr>
              <w:spacing w:after="20"/>
            </w:pPr>
            <w:r>
              <w:rPr>
                <w:sz w:val="16"/>
              </w:rPr>
              <w:t>Simulado 3, pergunta 26</w:t>
            </w:r>
          </w:p>
        </w:tc>
        <w:tc>
          <w:tcPr>
            <w:tcW w:type="dxa" w:w="3293"/>
          </w:tcPr>
          <w:p>
            <w:pPr>
              <w:spacing w:after="20"/>
            </w:pPr>
            <w:r>
              <w:rPr>
                <w:sz w:val="16"/>
              </w:rPr>
              <w:t>A</w:t>
            </w:r>
          </w:p>
        </w:tc>
      </w:tr>
      <w:tr>
        <w:tc>
          <w:tcPr>
            <w:tcW w:type="dxa" w:w="3293"/>
          </w:tcPr>
          <w:p>
            <w:pPr>
              <w:spacing w:after="20"/>
            </w:pPr>
            <w:r>
              <w:rPr>
                <w:sz w:val="16"/>
              </w:rPr>
              <w:t>49</w:t>
            </w:r>
          </w:p>
        </w:tc>
        <w:tc>
          <w:tcPr>
            <w:tcW w:type="dxa" w:w="3293"/>
          </w:tcPr>
          <w:p>
            <w:pPr>
              <w:spacing w:after="20"/>
            </w:pPr>
            <w:r>
              <w:rPr>
                <w:sz w:val="16"/>
              </w:rPr>
              <w:t>Simulado 3, pergunta 30</w:t>
            </w:r>
          </w:p>
        </w:tc>
        <w:tc>
          <w:tcPr>
            <w:tcW w:type="dxa" w:w="3293"/>
          </w:tcPr>
          <w:p>
            <w:pPr>
              <w:spacing w:after="20"/>
            </w:pPr>
            <w:r>
              <w:rPr>
                <w:sz w:val="16"/>
              </w:rPr>
              <w:t>C</w:t>
            </w:r>
          </w:p>
        </w:tc>
      </w:tr>
      <w:tr>
        <w:tc>
          <w:tcPr>
            <w:tcW w:type="dxa" w:w="3293"/>
          </w:tcPr>
          <w:p>
            <w:pPr>
              <w:spacing w:after="20"/>
            </w:pPr>
            <w:r>
              <w:rPr>
                <w:sz w:val="16"/>
              </w:rPr>
              <w:t>50</w:t>
            </w:r>
          </w:p>
        </w:tc>
        <w:tc>
          <w:tcPr>
            <w:tcW w:type="dxa" w:w="3293"/>
          </w:tcPr>
          <w:p>
            <w:pPr>
              <w:spacing w:after="20"/>
            </w:pPr>
            <w:r>
              <w:rPr>
                <w:sz w:val="16"/>
              </w:rPr>
              <w:t>Simulado 3, pergunta 31</w:t>
            </w:r>
          </w:p>
        </w:tc>
        <w:tc>
          <w:tcPr>
            <w:tcW w:type="dxa" w:w="3293"/>
          </w:tcPr>
          <w:p>
            <w:pPr>
              <w:spacing w:after="20"/>
            </w:pPr>
            <w:r>
              <w:rPr>
                <w:sz w:val="16"/>
              </w:rPr>
              <w:t>A, C</w:t>
            </w:r>
          </w:p>
        </w:tc>
      </w:tr>
      <w:tr>
        <w:tc>
          <w:tcPr>
            <w:tcW w:type="dxa" w:w="3293"/>
          </w:tcPr>
          <w:p>
            <w:pPr>
              <w:spacing w:after="20"/>
            </w:pPr>
            <w:r>
              <w:rPr>
                <w:sz w:val="16"/>
              </w:rPr>
              <w:t>51</w:t>
            </w:r>
          </w:p>
        </w:tc>
        <w:tc>
          <w:tcPr>
            <w:tcW w:type="dxa" w:w="3293"/>
          </w:tcPr>
          <w:p>
            <w:pPr>
              <w:spacing w:after="20"/>
            </w:pPr>
            <w:r>
              <w:rPr>
                <w:sz w:val="16"/>
              </w:rPr>
              <w:t>Simulado 3, pergunta 37</w:t>
            </w:r>
          </w:p>
        </w:tc>
        <w:tc>
          <w:tcPr>
            <w:tcW w:type="dxa" w:w="3293"/>
          </w:tcPr>
          <w:p>
            <w:pPr>
              <w:spacing w:after="20"/>
            </w:pPr>
            <w:r>
              <w:rPr>
                <w:sz w:val="16"/>
              </w:rPr>
              <w:t>A</w:t>
            </w:r>
          </w:p>
        </w:tc>
      </w:tr>
      <w:tr>
        <w:tc>
          <w:tcPr>
            <w:tcW w:type="dxa" w:w="3293"/>
          </w:tcPr>
          <w:p>
            <w:pPr>
              <w:spacing w:after="20"/>
            </w:pPr>
            <w:r>
              <w:rPr>
                <w:sz w:val="16"/>
              </w:rPr>
              <w:t>52</w:t>
            </w:r>
          </w:p>
        </w:tc>
        <w:tc>
          <w:tcPr>
            <w:tcW w:type="dxa" w:w="3293"/>
          </w:tcPr>
          <w:p>
            <w:pPr>
              <w:spacing w:after="20"/>
            </w:pPr>
            <w:r>
              <w:rPr>
                <w:sz w:val="16"/>
              </w:rPr>
              <w:t>Simulado 3, pergunta 42</w:t>
            </w:r>
          </w:p>
        </w:tc>
        <w:tc>
          <w:tcPr>
            <w:tcW w:type="dxa" w:w="3293"/>
          </w:tcPr>
          <w:p>
            <w:pPr>
              <w:spacing w:after="20"/>
            </w:pPr>
            <w:r>
              <w:rPr>
                <w:sz w:val="16"/>
              </w:rPr>
              <w:t>D</w:t>
            </w:r>
          </w:p>
        </w:tc>
      </w:tr>
      <w:tr>
        <w:tc>
          <w:tcPr>
            <w:tcW w:type="dxa" w:w="3293"/>
          </w:tcPr>
          <w:p>
            <w:pPr>
              <w:spacing w:after="20"/>
            </w:pPr>
            <w:r>
              <w:rPr>
                <w:sz w:val="16"/>
              </w:rPr>
              <w:t>53</w:t>
            </w:r>
          </w:p>
        </w:tc>
        <w:tc>
          <w:tcPr>
            <w:tcW w:type="dxa" w:w="3293"/>
          </w:tcPr>
          <w:p>
            <w:pPr>
              <w:spacing w:after="20"/>
            </w:pPr>
            <w:r>
              <w:rPr>
                <w:sz w:val="16"/>
              </w:rPr>
              <w:t>Simulado 3, pergunta 45</w:t>
            </w:r>
          </w:p>
        </w:tc>
        <w:tc>
          <w:tcPr>
            <w:tcW w:type="dxa" w:w="3293"/>
          </w:tcPr>
          <w:p>
            <w:pPr>
              <w:spacing w:after="20"/>
            </w:pPr>
            <w:r>
              <w:rPr>
                <w:sz w:val="16"/>
              </w:rPr>
              <w:t>B</w:t>
            </w:r>
          </w:p>
        </w:tc>
      </w:tr>
      <w:tr>
        <w:tc>
          <w:tcPr>
            <w:tcW w:type="dxa" w:w="3293"/>
          </w:tcPr>
          <w:p>
            <w:pPr>
              <w:spacing w:after="20"/>
            </w:pPr>
            <w:r>
              <w:rPr>
                <w:sz w:val="16"/>
              </w:rPr>
              <w:t>54</w:t>
            </w:r>
          </w:p>
        </w:tc>
        <w:tc>
          <w:tcPr>
            <w:tcW w:type="dxa" w:w="3293"/>
          </w:tcPr>
          <w:p>
            <w:pPr>
              <w:spacing w:after="20"/>
            </w:pPr>
            <w:r>
              <w:rPr>
                <w:sz w:val="16"/>
              </w:rPr>
              <w:t>Simulado 3, pergunta 51</w:t>
            </w:r>
          </w:p>
        </w:tc>
        <w:tc>
          <w:tcPr>
            <w:tcW w:type="dxa" w:w="3293"/>
          </w:tcPr>
          <w:p>
            <w:pPr>
              <w:spacing w:after="20"/>
            </w:pPr>
            <w:r>
              <w:rPr>
                <w:sz w:val="16"/>
              </w:rPr>
              <w:t>D</w:t>
            </w:r>
          </w:p>
        </w:tc>
      </w:tr>
      <w:tr>
        <w:tc>
          <w:tcPr>
            <w:tcW w:type="dxa" w:w="3293"/>
          </w:tcPr>
          <w:p>
            <w:pPr>
              <w:spacing w:after="20"/>
            </w:pPr>
            <w:r>
              <w:rPr>
                <w:sz w:val="16"/>
              </w:rPr>
              <w:t>55</w:t>
            </w:r>
          </w:p>
        </w:tc>
        <w:tc>
          <w:tcPr>
            <w:tcW w:type="dxa" w:w="3293"/>
          </w:tcPr>
          <w:p>
            <w:pPr>
              <w:spacing w:after="20"/>
            </w:pPr>
            <w:r>
              <w:rPr>
                <w:sz w:val="16"/>
              </w:rPr>
              <w:t>Simulado 3, pergunta 53</w:t>
            </w:r>
          </w:p>
        </w:tc>
        <w:tc>
          <w:tcPr>
            <w:tcW w:type="dxa" w:w="3293"/>
          </w:tcPr>
          <w:p>
            <w:pPr>
              <w:spacing w:after="20"/>
            </w:pPr>
            <w:r>
              <w:rPr>
                <w:sz w:val="16"/>
              </w:rPr>
              <w:t>A</w:t>
            </w:r>
          </w:p>
        </w:tc>
      </w:tr>
      <w:tr>
        <w:tc>
          <w:tcPr>
            <w:tcW w:type="dxa" w:w="3293"/>
          </w:tcPr>
          <w:p>
            <w:pPr>
              <w:spacing w:after="20"/>
            </w:pPr>
            <w:r>
              <w:rPr>
                <w:sz w:val="16"/>
              </w:rPr>
              <w:t>56</w:t>
            </w:r>
          </w:p>
        </w:tc>
        <w:tc>
          <w:tcPr>
            <w:tcW w:type="dxa" w:w="3293"/>
          </w:tcPr>
          <w:p>
            <w:pPr>
              <w:spacing w:after="20"/>
            </w:pPr>
            <w:r>
              <w:rPr>
                <w:sz w:val="16"/>
              </w:rPr>
              <w:t>Simulado 3, pergunta 55</w:t>
            </w:r>
          </w:p>
        </w:tc>
        <w:tc>
          <w:tcPr>
            <w:tcW w:type="dxa" w:w="3293"/>
          </w:tcPr>
          <w:p>
            <w:pPr>
              <w:spacing w:after="20"/>
            </w:pPr>
            <w:r>
              <w:rPr>
                <w:sz w:val="16"/>
              </w:rPr>
              <w:t>D</w:t>
            </w:r>
          </w:p>
        </w:tc>
      </w:tr>
      <w:tr>
        <w:tc>
          <w:tcPr>
            <w:tcW w:type="dxa" w:w="3293"/>
          </w:tcPr>
          <w:p>
            <w:pPr>
              <w:spacing w:after="20"/>
            </w:pPr>
            <w:r>
              <w:rPr>
                <w:sz w:val="16"/>
              </w:rPr>
              <w:t>57</w:t>
            </w:r>
          </w:p>
        </w:tc>
        <w:tc>
          <w:tcPr>
            <w:tcW w:type="dxa" w:w="3293"/>
          </w:tcPr>
          <w:p>
            <w:pPr>
              <w:spacing w:after="20"/>
            </w:pPr>
            <w:r>
              <w:rPr>
                <w:sz w:val="16"/>
              </w:rPr>
              <w:t>Simulado 4, pergunta 4</w:t>
            </w:r>
          </w:p>
        </w:tc>
        <w:tc>
          <w:tcPr>
            <w:tcW w:type="dxa" w:w="3293"/>
          </w:tcPr>
          <w:p>
            <w:pPr>
              <w:spacing w:after="20"/>
            </w:pPr>
            <w:r>
              <w:rPr>
                <w:sz w:val="16"/>
              </w:rPr>
              <w:t>B</w:t>
            </w:r>
          </w:p>
        </w:tc>
      </w:tr>
      <w:tr>
        <w:tc>
          <w:tcPr>
            <w:tcW w:type="dxa" w:w="3293"/>
          </w:tcPr>
          <w:p>
            <w:pPr>
              <w:spacing w:after="20"/>
            </w:pPr>
            <w:r>
              <w:rPr>
                <w:sz w:val="16"/>
              </w:rPr>
              <w:t>58</w:t>
            </w:r>
          </w:p>
        </w:tc>
        <w:tc>
          <w:tcPr>
            <w:tcW w:type="dxa" w:w="3293"/>
          </w:tcPr>
          <w:p>
            <w:pPr>
              <w:spacing w:after="20"/>
            </w:pPr>
            <w:r>
              <w:rPr>
                <w:sz w:val="16"/>
              </w:rPr>
              <w:t>Simulado 4, pergunta 5</w:t>
            </w:r>
          </w:p>
        </w:tc>
        <w:tc>
          <w:tcPr>
            <w:tcW w:type="dxa" w:w="3293"/>
          </w:tcPr>
          <w:p>
            <w:pPr>
              <w:spacing w:after="20"/>
            </w:pPr>
            <w:r>
              <w:rPr>
                <w:sz w:val="16"/>
              </w:rPr>
              <w:t>D</w:t>
            </w:r>
          </w:p>
        </w:tc>
      </w:tr>
      <w:tr>
        <w:tc>
          <w:tcPr>
            <w:tcW w:type="dxa" w:w="3293"/>
          </w:tcPr>
          <w:p>
            <w:pPr>
              <w:spacing w:after="20"/>
            </w:pPr>
            <w:r>
              <w:rPr>
                <w:sz w:val="16"/>
              </w:rPr>
              <w:t>59</w:t>
            </w:r>
          </w:p>
        </w:tc>
        <w:tc>
          <w:tcPr>
            <w:tcW w:type="dxa" w:w="3293"/>
          </w:tcPr>
          <w:p>
            <w:pPr>
              <w:spacing w:after="20"/>
            </w:pPr>
            <w:r>
              <w:rPr>
                <w:sz w:val="16"/>
              </w:rPr>
              <w:t>Simulado 4, pergunta 11</w:t>
            </w:r>
          </w:p>
        </w:tc>
        <w:tc>
          <w:tcPr>
            <w:tcW w:type="dxa" w:w="3293"/>
          </w:tcPr>
          <w:p>
            <w:pPr>
              <w:spacing w:after="20"/>
            </w:pPr>
            <w:r>
              <w:rPr>
                <w:sz w:val="16"/>
              </w:rPr>
              <w:t>A</w:t>
            </w:r>
          </w:p>
        </w:tc>
      </w:tr>
      <w:tr>
        <w:tc>
          <w:tcPr>
            <w:tcW w:type="dxa" w:w="3293"/>
          </w:tcPr>
          <w:p>
            <w:pPr>
              <w:spacing w:after="20"/>
            </w:pPr>
            <w:r>
              <w:rPr>
                <w:sz w:val="16"/>
              </w:rPr>
              <w:t>60</w:t>
            </w:r>
          </w:p>
        </w:tc>
        <w:tc>
          <w:tcPr>
            <w:tcW w:type="dxa" w:w="3293"/>
          </w:tcPr>
          <w:p>
            <w:pPr>
              <w:spacing w:after="20"/>
            </w:pPr>
            <w:r>
              <w:rPr>
                <w:sz w:val="16"/>
              </w:rPr>
              <w:t>Simulado 4, pergunta 23</w:t>
            </w:r>
          </w:p>
        </w:tc>
        <w:tc>
          <w:tcPr>
            <w:tcW w:type="dxa" w:w="3293"/>
          </w:tcPr>
          <w:p>
            <w:pPr>
              <w:spacing w:after="20"/>
            </w:pPr>
            <w:r>
              <w:rPr>
                <w:sz w:val="16"/>
              </w:rPr>
              <w:t>A</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