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4 — Solução de problemas e otimização</w:t>
      </w:r>
    </w:p>
    <w:p>
      <w:pPr>
        <w:pStyle w:val="DocMeta"/>
      </w:pPr>
      <w:r>
        <w:t>Simulado 04 de 04  |  Questões 061–075  |  15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061  ·  Simulado 6, pergunta 6</w:t>
      </w:r>
    </w:p>
    <w:p>
      <w:pPr/>
      <w:r>
        <w:t>Um desenvolvedor está criando uma aplicação que usa uma função AWS Lambda para processar dados. A aplicação requer latência mínima. A função Lambda deve ter tempos de inicialização previsíveis. Todas as atividades de configuração do ambiente de execução devem ocorrer antes da invocação da função Lambda.</w:t>
      </w:r>
    </w:p>
    <w:p>
      <w:pPr>
        <w:spacing w:after="120"/>
      </w:pPr>
      <w:r>
        <w:t>Qual solução atenderá a esses requisitos?</w:t>
      </w:r>
    </w:p>
    <w:p>
      <w:pPr>
        <w:pStyle w:val="OptionText"/>
        <w:keepNext w:val="0"/>
        <w:spacing w:after="100"/>
      </w:pPr>
      <w:r>
        <w:t>A. Aumentar a memória da função Lambda para o valor máximo. Configurar uma regra do Amazon EventBridge para agendar invocações da função Lambda a cada minuto para manter o ambiente de execução ativo.</w:t>
      </w:r>
    </w:p>
    <w:p>
      <w:pPr>
        <w:pStyle w:val="OptionText"/>
        <w:keepNext w:val="0"/>
        <w:spacing w:after="100"/>
      </w:pPr>
      <w:r>
        <w:t>B. Otimizar o código de inicialização estática que é executado quando um novo ambiente de execução é preparado pela primeira vez. Reduzir e compactar o tamanho do pacote da função Lambda e das bibliotecas e dependências importadas.</w:t>
      </w:r>
    </w:p>
    <w:p>
      <w:pPr>
        <w:pStyle w:val="OptionText"/>
        <w:keepNext w:val="0"/>
        <w:spacing w:after="100"/>
      </w:pPr>
      <w:r>
        <w:t>C. Aumentar a simultaneidade reservada (reserved concurrency) da função Lambda para o valor máximo da simultaneidade não reservada da conta. Executar manualmente todas as atividades de configuração antes da primeira invocação da função Lambda.</w:t>
      </w:r>
    </w:p>
    <w:p>
      <w:pPr>
        <w:pStyle w:val="OptionText"/>
        <w:keepNext w:val="0"/>
        <w:spacing w:after="100"/>
      </w:pPr>
      <w:r>
        <w:t>D. Publicar uma nova versão da função Lambda. Configurar provisioned concurrency para a função Lambda com o número mínimo necessário de ambientes de execução.</w:t>
      </w:r>
    </w:p>
    <w:p>
      <w:pPr>
        <w:spacing w:before="0" w:after="0"/>
        <w:pBdr>
          <w:bottom w:val="single" w:sz="3" w:color="E2E8F0"/>
        </w:pBdr>
      </w:pPr>
    </w:p>
    <w:p>
      <w:pPr>
        <w:pStyle w:val="QuestionHeading"/>
        <w:keepNext/>
        <w:spacing w:before="240"/>
      </w:pPr>
      <w:r>
        <w:t>QUESTÃO 062  ·  Simulado 6, pergunta 11</w:t>
      </w:r>
    </w:p>
    <w:p>
      <w:pPr/>
      <w:r>
        <w:t>Uma aplicação está enfrentando problemas de desempenho devido ao aumento da demanda. Esse aumento de demanda ocorre sobre registros históricos somente leitura extraídos de um banco de dados hospedado no Amazon RDS, com views e consultas personalizadas. Um desenvolvedor deve melhorar o desempenho sem alterar a estrutura do banco de dados.</w:t>
      </w:r>
    </w:p>
    <w:p>
      <w:pPr>
        <w:spacing w:after="120"/>
      </w:pPr>
      <w:r>
        <w:t>Qual abordagem melhorará o desempenho e minimizará a sobrecarga de gerenciamento?</w:t>
      </w:r>
    </w:p>
    <w:p>
      <w:pPr>
        <w:pStyle w:val="OptionText"/>
        <w:keepNext w:val="0"/>
        <w:spacing w:after="100"/>
      </w:pPr>
      <w:r>
        <w:t>A. Implantar o Amazon DynamoDB, mover todos os dados e apontar a aplicação para o DynamoDB.</w:t>
      </w:r>
    </w:p>
    <w:p>
      <w:pPr>
        <w:pStyle w:val="OptionText"/>
        <w:keepNext w:val="0"/>
        <w:spacing w:after="100"/>
      </w:pPr>
      <w:r>
        <w:t>B. Implantar o Amazon ElastiCache (Redis OSS) e colocar os dados em cache para a aplicação.</w:t>
      </w:r>
    </w:p>
    <w:p>
      <w:pPr>
        <w:pStyle w:val="OptionText"/>
        <w:keepNext w:val="0"/>
        <w:spacing w:after="100"/>
      </w:pPr>
      <w:r>
        <w:t>C. Implantar o Memcached em instâncias Amazon EC2 e colocar os dados em cache para a aplicação.</w:t>
      </w:r>
    </w:p>
    <w:p>
      <w:pPr>
        <w:pStyle w:val="OptionText"/>
        <w:keepNext w:val="0"/>
        <w:spacing w:after="100"/>
      </w:pPr>
      <w:r>
        <w:t>D. Implantar o Amazon DynamoDB Accelerator (DAX) no Amazon RDS para melhorar o desempenho do cache.</w:t>
      </w:r>
    </w:p>
    <w:p>
      <w:pPr>
        <w:spacing w:before="0" w:after="0"/>
        <w:pBdr>
          <w:bottom w:val="single" w:sz="3" w:color="E2E8F0"/>
        </w:pBdr>
      </w:pPr>
    </w:p>
    <w:p>
      <w:pPr>
        <w:pStyle w:val="QuestionHeading"/>
        <w:keepNext/>
        <w:spacing w:before="240"/>
      </w:pPr>
      <w:r>
        <w:t>QUESTÃO 063  ·  Simulado 6, pergunta 16</w:t>
      </w:r>
    </w:p>
    <w:p>
      <w:pPr/>
      <w:r>
        <w:t>Uma empresa implanta workloads em várias contas da AWS. Cada conta possui uma VPC com VPC Flow Logs publicados em formato de log de texto em um bucket centralizado do Amazon S3. Cada arquivo de log é compactado com gzip. A empresa deve reter os arquivos de log indefinidamente.</w:t>
      </w:r>
    </w:p>
    <w:p>
      <w:pPr/>
      <w:r>
        <w:t>Um engenheiro de segurança ocasionalmente analisa os logs usando o Amazon Athena para consultar os VPC Flow Logs. O desempenho das consultas está se degradando ao longo do tempo à medida que o número de logs ingeridos cresce. Um arquiteto de soluções deve melhorar o desempenho da análise dos logs e reduzir o espaço de armazenamento usado pelos VPC Flow Logs.</w:t>
      </w:r>
    </w:p>
    <w:p>
      <w:pPr>
        <w:spacing w:after="120"/>
      </w:pPr>
      <w:r>
        <w:t>Qual solução atenderá a esses requisitos com a MAIOR melhoria de desempenho?</w:t>
      </w:r>
    </w:p>
    <w:p>
      <w:pPr>
        <w:pStyle w:val="OptionText"/>
        <w:keepNext w:val="0"/>
        <w:spacing w:after="100"/>
      </w:pPr>
      <w:r>
        <w:t>A. Criar uma função AWS Lambda para descompactar os arquivos gzip e compactar os arquivos com bzip2. Inscrever a função Lambda em uma notificação de evento do S3 s3:ObjectCreated:Put para o bucket do S3.</w:t>
      </w:r>
    </w:p>
    <w:p>
      <w:pPr>
        <w:pStyle w:val="OptionText"/>
        <w:keepNext w:val="0"/>
        <w:spacing w:after="100"/>
      </w:pPr>
      <w:r>
        <w:t>B. Habilitar o S3 Transfer Acceleration para o bucket do S3. Criar uma configuração de Lifecycle do S3 para mover os arquivos para a classe de armazenamento S3 Intelligent-Tiering assim que os arquivos forem enviados.</w:t>
      </w:r>
    </w:p>
    <w:p>
      <w:pPr>
        <w:pStyle w:val="OptionText"/>
        <w:keepNext w:val="0"/>
        <w:spacing w:after="100"/>
      </w:pPr>
      <w:r>
        <w:t>C. Atualizar a configuração do VPC Flow Log para armazenar os arquivos no formato Apache Parquet. Especificar partições por hora para os arquivos de log.</w:t>
      </w:r>
    </w:p>
    <w:p>
      <w:pPr>
        <w:pStyle w:val="OptionText"/>
        <w:keepNext w:val="0"/>
        <w:spacing w:after="100"/>
      </w:pPr>
      <w:r>
        <w:t>D. Criar um novo workgroup do Athena sem limites de controle de uso de dados. Usar o Athena engine versão 2.</w:t>
      </w:r>
    </w:p>
    <w:p>
      <w:pPr>
        <w:spacing w:before="0" w:after="0"/>
        <w:pBdr>
          <w:bottom w:val="single" w:sz="3" w:color="E2E8F0"/>
        </w:pBdr>
      </w:pPr>
    </w:p>
    <w:p>
      <w:pPr>
        <w:pStyle w:val="QuestionHeading"/>
        <w:keepNext/>
        <w:spacing w:before="240"/>
      </w:pPr>
      <w:r>
        <w:t>QUESTÃO 064  ·  Simulado 6, pergunta 25</w:t>
      </w:r>
    </w:p>
    <w:p>
      <w:pPr/>
      <w:r>
        <w:t>Um aplicativo interage com o Amazon Aurora para armazenar e rastrear informações de clientes. O banco de dados primário está configurado com várias réplicas de leitura para melhorar o desempenho das consultas de leitura. No entanto, uma das réplicas do Aurora está recebendo a maior parte ou todo o tráfego, enquanto outra réplica do Aurora permanece ociosa.</w:t>
      </w:r>
    </w:p>
    <w:p>
      <w:pPr>
        <w:spacing w:after="120"/>
      </w:pPr>
      <w:r>
        <w:t>Como esse problema pode ser resolvido?</w:t>
      </w:r>
    </w:p>
    <w:p>
      <w:pPr>
        <w:pStyle w:val="OptionText"/>
        <w:keepNext w:val="0"/>
        <w:spacing w:after="100"/>
      </w:pPr>
      <w:r>
        <w:t>A. Desativar o cache de DNS no nível da aplicação.</w:t>
      </w:r>
    </w:p>
    <w:p>
      <w:pPr>
        <w:pStyle w:val="OptionText"/>
        <w:keepNext w:val="0"/>
        <w:spacing w:after="100"/>
      </w:pPr>
      <w:r>
        <w:t>B. Ativar o cache de DNS no nível da aplicação.</w:t>
      </w:r>
    </w:p>
    <w:p>
      <w:pPr>
        <w:pStyle w:val="OptionText"/>
        <w:keepNext w:val="0"/>
        <w:spacing w:after="100"/>
      </w:pPr>
      <w:r>
        <w:t>C. Ativar o pooling da aplicação.</w:t>
      </w:r>
    </w:p>
    <w:p>
      <w:pPr>
        <w:pStyle w:val="OptionText"/>
        <w:keepNext w:val="0"/>
        <w:spacing w:after="100"/>
      </w:pPr>
      <w:r>
        <w:t>D. Desativar o pooling da aplicação.</w:t>
      </w:r>
    </w:p>
    <w:p>
      <w:pPr>
        <w:spacing w:before="0" w:after="0"/>
        <w:pBdr>
          <w:bottom w:val="single" w:sz="3" w:color="E2E8F0"/>
        </w:pBdr>
      </w:pPr>
    </w:p>
    <w:p>
      <w:pPr>
        <w:pStyle w:val="QuestionHeading"/>
        <w:keepNext/>
        <w:spacing w:before="240"/>
      </w:pPr>
      <w:r>
        <w:t>QUESTÃO 065  ·  Simulado 6, pergunta 27</w:t>
      </w:r>
    </w:p>
    <w:p>
      <w:pPr/>
      <w:r>
        <w:t>Um desenvolvedor está solucionando problemas de uma aplicação de três camadas, implantada em instâncias Amazon EC2. Há um problema de conectividade entre os servidores de aplicação e os servidores de banco de dados.</w:t>
      </w:r>
    </w:p>
    <w:p>
      <w:pPr>
        <w:spacing w:after="120"/>
      </w:pPr>
      <w:r>
        <w:t>Quais serviços ou ferramentas da AWS devem ser usados para identificar o componente com falha? (Escolha duas.)</w:t>
      </w:r>
    </w:p>
    <w:p>
      <w:pPr>
        <w:pStyle w:val="OptionText"/>
        <w:keepNext w:val="0"/>
        <w:spacing w:after="100"/>
      </w:pPr>
      <w:r>
        <w:t>A. AWS CloudTrail</w:t>
      </w:r>
    </w:p>
    <w:p>
      <w:pPr>
        <w:pStyle w:val="OptionText"/>
        <w:keepNext w:val="0"/>
        <w:spacing w:after="100"/>
      </w:pPr>
      <w:r>
        <w:t>B. AWS Trusted Advisor</w:t>
      </w:r>
    </w:p>
    <w:p>
      <w:pPr>
        <w:pStyle w:val="OptionText"/>
        <w:keepNext w:val="0"/>
        <w:spacing w:after="100"/>
      </w:pPr>
      <w:r>
        <w:t>C. Amazon VPC Flow Logs</w:t>
      </w:r>
    </w:p>
    <w:p>
      <w:pPr>
        <w:pStyle w:val="OptionText"/>
        <w:keepNext w:val="0"/>
        <w:spacing w:after="100"/>
      </w:pPr>
      <w:r>
        <w:t>D. Listas de controle de acesso da rede (ACLs de rede)</w:t>
      </w:r>
    </w:p>
    <w:p>
      <w:pPr>
        <w:pStyle w:val="OptionText"/>
        <w:keepNext w:val="0"/>
        <w:spacing w:after="100"/>
      </w:pPr>
      <w:r>
        <w:t>E. Regras do AWS Config</w:t>
      </w:r>
    </w:p>
    <w:p>
      <w:pPr>
        <w:spacing w:before="0" w:after="0"/>
        <w:pBdr>
          <w:bottom w:val="single" w:sz="3" w:color="E2E8F0"/>
        </w:pBdr>
      </w:pPr>
    </w:p>
    <w:p>
      <w:pPr>
        <w:pStyle w:val="QuestionHeading"/>
        <w:keepNext/>
        <w:spacing w:before="240"/>
      </w:pPr>
      <w:r>
        <w:t>QUESTÃO 066  ·  Simulado 6, pergunta 34</w:t>
      </w:r>
    </w:p>
    <w:p>
      <w:pPr/>
      <w:r>
        <w:t>Uma empresa hospeda aplicações on-premises. Os servidores on-premises geram logs de auditoria que ficam disponíveis por meio de um endpoint HTTP.</w:t>
      </w:r>
    </w:p>
    <w:p>
      <w:pPr/>
      <w:r>
        <w:t>A empresa precisa de uma solução automatizada para ingestão regular e armazenamento de grandes volumes de dados de auditoria vindos dos servidores on-premises. A empresa também precisa executar consultas nesses dados de auditoria.</w:t>
      </w:r>
    </w:p>
    <w:p>
      <w:pPr>
        <w:spacing w:after="120"/>
      </w:pPr>
      <w:r>
        <w:t>Qual solução atenderá a esses requisitos da forma mais eficiente operacionalmente?</w:t>
      </w:r>
    </w:p>
    <w:p>
      <w:pPr>
        <w:pStyle w:val="OptionText"/>
        <w:keepNext w:val="0"/>
        <w:spacing w:after="100"/>
      </w:pPr>
      <w:r>
        <w:t>A. Exportar os logs de auditoria. Fazer upload dos logs para o Amazon S3. Importar os logs para uma instância do Amazon RDS.</w:t>
      </w:r>
    </w:p>
    <w:p>
      <w:pPr>
        <w:pStyle w:val="OptionText"/>
        <w:keepNext w:val="0"/>
        <w:spacing w:after="100"/>
      </w:pPr>
      <w:r>
        <w:t>B. Criar uma função AWS Lambda para chamar o endpoint HTTP e buscar os logs de auditoria. Configurar uma regra agendada do Amazon EventBridge para invocar a função Lambda. Configurar a função Lambda para enviar os logs ao AWS CloudTrail Lake.</w:t>
      </w:r>
    </w:p>
    <w:p>
      <w:pPr>
        <w:pStyle w:val="OptionText"/>
        <w:keepNext w:val="0"/>
        <w:spacing w:after="100"/>
      </w:pPr>
      <w:r>
        <w:t>C. Usar o AWS DataSync para transferir os logs de auditoria para um bucket do Amazon S3. Carregar os logs em um bucket do Amazon S3. Usar o Amazon Athena para consultar o bucket.</w:t>
      </w:r>
    </w:p>
    <w:p>
      <w:pPr>
        <w:pStyle w:val="OptionText"/>
        <w:keepNext w:val="0"/>
        <w:spacing w:after="100"/>
      </w:pPr>
      <w:r>
        <w:t>D. Instalar o Amazon CloudWatch Agent nos servidores on-premises. Conceder ao agente a capacidade de enviar os logs de auditoria para o CloudWatch. Usar o CloudWatch Logs Insights para consultar os logs.</w:t>
      </w:r>
    </w:p>
    <w:p>
      <w:pPr>
        <w:spacing w:before="0" w:after="0"/>
        <w:pBdr>
          <w:bottom w:val="single" w:sz="3" w:color="E2E8F0"/>
        </w:pBdr>
      </w:pPr>
    </w:p>
    <w:p>
      <w:pPr>
        <w:pStyle w:val="QuestionHeading"/>
        <w:keepNext/>
        <w:spacing w:before="240"/>
      </w:pPr>
      <w:r>
        <w:t>QUESTÃO 067  ·  Simulado 6, pergunta 36</w:t>
      </w:r>
    </w:p>
    <w:p>
      <w:pPr/>
      <w:r>
        <w:t>Uma equipe de desenvolvimento tem uma API REST do Amazon API Gateway que é apoiada por uma função AWS Lambda.</w:t>
      </w:r>
    </w:p>
    <w:p>
      <w:pPr/>
      <w:r>
        <w:t>Os usuários relataram problemas de desempenho na função Lambda. A equipe de desenvolvimento identificou a origem dos problemas como cold start da função Lambda. A equipe precisa reduzir o tempo de inicialização da função Lambda.</w:t>
      </w:r>
    </w:p>
    <w:p>
      <w:pPr>
        <w:spacing w:after="120"/>
      </w:pPr>
      <w:r>
        <w:t>Qual solução atenderá a esse requisito?</w:t>
      </w:r>
    </w:p>
    <w:p>
      <w:pPr>
        <w:pStyle w:val="OptionText"/>
        <w:keepNext w:val="0"/>
        <w:spacing w:after="100"/>
      </w:pPr>
      <w:r>
        <w:t>A. Alterar a simultaneidade (concurrency) da Lambda para reserved concurrency.</w:t>
      </w:r>
    </w:p>
    <w:p>
      <w:pPr>
        <w:pStyle w:val="OptionText"/>
        <w:keepNext w:val="0"/>
        <w:spacing w:after="100"/>
      </w:pPr>
      <w:r>
        <w:t>B. Aumentar o timeout da função Lambda.</w:t>
      </w:r>
    </w:p>
    <w:p>
      <w:pPr>
        <w:pStyle w:val="OptionText"/>
        <w:keepNext w:val="0"/>
        <w:spacing w:after="100"/>
      </w:pPr>
      <w:r>
        <w:t>C. Aumentar a alocação de memória da função Lambda.</w:t>
      </w:r>
    </w:p>
    <w:p>
      <w:pPr>
        <w:pStyle w:val="OptionText"/>
        <w:keepNext w:val="0"/>
        <w:spacing w:after="100"/>
      </w:pPr>
      <w:r>
        <w:t>D. Configurar provisioned concurrency para a função Lambda.</w:t>
      </w:r>
    </w:p>
    <w:p>
      <w:pPr>
        <w:spacing w:before="0" w:after="0"/>
        <w:pBdr>
          <w:bottom w:val="single" w:sz="3" w:color="E2E8F0"/>
        </w:pBdr>
      </w:pPr>
    </w:p>
    <w:p>
      <w:pPr>
        <w:pStyle w:val="QuestionHeading"/>
        <w:keepNext/>
        <w:spacing w:before="240"/>
      </w:pPr>
      <w:r>
        <w:t>QUESTÃO 068  ·  Simulado 6, pergunta 40</w:t>
      </w:r>
    </w:p>
    <w:p>
      <w:pPr/>
      <w:r>
        <w:t>Um desenvolvedor criou uma função AWS Lambda chamada ProcessMessages. A função Lambda é invocada assíncronamente quando uma mensagem é publicada em um tópico do Amazon Simple Notification Service (Amazon SNS) chamado InputTopic. O desenvolvedor usa um segundo tópico do SNS chamado ErrorTopic para tratar alertas de falhas de outros serviços.</w:t>
      </w:r>
    </w:p>
    <w:p>
      <w:pPr/>
      <w:r>
        <w:t>O desenvolvedor quer receber notificações do tópico ErrorTopic quando a função Lambda ProcessMessages falhar ao processar uma mensagem.</w:t>
      </w:r>
    </w:p>
    <w:p>
      <w:pPr>
        <w:spacing w:after="120"/>
      </w:pPr>
      <w:r>
        <w:t>Qual solução atenderá a esse requisito?</w:t>
      </w:r>
    </w:p>
    <w:p>
      <w:pPr>
        <w:pStyle w:val="OptionText"/>
        <w:keepNext w:val="0"/>
        <w:spacing w:after="100"/>
      </w:pPr>
      <w:r>
        <w:t>A. Configurar uma assinatura para o tópico ErrorTopic. Configurar uma política de filtro para falhas. Especificar a função Lambda ProcessMessages como o endpoint.</w:t>
      </w:r>
    </w:p>
    <w:p>
      <w:pPr>
        <w:pStyle w:val="OptionText"/>
        <w:keepNext w:val="0"/>
        <w:spacing w:after="100"/>
      </w:pPr>
      <w:r>
        <w:t>B. Configurar um destino de falha (failure destination) para a função Lambda ProcessMessages. Especificar o ARN do tópico ErrorTopic como o destination ARN.</w:t>
      </w:r>
    </w:p>
    <w:p>
      <w:pPr>
        <w:pStyle w:val="OptionText"/>
        <w:keepNext w:val="0"/>
        <w:spacing w:after="100"/>
      </w:pPr>
      <w:r>
        <w:t>C. Configurar um gatilho (trigger) para a função Lambda ProcessMessages. Especificar o tópico ErrorTopic como o tópico do gatilho. Configurar uma política de filtro no tópico para falhas.</w:t>
      </w:r>
    </w:p>
    <w:p>
      <w:pPr>
        <w:pStyle w:val="OptionText"/>
        <w:keepNext w:val="0"/>
        <w:spacing w:after="100"/>
      </w:pPr>
      <w:r>
        <w:t>D. Configurar uma política de entrega no tópico ErrorTopic. Configurar uma política de filtro para falhas. Especificar a função Lambda como o endpoint de entrada.</w:t>
      </w:r>
    </w:p>
    <w:p>
      <w:pPr>
        <w:spacing w:before="0" w:after="0"/>
        <w:pBdr>
          <w:bottom w:val="single" w:sz="3" w:color="E2E8F0"/>
        </w:pBdr>
      </w:pPr>
    </w:p>
    <w:p>
      <w:pPr>
        <w:pStyle w:val="QuestionHeading"/>
        <w:keepNext/>
        <w:spacing w:before="240"/>
      </w:pPr>
      <w:r>
        <w:t>QUESTÃO 069  ·  Simulado 6, pergunta 44</w:t>
      </w:r>
    </w:p>
    <w:p>
      <w:pPr/>
      <w:r>
        <w:t>Uma empresa está criando uma nova aplicação que dá aos usuários a capacidade de fazer upload e compartilhar arquivos de vídeo curtos. O tamanho médio dos arquivos de vídeo é 10 MB. Após o usuário fazer upload de um arquivo, uma mensagem precisa ser colocada em uma fila do Amazon Simple Queue Service (Amazon SQS) para que o arquivo possa ser processado. Os arquivos precisam estar acessíveis para processamento em até 5 minutos.</w:t>
      </w:r>
    </w:p>
    <w:p>
      <w:pPr>
        <w:spacing w:after="120"/>
      </w:pPr>
      <w:r>
        <w:t>Qual solução atenderá a esses requisitos da forma MAIS econômica?</w:t>
      </w:r>
    </w:p>
    <w:p>
      <w:pPr>
        <w:pStyle w:val="OptionText"/>
        <w:keepNext w:val="0"/>
        <w:spacing w:after="100"/>
      </w:pPr>
      <w:r>
        <w:t>A. Gravar os arquivos no Amazon S3 Glacier Deep Archive. Adicionar a localização dos arquivos no S3 à fila do SQS.</w:t>
      </w:r>
    </w:p>
    <w:p>
      <w:pPr>
        <w:pStyle w:val="OptionText"/>
        <w:keepNext w:val="0"/>
        <w:spacing w:after="100"/>
      </w:pPr>
      <w:r>
        <w:t>B. Gravar os arquivos no Amazon S3 Standard. Adicionar a localização dos arquivos no S3 à fila do SQS.</w:t>
      </w:r>
    </w:p>
    <w:p>
      <w:pPr>
        <w:pStyle w:val="OptionText"/>
        <w:keepNext w:val="0"/>
        <w:spacing w:after="100"/>
      </w:pPr>
      <w:r>
        <w:t>C. Gravar os arquivos em um volume Amazon Elastic Block Store (Amazon EBS) General Purpose SSD. Adicionar a localização dos arquivos no EBS à fila do SQS.</w:t>
      </w:r>
    </w:p>
    <w:p>
      <w:pPr>
        <w:pStyle w:val="OptionText"/>
        <w:keepNext w:val="0"/>
        <w:spacing w:after="100"/>
      </w:pPr>
      <w:r>
        <w:t>D. Escrever mensagens contendo o conteúdo dos arquivos enviados diretamente na fila do SQS.</w:t>
      </w:r>
    </w:p>
    <w:p>
      <w:pPr>
        <w:spacing w:before="0" w:after="0"/>
        <w:pBdr>
          <w:bottom w:val="single" w:sz="3" w:color="E2E8F0"/>
        </w:pBdr>
      </w:pPr>
    </w:p>
    <w:p>
      <w:pPr>
        <w:pStyle w:val="QuestionHeading"/>
        <w:keepNext/>
        <w:spacing w:before="240"/>
      </w:pPr>
      <w:r>
        <w:t>QUESTÃO 070  ·  Simulado 6, pergunta 52</w:t>
      </w:r>
    </w:p>
    <w:p>
      <w:pPr/>
      <w:r>
        <w:t>Um desenvolvedor está lançando uma aplicação global que entrega conteúdo para vários países. O desenvolvedor precisa fornecer conteúdo específico com base no país de cada usuário e no idioma principal de cada usuário. O desenvolvedor deve garantir que o conteúdo seja entregue de forma confiável e com baixa latência.</w:t>
      </w:r>
    </w:p>
    <w:p>
      <w:pPr>
        <w:spacing w:after="120"/>
      </w:pPr>
      <w:r>
        <w:t>Qual solução atenderá a esses requisitos?</w:t>
      </w:r>
    </w:p>
    <w:p>
      <w:pPr>
        <w:pStyle w:val="OptionText"/>
        <w:keepNext w:val="0"/>
        <w:spacing w:after="100"/>
      </w:pPr>
      <w:r>
        <w:t>A. Criar uma API REST no Amazon API Gateway. Criar um acelerador padrão do AWS Global Accelerator para resolver as requisições para a API. Configurar grupos de endpoints no acelerador. Anexar listeners para cada país e idioma.</w:t>
      </w:r>
    </w:p>
    <w:p>
      <w:pPr>
        <w:pStyle w:val="OptionText"/>
        <w:keepNext w:val="0"/>
        <w:spacing w:after="100"/>
      </w:pPr>
      <w:r>
        <w:t>B. Armazenar o conteúdo em um bucket centralizado do Amazon S3. Habilitar o S3 Transfer Acceleration no bucket. Criar uma zona hospedada do Amazon Route 53 que inclua o endpoint do bucket S3. Criar registros no Route 53 que usem políticas de roteamento de geoproximidade e de geolocalização.</w:t>
      </w:r>
    </w:p>
    <w:p>
      <w:pPr>
        <w:pStyle w:val="OptionText"/>
        <w:keepNext w:val="0"/>
        <w:spacing w:after="100"/>
      </w:pPr>
      <w:r>
        <w:t>C. Criar uma API REST no Amazon API Gateway. Conectar a API REST ao AWS WAF. Usar declarações de correspondência geográfica (geo match) e declarações de correspondência por regex para permitir ou negar requisições com base nos rótulos retornados das avaliações das requisições web.</w:t>
      </w:r>
    </w:p>
    <w:p>
      <w:pPr>
        <w:pStyle w:val="OptionText"/>
        <w:keepNext w:val="0"/>
        <w:spacing w:after="100"/>
      </w:pPr>
      <w:r>
        <w:t>D. Configurar uma distribuição do Amazon CloudFront que use a aplicação como origem. Configurar a distribuição para encaminhar o cabeçalho Accept-Language e o cabeçalho CloudFront-Viewer-Country para a origem.</w:t>
      </w:r>
    </w:p>
    <w:p>
      <w:pPr>
        <w:spacing w:before="0" w:after="0"/>
        <w:pBdr>
          <w:bottom w:val="single" w:sz="3" w:color="E2E8F0"/>
        </w:pBdr>
      </w:pPr>
    </w:p>
    <w:p>
      <w:pPr>
        <w:pStyle w:val="QuestionHeading"/>
        <w:keepNext/>
        <w:spacing w:before="240"/>
      </w:pPr>
      <w:r>
        <w:t>QUESTÃO 071  ·  Simulado 6, pergunta 53</w:t>
      </w:r>
    </w:p>
    <w:p>
      <w:pPr/>
      <w:r>
        <w:t>Um desenvolvedor está criando uma aplicação web de três camadas que deve ser capaz de lidar com no mínimo 5000 requisições por minuto. Os requisitos dizem que a camada web deve ser completamente stateless, enquanto a aplicação mantém o estado de sessão dos usuários.</w:t>
      </w:r>
    </w:p>
    <w:p>
      <w:pPr>
        <w:spacing w:after="120"/>
      </w:pPr>
      <w:r>
        <w:t>Como os dados de sessão podem ser externalizados, mantendo a LATÊNCIA o mais BAIXA possível?</w:t>
      </w:r>
    </w:p>
    <w:p>
      <w:pPr>
        <w:pStyle w:val="OptionText"/>
        <w:keepNext w:val="0"/>
        <w:spacing w:after="100"/>
      </w:pPr>
      <w:r>
        <w:t>A. Criar uma instância Amazon RDS e então implementar o tratamento de sessão no nível da aplicação para usar um banco de dados dentro da instância RDS para armazenamento dos dados de sessão.</w:t>
      </w:r>
    </w:p>
    <w:p>
      <w:pPr>
        <w:pStyle w:val="OptionText"/>
        <w:keepNext w:val="0"/>
        <w:spacing w:after="100"/>
      </w:pPr>
      <w:r>
        <w:t>B. Implementar uma solução de sistema de arquivos compartilhado entre as instâncias Amazon EC2 subjacentes e então implementar o tratamento de sessão no nível da aplicação para usar esse sistema de arquivos compartilhado para armazenar os dados de sessão.</w:t>
      </w:r>
    </w:p>
    <w:p>
      <w:pPr>
        <w:pStyle w:val="OptionText"/>
        <w:keepNext w:val="0"/>
        <w:spacing w:after="100"/>
      </w:pPr>
      <w:r>
        <w:t>C. Criar um cluster Amazon ElastiCache (Memcached) e então implementar o tratamento de sessão no nível da aplicação para usar o cluster como armazenamento dos dados de sessão.</w:t>
      </w:r>
    </w:p>
    <w:p>
      <w:pPr>
        <w:pStyle w:val="OptionText"/>
        <w:keepNext w:val="0"/>
        <w:spacing w:after="100"/>
      </w:pPr>
      <w:r>
        <w:t>D. Criar uma tabela Amazon DynamoDB e então implementar o tratamento de sessão no nível da aplicação para usar a tabela como armazenamento dos dados de sessão.</w:t>
      </w:r>
    </w:p>
    <w:p>
      <w:pPr>
        <w:spacing w:before="0" w:after="0"/>
        <w:pBdr>
          <w:bottom w:val="single" w:sz="3" w:color="E2E8F0"/>
        </w:pBdr>
      </w:pPr>
    </w:p>
    <w:p>
      <w:pPr>
        <w:pStyle w:val="QuestionHeading"/>
        <w:keepNext/>
        <w:spacing w:before="240"/>
      </w:pPr>
      <w:r>
        <w:t>QUESTÃO 072  ·  Simulado 6, pergunta 55</w:t>
      </w:r>
    </w:p>
    <w:p>
      <w:pPr/>
      <w:r>
        <w:t>Uma função AWS Lambda que trata requisições da aplicação usa o mecanismo padrão de logging do Lambda para registrar o carimbo de data e hora (timestamp), o tempo de processamento e o status das requisições.</w:t>
      </w:r>
    </w:p>
    <w:p>
      <w:pPr/>
      <w:r>
        <w:t>Um desenvolvedor precisa criar métricas do Amazon CloudWatch com base nesses logs. O desenvolvedor precisa gravar as métricas em um namespace customizado de métricas do CloudWatch.</w:t>
      </w:r>
    </w:p>
    <w:p>
      <w:pPr>
        <w:spacing w:after="120"/>
      </w:pPr>
      <w:r>
        <w:t>Qual solução atenderá a esses requisitos?</w:t>
      </w:r>
    </w:p>
    <w:p>
      <w:pPr>
        <w:pStyle w:val="OptionText"/>
        <w:keepNext w:val="0"/>
        <w:spacing w:after="100"/>
      </w:pPr>
      <w:r>
        <w:t>A. Usar o Amazon CloudWatch Logs Insights para gerar métricas personalizadas a partir dos logs usando o CloudWatch Embedded Metric Format (EMF).</w:t>
      </w:r>
    </w:p>
    <w:p>
      <w:pPr>
        <w:pStyle w:val="OptionText"/>
        <w:keepNext w:val="0"/>
        <w:spacing w:after="100"/>
      </w:pPr>
      <w:r>
        <w:t>B. Usar o Amazon CloudWatch RUM para gerar métricas personalizadas a partir dos logs usando o CloudWatch Embedded Metric Format (EMF).</w:t>
      </w:r>
    </w:p>
    <w:p>
      <w:pPr>
        <w:pStyle w:val="OptionText"/>
        <w:keepNext w:val="0"/>
        <w:spacing w:after="100"/>
      </w:pPr>
      <w:r>
        <w:t>C. Usar o Amazon CloudWatch Logs Insights para gerar métricas personalizadas a partir dos logs usando o formato JSON.</w:t>
      </w:r>
    </w:p>
    <w:p>
      <w:pPr>
        <w:pStyle w:val="OptionText"/>
        <w:keepNext w:val="0"/>
        <w:spacing w:after="100"/>
      </w:pPr>
      <w:r>
        <w:t>D. Usar o CloudWatch Embedded Metric Format (EMF) na estrutura das declarações de log para gerar métricas personalizadas do CloudWatch.</w:t>
      </w:r>
    </w:p>
    <w:p>
      <w:pPr>
        <w:spacing w:before="0" w:after="0"/>
        <w:pBdr>
          <w:bottom w:val="single" w:sz="3" w:color="E2E8F0"/>
        </w:pBdr>
      </w:pPr>
    </w:p>
    <w:p>
      <w:pPr>
        <w:pStyle w:val="QuestionHeading"/>
        <w:keepNext/>
        <w:spacing w:before="240"/>
      </w:pPr>
      <w:r>
        <w:t>QUESTÃO 073  ·  Simulado 6, pergunta 62</w:t>
      </w:r>
    </w:p>
    <w:p>
      <w:pPr/>
      <w:r>
        <w:t>Uma empresa está hospedando uma API REST do Amazon API Gateway que chama uma única função AWS Lambda. A função é invocada com pouca frequência por múltiplos clientes ao mesmo tempo.</w:t>
      </w:r>
    </w:p>
    <w:p>
      <w:pPr/>
      <w:r>
        <w:t>A performance do código está ideal, mas a empresa quer otimizar o tempo de inicialização da função.</w:t>
      </w:r>
    </w:p>
    <w:p>
      <w:pPr>
        <w:spacing w:after="120"/>
      </w:pPr>
      <w:r>
        <w:t>O que um desenvolvedor pode fazer para otimizar a inicialização da função?</w:t>
      </w:r>
    </w:p>
    <w:p>
      <w:pPr>
        <w:pStyle w:val="OptionText"/>
        <w:keepNext w:val="0"/>
        <w:spacing w:after="100"/>
      </w:pPr>
      <w:r>
        <w:t>A. Habilitar o cache do API Gateway para a API REST.</w:t>
      </w:r>
    </w:p>
    <w:p>
      <w:pPr>
        <w:pStyle w:val="OptionText"/>
        <w:keepNext w:val="0"/>
        <w:spacing w:after="100"/>
      </w:pPr>
      <w:r>
        <w:t>B. Configurar concurrency provisionada (provisioned concurrency) para a função Lambda.</w:t>
      </w:r>
    </w:p>
    <w:p>
      <w:pPr>
        <w:pStyle w:val="OptionText"/>
        <w:keepNext w:val="0"/>
        <w:spacing w:after="100"/>
      </w:pPr>
      <w:r>
        <w:t>C. Usar integração proxy do Lambda (Lambda proxy integration) para a API REST.</w:t>
      </w:r>
    </w:p>
    <w:p>
      <w:pPr>
        <w:pStyle w:val="OptionText"/>
        <w:keepNext w:val="0"/>
        <w:spacing w:after="100"/>
      </w:pPr>
      <w:r>
        <w:t>D. Configurar o AWS Global Accelerator para a função Lambda.</w:t>
      </w:r>
    </w:p>
    <w:p>
      <w:pPr>
        <w:spacing w:before="0" w:after="0"/>
        <w:pBdr>
          <w:bottom w:val="single" w:sz="3" w:color="E2E8F0"/>
        </w:pBdr>
      </w:pPr>
    </w:p>
    <w:p>
      <w:pPr>
        <w:pStyle w:val="QuestionHeading"/>
        <w:keepNext/>
        <w:spacing w:before="240"/>
      </w:pPr>
      <w:r>
        <w:t>QUESTÃO 074  ·  Simulado 6, pergunta 63</w:t>
      </w:r>
    </w:p>
    <w:p>
      <w:pPr/>
      <w:r>
        <w:t>Um desenvolvedor tem uma aplicação que usa o AWS Security Token Service (AWS STS). A aplicação chama a operação de API STS AssumeRole para fornecer credenciais de segurança temporárias a usuários confiáveis. A aplicação chama o AWS STS no endpoint padrão do serviço: https://sts.amazonaws.com.</w:t>
      </w:r>
    </w:p>
    <w:p>
      <w:pPr/>
      <w:r>
        <w:t>A aplicação está implantada em uma Região da AWS na Ásia-Pacífico. A aplicação está enfrentando erros relacionados à latência intermitente quando chama o AWS STS.</w:t>
      </w:r>
    </w:p>
    <w:p>
      <w:pPr>
        <w:spacing w:after="120"/>
      </w:pPr>
      <w:r>
        <w:t>O que o desenvolvedor deve fazer para resolver esse problema?</w:t>
      </w:r>
    </w:p>
    <w:p>
      <w:pPr>
        <w:pStyle w:val="OptionText"/>
        <w:keepNext w:val="0"/>
        <w:spacing w:after="100"/>
      </w:pPr>
      <w:r>
        <w:t>A. Atualizar a aplicação para usar a operação de API GetSessionToken.</w:t>
      </w:r>
    </w:p>
    <w:p>
      <w:pPr>
        <w:pStyle w:val="OptionText"/>
        <w:keepNext w:val="0"/>
        <w:spacing w:after="100"/>
      </w:pPr>
      <w:r>
        <w:t>B. Atualizar a aplicação para usar a operação de API AssumeRoleWithSAML.</w:t>
      </w:r>
    </w:p>
    <w:p>
      <w:pPr>
        <w:pStyle w:val="OptionText"/>
        <w:keepNext w:val="0"/>
        <w:spacing w:after="100"/>
      </w:pPr>
      <w:r>
        <w:t>C. Atualizar a aplicação para usar um endpoint Regional do STS que seja mais próximo da região onde a aplicação está implantada.</w:t>
      </w:r>
    </w:p>
    <w:p>
      <w:pPr>
        <w:pStyle w:val="OptionText"/>
        <w:keepNext w:val="0"/>
        <w:spacing w:after="100"/>
      </w:pPr>
      <w:r>
        <w:t>D. Atualizar a aplicação para usar a operação de API AssumeRoleWithWebIdentity. Mover o endpoint do STS para um endpoint global.</w:t>
      </w:r>
    </w:p>
    <w:p>
      <w:pPr>
        <w:spacing w:before="0" w:after="0"/>
        <w:pBdr>
          <w:bottom w:val="single" w:sz="3" w:color="E2E8F0"/>
        </w:pBdr>
      </w:pPr>
    </w:p>
    <w:p>
      <w:pPr>
        <w:pStyle w:val="QuestionHeading"/>
        <w:keepNext/>
        <w:spacing w:before="240"/>
      </w:pPr>
      <w:r>
        <w:t>QUESTÃO 075  ·  Simulado 6, pergunta 64</w:t>
      </w:r>
    </w:p>
    <w:p>
      <w:pPr/>
      <w:r>
        <w:t>Uma empresa está lançando um aplicativo de compartilhamento de fotos na AWS. Os usuários usam o aplicativo para fazer upload de imagens para um bucket do Amazon S3. Quando os usuários fazem upload das imagens, uma função AWS Lambda cria versões em miniatura (thumbnails) dessas imagens e armazena as miniaturas em outro bucket S3.</w:t>
      </w:r>
    </w:p>
    <w:p>
      <w:pPr/>
      <w:r>
        <w:t>Durante o desenvolvimento, um desenvolvedor percebe que a função Lambda leva mais de 2 minutos para concluir o processo de criação das miniaturas. A empresa precisa que todas as imagens sejam processadas em menos de 30 segundos.</w:t>
      </w:r>
    </w:p>
    <w:p>
      <w:pPr>
        <w:spacing w:after="120"/>
      </w:pPr>
      <w:r>
        <w:t>O que o desenvolvedor deve fazer para atender a esses requisitos?</w:t>
      </w:r>
    </w:p>
    <w:p>
      <w:pPr>
        <w:pStyle w:val="OptionText"/>
        <w:keepNext w:val="0"/>
        <w:spacing w:after="100"/>
      </w:pPr>
      <w:r>
        <w:t>A. Aumentar os vCPUs virtuais (vCPUs) da função Lambda para usar 10 vCPUs.</w:t>
      </w:r>
    </w:p>
    <w:p>
      <w:pPr>
        <w:pStyle w:val="OptionText"/>
        <w:keepNext w:val="0"/>
        <w:spacing w:after="100"/>
      </w:pPr>
      <w:r>
        <w:t>B. Alterar o tipo de instância da função Lambda para usar m6a.4xlarge.</w:t>
      </w:r>
    </w:p>
    <w:p>
      <w:pPr>
        <w:pStyle w:val="OptionText"/>
        <w:keepNext w:val="0"/>
        <w:spacing w:after="100"/>
      </w:pPr>
      <w:r>
        <w:t>C. Configurar a função Lambda para aumentar a quantidade de memória.</w:t>
      </w:r>
    </w:p>
    <w:p>
      <w:pPr>
        <w:pStyle w:val="OptionText"/>
        <w:keepNext w:val="0"/>
        <w:spacing w:after="100"/>
      </w:pPr>
      <w:r>
        <w:t>D. Configurar desempenho com burst (burstable performance) para a função Lambda.</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61</w:t>
            </w:r>
          </w:p>
        </w:tc>
        <w:tc>
          <w:tcPr>
            <w:tcW w:type="dxa" w:w="3293"/>
          </w:tcPr>
          <w:p>
            <w:pPr>
              <w:spacing w:after="20"/>
            </w:pPr>
            <w:r>
              <w:rPr>
                <w:sz w:val="16"/>
              </w:rPr>
              <w:t>Simulado 6, pergunta 6</w:t>
            </w:r>
          </w:p>
        </w:tc>
        <w:tc>
          <w:tcPr>
            <w:tcW w:type="dxa" w:w="3293"/>
          </w:tcPr>
          <w:p>
            <w:pPr>
              <w:spacing w:after="20"/>
            </w:pPr>
            <w:r>
              <w:rPr>
                <w:sz w:val="16"/>
              </w:rPr>
              <w:t>D</w:t>
            </w:r>
          </w:p>
        </w:tc>
      </w:tr>
      <w:tr>
        <w:tc>
          <w:tcPr>
            <w:tcW w:type="dxa" w:w="3293"/>
          </w:tcPr>
          <w:p>
            <w:pPr>
              <w:spacing w:after="20"/>
            </w:pPr>
            <w:r>
              <w:rPr>
                <w:sz w:val="16"/>
              </w:rPr>
              <w:t>62</w:t>
            </w:r>
          </w:p>
        </w:tc>
        <w:tc>
          <w:tcPr>
            <w:tcW w:type="dxa" w:w="3293"/>
          </w:tcPr>
          <w:p>
            <w:pPr>
              <w:spacing w:after="20"/>
            </w:pPr>
            <w:r>
              <w:rPr>
                <w:sz w:val="16"/>
              </w:rPr>
              <w:t>Simulado 6, pergunta 11</w:t>
            </w:r>
          </w:p>
        </w:tc>
        <w:tc>
          <w:tcPr>
            <w:tcW w:type="dxa" w:w="3293"/>
          </w:tcPr>
          <w:p>
            <w:pPr>
              <w:spacing w:after="20"/>
            </w:pPr>
            <w:r>
              <w:rPr>
                <w:sz w:val="16"/>
              </w:rPr>
              <w:t>B</w:t>
            </w:r>
          </w:p>
        </w:tc>
      </w:tr>
      <w:tr>
        <w:tc>
          <w:tcPr>
            <w:tcW w:type="dxa" w:w="3293"/>
          </w:tcPr>
          <w:p>
            <w:pPr>
              <w:spacing w:after="20"/>
            </w:pPr>
            <w:r>
              <w:rPr>
                <w:sz w:val="16"/>
              </w:rPr>
              <w:t>63</w:t>
            </w:r>
          </w:p>
        </w:tc>
        <w:tc>
          <w:tcPr>
            <w:tcW w:type="dxa" w:w="3293"/>
          </w:tcPr>
          <w:p>
            <w:pPr>
              <w:spacing w:after="20"/>
            </w:pPr>
            <w:r>
              <w:rPr>
                <w:sz w:val="16"/>
              </w:rPr>
              <w:t>Simulado 6, pergunta 16</w:t>
            </w:r>
          </w:p>
        </w:tc>
        <w:tc>
          <w:tcPr>
            <w:tcW w:type="dxa" w:w="3293"/>
          </w:tcPr>
          <w:p>
            <w:pPr>
              <w:spacing w:after="20"/>
            </w:pPr>
            <w:r>
              <w:rPr>
                <w:sz w:val="16"/>
              </w:rPr>
              <w:t>C</w:t>
            </w:r>
          </w:p>
        </w:tc>
      </w:tr>
      <w:tr>
        <w:tc>
          <w:tcPr>
            <w:tcW w:type="dxa" w:w="3293"/>
          </w:tcPr>
          <w:p>
            <w:pPr>
              <w:spacing w:after="20"/>
            </w:pPr>
            <w:r>
              <w:rPr>
                <w:sz w:val="16"/>
              </w:rPr>
              <w:t>64</w:t>
            </w:r>
          </w:p>
        </w:tc>
        <w:tc>
          <w:tcPr>
            <w:tcW w:type="dxa" w:w="3293"/>
          </w:tcPr>
          <w:p>
            <w:pPr>
              <w:spacing w:after="20"/>
            </w:pPr>
            <w:r>
              <w:rPr>
                <w:sz w:val="16"/>
              </w:rPr>
              <w:t>Simulado 6, pergunta 25</w:t>
            </w:r>
          </w:p>
        </w:tc>
        <w:tc>
          <w:tcPr>
            <w:tcW w:type="dxa" w:w="3293"/>
          </w:tcPr>
          <w:p>
            <w:pPr>
              <w:spacing w:after="20"/>
            </w:pPr>
            <w:r>
              <w:rPr>
                <w:sz w:val="16"/>
              </w:rPr>
              <w:t>A</w:t>
            </w:r>
          </w:p>
        </w:tc>
      </w:tr>
      <w:tr>
        <w:tc>
          <w:tcPr>
            <w:tcW w:type="dxa" w:w="3293"/>
          </w:tcPr>
          <w:p>
            <w:pPr>
              <w:spacing w:after="20"/>
            </w:pPr>
            <w:r>
              <w:rPr>
                <w:sz w:val="16"/>
              </w:rPr>
              <w:t>65</w:t>
            </w:r>
          </w:p>
        </w:tc>
        <w:tc>
          <w:tcPr>
            <w:tcW w:type="dxa" w:w="3293"/>
          </w:tcPr>
          <w:p>
            <w:pPr>
              <w:spacing w:after="20"/>
            </w:pPr>
            <w:r>
              <w:rPr>
                <w:sz w:val="16"/>
              </w:rPr>
              <w:t>Simulado 6, pergunta 27</w:t>
            </w:r>
          </w:p>
        </w:tc>
        <w:tc>
          <w:tcPr>
            <w:tcW w:type="dxa" w:w="3293"/>
          </w:tcPr>
          <w:p>
            <w:pPr>
              <w:spacing w:after="20"/>
            </w:pPr>
            <w:r>
              <w:rPr>
                <w:sz w:val="16"/>
              </w:rPr>
              <w:t>C, D</w:t>
            </w:r>
          </w:p>
        </w:tc>
      </w:tr>
      <w:tr>
        <w:tc>
          <w:tcPr>
            <w:tcW w:type="dxa" w:w="3293"/>
          </w:tcPr>
          <w:p>
            <w:pPr>
              <w:spacing w:after="20"/>
            </w:pPr>
            <w:r>
              <w:rPr>
                <w:sz w:val="16"/>
              </w:rPr>
              <w:t>66</w:t>
            </w:r>
          </w:p>
        </w:tc>
        <w:tc>
          <w:tcPr>
            <w:tcW w:type="dxa" w:w="3293"/>
          </w:tcPr>
          <w:p>
            <w:pPr>
              <w:spacing w:after="20"/>
            </w:pPr>
            <w:r>
              <w:rPr>
                <w:sz w:val="16"/>
              </w:rPr>
              <w:t>Simulado 6, pergunta 34</w:t>
            </w:r>
          </w:p>
        </w:tc>
        <w:tc>
          <w:tcPr>
            <w:tcW w:type="dxa" w:w="3293"/>
          </w:tcPr>
          <w:p>
            <w:pPr>
              <w:spacing w:after="20"/>
            </w:pPr>
            <w:r>
              <w:rPr>
                <w:sz w:val="16"/>
              </w:rPr>
              <w:t>C</w:t>
            </w:r>
          </w:p>
        </w:tc>
      </w:tr>
      <w:tr>
        <w:tc>
          <w:tcPr>
            <w:tcW w:type="dxa" w:w="3293"/>
          </w:tcPr>
          <w:p>
            <w:pPr>
              <w:spacing w:after="20"/>
            </w:pPr>
            <w:r>
              <w:rPr>
                <w:sz w:val="16"/>
              </w:rPr>
              <w:t>67</w:t>
            </w:r>
          </w:p>
        </w:tc>
        <w:tc>
          <w:tcPr>
            <w:tcW w:type="dxa" w:w="3293"/>
          </w:tcPr>
          <w:p>
            <w:pPr>
              <w:spacing w:after="20"/>
            </w:pPr>
            <w:r>
              <w:rPr>
                <w:sz w:val="16"/>
              </w:rPr>
              <w:t>Simulado 6, pergunta 36</w:t>
            </w:r>
          </w:p>
        </w:tc>
        <w:tc>
          <w:tcPr>
            <w:tcW w:type="dxa" w:w="3293"/>
          </w:tcPr>
          <w:p>
            <w:pPr>
              <w:spacing w:after="20"/>
            </w:pPr>
            <w:r>
              <w:rPr>
                <w:sz w:val="16"/>
              </w:rPr>
              <w:t>D</w:t>
            </w:r>
          </w:p>
        </w:tc>
      </w:tr>
      <w:tr>
        <w:tc>
          <w:tcPr>
            <w:tcW w:type="dxa" w:w="3293"/>
          </w:tcPr>
          <w:p>
            <w:pPr>
              <w:spacing w:after="20"/>
            </w:pPr>
            <w:r>
              <w:rPr>
                <w:sz w:val="16"/>
              </w:rPr>
              <w:t>68</w:t>
            </w:r>
          </w:p>
        </w:tc>
        <w:tc>
          <w:tcPr>
            <w:tcW w:type="dxa" w:w="3293"/>
          </w:tcPr>
          <w:p>
            <w:pPr>
              <w:spacing w:after="20"/>
            </w:pPr>
            <w:r>
              <w:rPr>
                <w:sz w:val="16"/>
              </w:rPr>
              <w:t>Simulado 6, pergunta 40</w:t>
            </w:r>
          </w:p>
        </w:tc>
        <w:tc>
          <w:tcPr>
            <w:tcW w:type="dxa" w:w="3293"/>
          </w:tcPr>
          <w:p>
            <w:pPr>
              <w:spacing w:after="20"/>
            </w:pPr>
            <w:r>
              <w:rPr>
                <w:sz w:val="16"/>
              </w:rPr>
              <w:t>B</w:t>
            </w:r>
          </w:p>
        </w:tc>
      </w:tr>
      <w:tr>
        <w:tc>
          <w:tcPr>
            <w:tcW w:type="dxa" w:w="3293"/>
          </w:tcPr>
          <w:p>
            <w:pPr>
              <w:spacing w:after="20"/>
            </w:pPr>
            <w:r>
              <w:rPr>
                <w:sz w:val="16"/>
              </w:rPr>
              <w:t>69</w:t>
            </w:r>
          </w:p>
        </w:tc>
        <w:tc>
          <w:tcPr>
            <w:tcW w:type="dxa" w:w="3293"/>
          </w:tcPr>
          <w:p>
            <w:pPr>
              <w:spacing w:after="20"/>
            </w:pPr>
            <w:r>
              <w:rPr>
                <w:sz w:val="16"/>
              </w:rPr>
              <w:t>Simulado 6, pergunta 44</w:t>
            </w:r>
          </w:p>
        </w:tc>
        <w:tc>
          <w:tcPr>
            <w:tcW w:type="dxa" w:w="3293"/>
          </w:tcPr>
          <w:p>
            <w:pPr>
              <w:spacing w:after="20"/>
            </w:pPr>
            <w:r>
              <w:rPr>
                <w:sz w:val="16"/>
              </w:rPr>
              <w:t>B</w:t>
            </w:r>
          </w:p>
        </w:tc>
      </w:tr>
      <w:tr>
        <w:tc>
          <w:tcPr>
            <w:tcW w:type="dxa" w:w="3293"/>
          </w:tcPr>
          <w:p>
            <w:pPr>
              <w:spacing w:after="20"/>
            </w:pPr>
            <w:r>
              <w:rPr>
                <w:sz w:val="16"/>
              </w:rPr>
              <w:t>70</w:t>
            </w:r>
          </w:p>
        </w:tc>
        <w:tc>
          <w:tcPr>
            <w:tcW w:type="dxa" w:w="3293"/>
          </w:tcPr>
          <w:p>
            <w:pPr>
              <w:spacing w:after="20"/>
            </w:pPr>
            <w:r>
              <w:rPr>
                <w:sz w:val="16"/>
              </w:rPr>
              <w:t>Simulado 6, pergunta 52</w:t>
            </w:r>
          </w:p>
        </w:tc>
        <w:tc>
          <w:tcPr>
            <w:tcW w:type="dxa" w:w="3293"/>
          </w:tcPr>
          <w:p>
            <w:pPr>
              <w:spacing w:after="20"/>
            </w:pPr>
            <w:r>
              <w:rPr>
                <w:sz w:val="16"/>
              </w:rPr>
              <w:t>D</w:t>
            </w:r>
          </w:p>
        </w:tc>
      </w:tr>
      <w:tr>
        <w:tc>
          <w:tcPr>
            <w:tcW w:type="dxa" w:w="3293"/>
          </w:tcPr>
          <w:p>
            <w:pPr>
              <w:spacing w:after="20"/>
            </w:pPr>
            <w:r>
              <w:rPr>
                <w:sz w:val="16"/>
              </w:rPr>
              <w:t>71</w:t>
            </w:r>
          </w:p>
        </w:tc>
        <w:tc>
          <w:tcPr>
            <w:tcW w:type="dxa" w:w="3293"/>
          </w:tcPr>
          <w:p>
            <w:pPr>
              <w:spacing w:after="20"/>
            </w:pPr>
            <w:r>
              <w:rPr>
                <w:sz w:val="16"/>
              </w:rPr>
              <w:t>Simulado 6, pergunta 53</w:t>
            </w:r>
          </w:p>
        </w:tc>
        <w:tc>
          <w:tcPr>
            <w:tcW w:type="dxa" w:w="3293"/>
          </w:tcPr>
          <w:p>
            <w:pPr>
              <w:spacing w:after="20"/>
            </w:pPr>
            <w:r>
              <w:rPr>
                <w:sz w:val="16"/>
              </w:rPr>
              <w:t>C</w:t>
            </w:r>
          </w:p>
        </w:tc>
      </w:tr>
      <w:tr>
        <w:tc>
          <w:tcPr>
            <w:tcW w:type="dxa" w:w="3293"/>
          </w:tcPr>
          <w:p>
            <w:pPr>
              <w:spacing w:after="20"/>
            </w:pPr>
            <w:r>
              <w:rPr>
                <w:sz w:val="16"/>
              </w:rPr>
              <w:t>72</w:t>
            </w:r>
          </w:p>
        </w:tc>
        <w:tc>
          <w:tcPr>
            <w:tcW w:type="dxa" w:w="3293"/>
          </w:tcPr>
          <w:p>
            <w:pPr>
              <w:spacing w:after="20"/>
            </w:pPr>
            <w:r>
              <w:rPr>
                <w:sz w:val="16"/>
              </w:rPr>
              <w:t>Simulado 6, pergunta 55</w:t>
            </w:r>
          </w:p>
        </w:tc>
        <w:tc>
          <w:tcPr>
            <w:tcW w:type="dxa" w:w="3293"/>
          </w:tcPr>
          <w:p>
            <w:pPr>
              <w:spacing w:after="20"/>
            </w:pPr>
            <w:r>
              <w:rPr>
                <w:sz w:val="16"/>
              </w:rPr>
              <w:t>D</w:t>
            </w:r>
          </w:p>
        </w:tc>
      </w:tr>
      <w:tr>
        <w:tc>
          <w:tcPr>
            <w:tcW w:type="dxa" w:w="3293"/>
          </w:tcPr>
          <w:p>
            <w:pPr>
              <w:spacing w:after="20"/>
            </w:pPr>
            <w:r>
              <w:rPr>
                <w:sz w:val="16"/>
              </w:rPr>
              <w:t>73</w:t>
            </w:r>
          </w:p>
        </w:tc>
        <w:tc>
          <w:tcPr>
            <w:tcW w:type="dxa" w:w="3293"/>
          </w:tcPr>
          <w:p>
            <w:pPr>
              <w:spacing w:after="20"/>
            </w:pPr>
            <w:r>
              <w:rPr>
                <w:sz w:val="16"/>
              </w:rPr>
              <w:t>Simulado 6, pergunta 62</w:t>
            </w:r>
          </w:p>
        </w:tc>
        <w:tc>
          <w:tcPr>
            <w:tcW w:type="dxa" w:w="3293"/>
          </w:tcPr>
          <w:p>
            <w:pPr>
              <w:spacing w:after="20"/>
            </w:pPr>
            <w:r>
              <w:rPr>
                <w:sz w:val="16"/>
              </w:rPr>
              <w:t>B</w:t>
            </w:r>
          </w:p>
        </w:tc>
      </w:tr>
      <w:tr>
        <w:tc>
          <w:tcPr>
            <w:tcW w:type="dxa" w:w="3293"/>
          </w:tcPr>
          <w:p>
            <w:pPr>
              <w:spacing w:after="20"/>
            </w:pPr>
            <w:r>
              <w:rPr>
                <w:sz w:val="16"/>
              </w:rPr>
              <w:t>74</w:t>
            </w:r>
          </w:p>
        </w:tc>
        <w:tc>
          <w:tcPr>
            <w:tcW w:type="dxa" w:w="3293"/>
          </w:tcPr>
          <w:p>
            <w:pPr>
              <w:spacing w:after="20"/>
            </w:pPr>
            <w:r>
              <w:rPr>
                <w:sz w:val="16"/>
              </w:rPr>
              <w:t>Simulado 6, pergunta 63</w:t>
            </w:r>
          </w:p>
        </w:tc>
        <w:tc>
          <w:tcPr>
            <w:tcW w:type="dxa" w:w="3293"/>
          </w:tcPr>
          <w:p>
            <w:pPr>
              <w:spacing w:after="20"/>
            </w:pPr>
            <w:r>
              <w:rPr>
                <w:sz w:val="16"/>
              </w:rPr>
              <w:t>C</w:t>
            </w:r>
          </w:p>
        </w:tc>
      </w:tr>
      <w:tr>
        <w:tc>
          <w:tcPr>
            <w:tcW w:type="dxa" w:w="3293"/>
          </w:tcPr>
          <w:p>
            <w:pPr>
              <w:spacing w:after="20"/>
            </w:pPr>
            <w:r>
              <w:rPr>
                <w:sz w:val="16"/>
              </w:rPr>
              <w:t>75</w:t>
            </w:r>
          </w:p>
        </w:tc>
        <w:tc>
          <w:tcPr>
            <w:tcW w:type="dxa" w:w="3293"/>
          </w:tcPr>
          <w:p>
            <w:pPr>
              <w:spacing w:after="20"/>
            </w:pPr>
            <w:r>
              <w:rPr>
                <w:sz w:val="16"/>
              </w:rPr>
              <w:t>Simulado 6, pergunta 64</w:t>
            </w:r>
          </w:p>
        </w:tc>
        <w:tc>
          <w:tcPr>
            <w:tcW w:type="dxa" w:w="3293"/>
          </w:tcPr>
          <w:p>
            <w:pPr>
              <w:spacing w:after="20"/>
            </w:pPr>
            <w:r>
              <w:rPr>
                <w:sz w:val="16"/>
              </w:rPr>
              <w:t>C</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