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np9ogp0ydxe" w:id="0"/>
      <w:bookmarkEnd w:id="0"/>
      <w:r w:rsidDel="00000000" w:rsidR="00000000" w:rsidRPr="00000000">
        <w:rPr>
          <w:rtl w:val="0"/>
        </w:rPr>
        <w:t xml:space="preserve">Modelagem de Relacionamento Muitos-para-Muitos (N:N)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Este é um cenário clássico de modelagem com um relacionamento de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Muitos-para-Muitos (N:N)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, onde um produto pode ter vários fornecedores e um fornecedor pode ter vários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Abaixo, estruturei um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Documento de Requisitos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direto e focado, dividido entre Regras de Negócio, Requisitos Funcionais e Requisitos Não Funcionais.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hd w:fill="ffffff" w:val="clear"/>
        <w:spacing w:after="80" w:before="0" w:line="288" w:lineRule="auto"/>
        <w:rPr/>
      </w:pPr>
      <w:bookmarkStart w:colFirst="0" w:colLast="0" w:name="_jqlak5kquomg" w:id="1"/>
      <w:bookmarkEnd w:id="1"/>
      <w:r w:rsidDel="00000000" w:rsidR="00000000" w:rsidRPr="00000000">
        <w:rPr>
          <w:color w:val="ec7200"/>
          <w:sz w:val="51"/>
          <w:szCs w:val="51"/>
          <w:rtl w:val="0"/>
        </w:rPr>
        <w:t xml:space="preserve">1. Regras de Negócio (RN)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As regras de negócio definem as premissas e restrições lógicas do sistema antes mesmo de pensarmos nas telas.</w:t>
      </w:r>
      <w:r w:rsidDel="00000000" w:rsidR="00000000" w:rsidRPr="00000000">
        <w:rPr>
          <w:rtl w:val="0"/>
        </w:rPr>
      </w:r>
    </w:p>
    <w:tbl>
      <w:tblPr>
        <w:tblStyle w:val="Table1"/>
        <w:tblW w:w="9025.51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8.938"/>
        <w:gridCol w:w="2245.112"/>
        <w:gridCol w:w="5831.462"/>
        <w:tblGridChange w:id="0">
          <w:tblGrid>
            <w:gridCol w:w="948.938"/>
            <w:gridCol w:w="2245.112"/>
            <w:gridCol w:w="5831.4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Relacionamento N:N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Um fornecedor pode estar vinculado a múltiplos produtos. Um produto pode ser comercializado por múltiplos fornecedores.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Exclusividade de Vínculo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Não deve ser possível duplicar o mesmo produto para o mesmo fornecedor (o sistema deve tratar como uma atualização de vínculo, caso necessário).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Integridade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Um fornecedor não pode ser excluído do sistema se houver pendências ativas (a definir), mas o vínculo com seus produtos deve ser desfeito automaticamente caso a exclusão seja permitida.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shd w:fill="ffffff" w:val="clear"/>
        <w:spacing w:after="80" w:before="0" w:line="288" w:lineRule="auto"/>
        <w:rPr/>
      </w:pPr>
      <w:bookmarkStart w:colFirst="0" w:colLast="0" w:name="_kmoae6meikiy" w:id="2"/>
      <w:bookmarkEnd w:id="2"/>
      <w:r w:rsidDel="00000000" w:rsidR="00000000" w:rsidRPr="00000000">
        <w:rPr>
          <w:color w:val="ec7200"/>
          <w:sz w:val="51"/>
          <w:szCs w:val="51"/>
          <w:rtl w:val="0"/>
        </w:rPr>
        <w:t xml:space="preserve">2. 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Os requisitos funcionais descrevem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o que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o sistema deve fazer (as ações que o usuário poderá executar).</w:t>
      </w:r>
      <w:r w:rsidDel="00000000" w:rsidR="00000000" w:rsidRPr="00000000">
        <w:rPr>
          <w:rtl w:val="0"/>
        </w:rPr>
      </w:r>
    </w:p>
    <w:tbl>
      <w:tblPr>
        <w:tblStyle w:val="Table2"/>
        <w:tblW w:w="9025.51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0.204"/>
        <w:gridCol w:w="2378.308"/>
        <w:gridCol w:w="4675.33"/>
        <w:gridCol w:w="1001.6700000000001"/>
        <w:tblGridChange w:id="0">
          <w:tblGrid>
            <w:gridCol w:w="970.204"/>
            <w:gridCol w:w="2378.308"/>
            <w:gridCol w:w="4675.33"/>
            <w:gridCol w:w="1001.6700000000001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Gestão de 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permitir o cadastro, leitura, edição e exclusão (CRUD) de Fornecedores (Razão Social, CNPJ, Contato, Endereço).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Gestão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permitir o cadastro, leitura, edição e exclusão (CRUD) de Produtos (Nome, Código/SKU, Descrição, Categoria).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Vincular Produto/Fornecedor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permitir associar um ou mais Produtos a um Fornecedor, e vice-versa.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Definir Preço de Fornecimento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(Opcional, mas recomendado) Durante o vínculo, o sistema deve permitir registrar o preço de custo daquele produto específico para aquele fornecedor específico.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Relatório: Fornecedores 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gerar uma lista/visualização de todos os fornecedores, exibindo abaixo de cada um os produtos que ele fornece.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Relatório: Produtos e 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gerar uma lista/visualização de todos os produtos, exibindo abaixo de cada um os fornecedores que o comercializam.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Busca e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permitir pesquisar fornecedores por nome/CNPJ e produtos por nome/código, filtrando rapidamente as listas.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hd w:fill="ffffff" w:val="clear"/>
        <w:spacing w:after="80" w:before="0" w:line="288" w:lineRule="auto"/>
        <w:rPr/>
      </w:pPr>
      <w:bookmarkStart w:colFirst="0" w:colLast="0" w:name="_rgih1mdnuvzk" w:id="3"/>
      <w:bookmarkEnd w:id="3"/>
      <w:r w:rsidDel="00000000" w:rsidR="00000000" w:rsidRPr="00000000">
        <w:rPr>
          <w:color w:val="ec7200"/>
          <w:sz w:val="51"/>
          <w:szCs w:val="51"/>
          <w:rtl w:val="0"/>
        </w:rPr>
        <w:t xml:space="preserve">3. Requisitos Não 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Os requisitos não funcionais descrevem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como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o sistema deve se comportar (qualidade, segurança, desempenho).</w:t>
      </w:r>
      <w:r w:rsidDel="00000000" w:rsidR="00000000" w:rsidRPr="00000000">
        <w:rPr>
          <w:rtl w:val="0"/>
        </w:rPr>
      </w:r>
    </w:p>
    <w:tbl>
      <w:tblPr>
        <w:tblStyle w:val="Table3"/>
        <w:tblW w:w="9025.51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8.938"/>
        <w:gridCol w:w="2380.296"/>
        <w:gridCol w:w="5696.278"/>
        <w:tblGridChange w:id="0">
          <w:tblGrid>
            <w:gridCol w:w="948.938"/>
            <w:gridCol w:w="2380.296"/>
            <w:gridCol w:w="5696.2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ser responsivo (adaptar-se a telas de computadores e dispositivos móveis) e ter navegação intuitiva.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As listagens de cruzamento de dados (Relatórios do RF05 e RF06) devem carregar em menos de 3 segundos para bases com até 10.000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acesso ao sistema deve ser restrito a usuários autenticados (login e senha). Apenas usuários com perfil "Administrador" podem excluir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Arquitetura /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utilizar um banco de dados relacional (como PostgreSQL ou MySQL) para garantir a integridade do relacionamento Muitos-para-Muitos.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O sistema deve ser acessível via web 24/7, com uma taxa de disponibilidade de 99,9%.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Para resolver a relação de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Muitos-para-Muitos (N:N)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em um banco de dados relacional, precisamos de uma estrutura com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três tabelas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. Um produto não pode guardar os IDs de todos os seus fornecedores diretamente nele, nem o contrário.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Por isso, criamos uma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tabela associativa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(ou tabela intermediária) que liga as duas coisas e pode guardar informações específicas dessa relação, como o preço de custo daquele produto em um fornecedor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Aqui está a estrutura de tabelas sugerida para o seu Diagrama de Entidade-Relacionamento (DER):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hd w:fill="ffffff" w:val="clear"/>
        <w:spacing w:before="0" w:line="288" w:lineRule="auto"/>
        <w:rPr/>
      </w:pPr>
      <w:bookmarkStart w:colFirst="0" w:colLast="0" w:name="_azolohny2w3t" w:id="4"/>
      <w:bookmarkEnd w:id="4"/>
      <w:r w:rsidDel="00000000" w:rsidR="00000000" w:rsidRPr="00000000">
        <w:rPr>
          <w:color w:val="ec7200"/>
          <w:sz w:val="39"/>
          <w:szCs w:val="39"/>
          <w:rtl w:val="0"/>
        </w:rPr>
        <w:t xml:space="preserve">1. Tabela </w:t>
      </w:r>
      <w:r w:rsidDel="00000000" w:rsidR="00000000" w:rsidRPr="00000000">
        <w:rPr>
          <w:rFonts w:ascii="Courier New" w:cs="Courier New" w:eastAsia="Courier New" w:hAnsi="Courier New"/>
          <w:color w:val="e83e8c"/>
          <w:sz w:val="34"/>
          <w:szCs w:val="34"/>
          <w:rtl w:val="0"/>
        </w:rPr>
        <w:t xml:space="preserve">Fornecedores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Guarda apenas os dados que pertencem exclusivamente ao fornecedor.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id_fornecedor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(INT,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Chave Primária - PK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): Identificador único do fornecedor.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razao_social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(VARCHAR): Nome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cnpj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(VARCHAR): Documento (único).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telefone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(VARCHAR): Contato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email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(VARCHAR): E-mail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data_cadastro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(DATETIME): Registro de quando foi adicionado ao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hd w:fill="ffffff" w:val="clear"/>
        <w:spacing w:before="0" w:line="288" w:lineRule="auto"/>
        <w:rPr/>
      </w:pPr>
      <w:bookmarkStart w:colFirst="0" w:colLast="0" w:name="_73i3rstq9wt" w:id="5"/>
      <w:bookmarkEnd w:id="5"/>
      <w:r w:rsidDel="00000000" w:rsidR="00000000" w:rsidRPr="00000000">
        <w:rPr>
          <w:color w:val="ec7200"/>
          <w:sz w:val="39"/>
          <w:szCs w:val="39"/>
          <w:rtl w:val="0"/>
        </w:rPr>
        <w:t xml:space="preserve">2. Tabela </w:t>
      </w:r>
      <w:r w:rsidDel="00000000" w:rsidR="00000000" w:rsidRPr="00000000">
        <w:rPr>
          <w:rFonts w:ascii="Courier New" w:cs="Courier New" w:eastAsia="Courier New" w:hAnsi="Courier New"/>
          <w:color w:val="e83e8c"/>
          <w:sz w:val="34"/>
          <w:szCs w:val="34"/>
          <w:rtl w:val="0"/>
        </w:rPr>
        <w:t xml:space="preserve">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Guarda apenas os dados inerentes ao produto em si, independentemente de quem o vende.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id_produto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(INT,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Chave Primária - PK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): Identificador único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sku_codigo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(VARCHAR): Código de barras ou código interno (único).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nome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(VARCHAR): Nome do produto (ex: "Cadeira de Escritório").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descricao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(TEXT): Detalhes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categoria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(VARCHAR): Categoria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data_cadastro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(DATETIME): Registro de quando foi adicionado.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hd w:fill="ffffff" w:val="clear"/>
        <w:spacing w:before="0" w:line="288" w:lineRule="auto"/>
        <w:rPr/>
      </w:pPr>
      <w:bookmarkStart w:colFirst="0" w:colLast="0" w:name="_gvq93daxnn73" w:id="6"/>
      <w:bookmarkEnd w:id="6"/>
      <w:r w:rsidDel="00000000" w:rsidR="00000000" w:rsidRPr="00000000">
        <w:rPr>
          <w:color w:val="ec7200"/>
          <w:sz w:val="39"/>
          <w:szCs w:val="39"/>
          <w:rtl w:val="0"/>
        </w:rPr>
        <w:t xml:space="preserve">3. Tabela </w:t>
      </w:r>
      <w:r w:rsidDel="00000000" w:rsidR="00000000" w:rsidRPr="00000000">
        <w:rPr>
          <w:rFonts w:ascii="Courier New" w:cs="Courier New" w:eastAsia="Courier New" w:hAnsi="Courier New"/>
          <w:color w:val="e83e8c"/>
          <w:sz w:val="34"/>
          <w:szCs w:val="34"/>
          <w:rtl w:val="0"/>
        </w:rPr>
        <w:t xml:space="preserve">Produtos_Fornecedores</w:t>
      </w:r>
      <w:r w:rsidDel="00000000" w:rsidR="00000000" w:rsidRPr="00000000">
        <w:rPr>
          <w:color w:val="ec7200"/>
          <w:sz w:val="39"/>
          <w:szCs w:val="39"/>
          <w:rtl w:val="0"/>
        </w:rPr>
        <w:t xml:space="preserve"> (A Tabela Associativa)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/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Esta tabela faz o "casamento" entre o produto e o fornecedor. Cada linha aqui representa que o "Fornecedor X" vende o "Produto 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id_fornecedor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(INT,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Chave Estrangeira - FK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): Referência à tabela Fornecedores.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id_produto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(INT,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Chave Estrangeira - FK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): Referência à tabela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preco_custo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(DECIMAL):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(Dica de Ouro)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O preço fica aqui! O mesmo produto pode ter um preço se comprado do fornecedor A e outro preço se comprado do fornecedor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prazo_entrega_dias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(INT): Quantos dias este fornecedor demora para entregar este produto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color w:val="656565"/>
          <w:sz w:val="24"/>
          <w:szCs w:val="24"/>
          <w:rtl w:val="0"/>
        </w:rPr>
        <w:t xml:space="preserve">(A Chave Primária desta tabela é composta pela união 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83e8c"/>
          <w:sz w:val="21"/>
          <w:szCs w:val="21"/>
          <w:rtl w:val="0"/>
        </w:rPr>
        <w:t xml:space="preserve">id_fornecedor</w:t>
      </w:r>
      <w:r w:rsidDel="00000000" w:rsidR="00000000" w:rsidRPr="00000000">
        <w:rPr>
          <w:i w:val="1"/>
          <w:iCs w:val="1"/>
          <w:color w:val="656565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83e8c"/>
          <w:sz w:val="21"/>
          <w:szCs w:val="21"/>
          <w:rtl w:val="0"/>
        </w:rPr>
        <w:t xml:space="preserve">id_produto</w:t>
      </w:r>
      <w:r w:rsidDel="00000000" w:rsidR="00000000" w:rsidRPr="00000000">
        <w:rPr>
          <w:i w:val="1"/>
          <w:iCs w:val="1"/>
          <w:color w:val="656565"/>
          <w:sz w:val="24"/>
          <w:szCs w:val="24"/>
          <w:rtl w:val="0"/>
        </w:rPr>
        <w:t xml:space="preserve">, garantindo que o mesmo produto não seja cadastrado duas vezes para o mesmo fornecedor).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