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4E6" w:rsidRPr="00C052FF" w:rsidRDefault="002756B9">
      <w:pPr>
        <w:pBdr>
          <w:bottom w:val="single" w:sz="6" w:space="1" w:color="auto"/>
        </w:pBdr>
        <w:rPr>
          <w:b/>
          <w:bCs/>
          <w:i/>
          <w:iCs/>
          <w:color w:val="0070C0"/>
          <w:lang w:val="en-US"/>
        </w:rPr>
      </w:pPr>
      <w:r w:rsidRPr="00C052FF">
        <w:rPr>
          <w:b/>
          <w:bCs/>
          <w:i/>
          <w:iCs/>
          <w:color w:val="0070C0"/>
          <w:lang w:val="en-US"/>
        </w:rPr>
        <w:t>Workflow paper about climate reconstructions using</w:t>
      </w:r>
      <w:r w:rsidR="0082544B" w:rsidRPr="00C052FF">
        <w:rPr>
          <w:b/>
          <w:bCs/>
          <w:i/>
          <w:iCs/>
          <w:color w:val="0070C0"/>
          <w:lang w:val="en-US"/>
        </w:rPr>
        <w:t xml:space="preserve"> a</w:t>
      </w:r>
      <w:r w:rsidRPr="00C052FF">
        <w:rPr>
          <w:b/>
          <w:bCs/>
          <w:i/>
          <w:iCs/>
          <w:color w:val="0070C0"/>
          <w:lang w:val="en-US"/>
        </w:rPr>
        <w:t xml:space="preserve"> multi-method approach</w:t>
      </w:r>
      <w:r w:rsidR="0082544B" w:rsidRPr="00C052FF">
        <w:rPr>
          <w:b/>
          <w:bCs/>
          <w:i/>
          <w:iCs/>
          <w:color w:val="0070C0"/>
          <w:lang w:val="en-US"/>
        </w:rPr>
        <w:t xml:space="preserve"> based on</w:t>
      </w:r>
      <w:r w:rsidR="002165D8">
        <w:rPr>
          <w:b/>
          <w:bCs/>
          <w:i/>
          <w:iCs/>
          <w:color w:val="0070C0"/>
          <w:lang w:val="en-US"/>
        </w:rPr>
        <w:t xml:space="preserve"> two </w:t>
      </w:r>
      <w:proofErr w:type="spellStart"/>
      <w:r w:rsidR="0082544B" w:rsidRPr="00C052FF">
        <w:rPr>
          <w:b/>
          <w:bCs/>
          <w:i/>
          <w:iCs/>
          <w:color w:val="0070C0"/>
          <w:lang w:val="en-US"/>
        </w:rPr>
        <w:t>biomisation</w:t>
      </w:r>
      <w:proofErr w:type="spellEnd"/>
      <w:r w:rsidR="0082544B" w:rsidRPr="00C052FF">
        <w:rPr>
          <w:b/>
          <w:bCs/>
          <w:i/>
          <w:iCs/>
          <w:color w:val="0070C0"/>
          <w:lang w:val="en-US"/>
        </w:rPr>
        <w:t xml:space="preserve"> process</w:t>
      </w:r>
      <w:r w:rsidR="002165D8">
        <w:rPr>
          <w:b/>
          <w:bCs/>
          <w:i/>
          <w:iCs/>
          <w:color w:val="0070C0"/>
          <w:lang w:val="en-US"/>
        </w:rPr>
        <w:t xml:space="preserve">es </w:t>
      </w:r>
      <w:r w:rsidRPr="00C052FF">
        <w:rPr>
          <w:b/>
          <w:bCs/>
          <w:i/>
          <w:iCs/>
          <w:color w:val="0070C0"/>
          <w:lang w:val="en-US"/>
        </w:rPr>
        <w:t>in Europe since the LGM</w:t>
      </w:r>
      <w:r w:rsidR="002165D8">
        <w:rPr>
          <w:b/>
          <w:bCs/>
          <w:i/>
          <w:iCs/>
          <w:color w:val="0070C0"/>
          <w:lang w:val="en-US"/>
        </w:rPr>
        <w:t xml:space="preserve"> (Reference fossil site)</w:t>
      </w:r>
    </w:p>
    <w:p w:rsidR="00E368BF" w:rsidRDefault="00E368BF">
      <w:pPr>
        <w:pBdr>
          <w:bottom w:val="single" w:sz="6" w:space="1" w:color="auto"/>
        </w:pBd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No</w:t>
      </w:r>
      <w:r w:rsidR="00E05FD1">
        <w:rPr>
          <w:b/>
          <w:bCs/>
          <w:i/>
          <w:iCs/>
          <w:lang w:val="en-US"/>
        </w:rPr>
        <w:t xml:space="preserve"> best</w:t>
      </w:r>
      <w:r>
        <w:rPr>
          <w:b/>
          <w:bCs/>
          <w:i/>
          <w:iCs/>
          <w:lang w:val="en-US"/>
        </w:rPr>
        <w:t xml:space="preserve"> fundamental methods, only </w:t>
      </w:r>
      <w:r w:rsidR="00E05FD1">
        <w:rPr>
          <w:b/>
          <w:bCs/>
          <w:i/>
          <w:iCs/>
          <w:lang w:val="en-US"/>
        </w:rPr>
        <w:t>pros</w:t>
      </w:r>
      <w:r>
        <w:rPr>
          <w:b/>
          <w:bCs/>
          <w:i/>
          <w:iCs/>
          <w:lang w:val="en-US"/>
        </w:rPr>
        <w:t xml:space="preserve"> and</w:t>
      </w:r>
      <w:r w:rsidR="00E05FD1">
        <w:rPr>
          <w:b/>
          <w:bCs/>
          <w:i/>
          <w:iCs/>
          <w:lang w:val="en-US"/>
        </w:rPr>
        <w:t xml:space="preserve"> cons</w:t>
      </w:r>
      <w:r>
        <w:rPr>
          <w:b/>
          <w:bCs/>
          <w:i/>
          <w:iCs/>
          <w:lang w:val="en-US"/>
        </w:rPr>
        <w:t>!</w:t>
      </w:r>
    </w:p>
    <w:p w:rsidR="0082544B" w:rsidRDefault="0082544B">
      <w:pPr>
        <w:pBdr>
          <w:bottom w:val="single" w:sz="6" w:space="1" w:color="auto"/>
        </w:pBdr>
        <w:rPr>
          <w:b/>
          <w:bCs/>
          <w:i/>
          <w:iCs/>
          <w:lang w:val="en-US"/>
        </w:rPr>
      </w:pPr>
    </w:p>
    <w:p w:rsidR="0082544B" w:rsidRDefault="0082544B">
      <w:pPr>
        <w:rPr>
          <w:b/>
          <w:bCs/>
          <w:i/>
          <w:iCs/>
          <w:lang w:val="en-US"/>
        </w:rPr>
      </w:pPr>
    </w:p>
    <w:p w:rsidR="00942396" w:rsidRPr="00193BEC" w:rsidRDefault="00942396" w:rsidP="003E29CD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 w:rsidRPr="00942396">
        <w:rPr>
          <w:rFonts w:asciiTheme="minorHAnsi" w:hAnsiTheme="minorHAnsi" w:cstheme="minorHAnsi"/>
          <w:color w:val="000000"/>
          <w:lang w:val="en-US"/>
        </w:rPr>
        <w:t xml:space="preserve">Pollen data are commonly used as paleoclimate proxies and offer the most spatially extensive reconstructions in unglaciated terrestrial regions </w:t>
      </w:r>
      <w:r w:rsidR="00193BEC">
        <w:rPr>
          <w:rFonts w:asciiTheme="minorHAnsi" w:hAnsiTheme="minorHAnsi" w:cstheme="minorHAnsi"/>
          <w:color w:val="000000"/>
          <w:lang w:val="en-US"/>
        </w:rPr>
        <w:t>for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 the Quaternary period. However, significant scientific challenges</w:t>
      </w:r>
      <w:r w:rsidR="00193BEC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193BEC" w:rsidRPr="00193BEC">
        <w:rPr>
          <w:rFonts w:asciiTheme="minorHAnsi" w:hAnsiTheme="minorHAnsi" w:cstheme="minorHAnsi"/>
          <w:color w:val="000000"/>
          <w:lang w:val="en-US"/>
        </w:rPr>
        <w:sym w:font="Wingdings" w:char="F0E0"/>
      </w:r>
      <w:r w:rsidR="00193BEC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942396">
        <w:rPr>
          <w:rFonts w:asciiTheme="minorHAnsi" w:hAnsiTheme="minorHAnsi" w:cstheme="minorHAnsi"/>
          <w:color w:val="000000"/>
          <w:lang w:val="en-US"/>
        </w:rPr>
        <w:t>such as the lack of fossil sites (particularly across spatial and altitudinal gradients) and the need for comparison of output methods</w:t>
      </w:r>
      <w:r w:rsidR="00AF34B4">
        <w:rPr>
          <w:rFonts w:asciiTheme="minorHAnsi" w:hAnsiTheme="minorHAnsi" w:cstheme="minorHAnsi"/>
          <w:color w:val="000000"/>
          <w:lang w:val="en-US"/>
        </w:rPr>
        <w:t xml:space="preserve"> (</w:t>
      </w:r>
      <w:r w:rsidR="00AF34B4" w:rsidRPr="00AF34B4">
        <w:rPr>
          <w:rFonts w:asciiTheme="minorHAnsi" w:hAnsiTheme="minorHAnsi" w:cstheme="minorHAnsi"/>
          <w:i/>
          <w:iCs/>
          <w:color w:val="0070C0"/>
          <w:lang w:val="en-US"/>
        </w:rPr>
        <w:t xml:space="preserve">Cao et al., </w:t>
      </w:r>
      <w:proofErr w:type="gramStart"/>
      <w:r w:rsidR="00AF34B4" w:rsidRPr="00AF34B4">
        <w:rPr>
          <w:rFonts w:asciiTheme="minorHAnsi" w:hAnsiTheme="minorHAnsi" w:cstheme="minorHAnsi"/>
          <w:i/>
          <w:iCs/>
          <w:color w:val="0070C0"/>
          <w:lang w:val="en-US"/>
        </w:rPr>
        <w:t>2019 ;</w:t>
      </w:r>
      <w:proofErr w:type="gramEnd"/>
      <w:r w:rsidR="00AF34B4" w:rsidRPr="00AF34B4">
        <w:rPr>
          <w:rFonts w:asciiTheme="minorHAnsi" w:hAnsiTheme="minorHAnsi" w:cstheme="minorHAnsi"/>
          <w:i/>
          <w:iCs/>
          <w:color w:val="0070C0"/>
          <w:lang w:val="en-US"/>
        </w:rPr>
        <w:t xml:space="preserve"> Song et al., 2021 ; Brierley et al., 2020</w:t>
      </w:r>
      <w:r w:rsidR="00AF34B4">
        <w:rPr>
          <w:rFonts w:asciiTheme="minorHAnsi" w:hAnsiTheme="minorHAnsi" w:cstheme="minorHAnsi"/>
          <w:color w:val="000000"/>
          <w:lang w:val="en-US"/>
        </w:rPr>
        <w:t>)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. </w:t>
      </w:r>
      <w:r w:rsidRPr="00193BEC">
        <w:rPr>
          <w:rFonts w:asciiTheme="minorHAnsi" w:hAnsiTheme="minorHAnsi" w:cstheme="minorHAnsi"/>
          <w:color w:val="000000"/>
          <w:lang w:val="en-US"/>
        </w:rPr>
        <w:t>Many modern datasets under-sample specific spatial areas</w:t>
      </w:r>
      <w:r w:rsidR="0094527E">
        <w:rPr>
          <w:rFonts w:asciiTheme="minorHAnsi" w:hAnsiTheme="minorHAnsi" w:cstheme="minorHAnsi"/>
          <w:color w:val="000000"/>
          <w:lang w:val="en-US"/>
        </w:rPr>
        <w:t>, to extract the nearest climate space relative to past vegetation</w:t>
      </w:r>
      <w:r w:rsidR="000E3709">
        <w:rPr>
          <w:rFonts w:asciiTheme="minorHAnsi" w:hAnsiTheme="minorHAnsi" w:cstheme="minorHAnsi"/>
          <w:color w:val="000000"/>
          <w:lang w:val="en-US"/>
        </w:rPr>
        <w:t>s</w:t>
      </w:r>
      <w:r w:rsidR="00AF34B4">
        <w:rPr>
          <w:rFonts w:asciiTheme="minorHAnsi" w:hAnsiTheme="minorHAnsi" w:cstheme="minorHAnsi"/>
          <w:color w:val="000000"/>
          <w:lang w:val="en-US"/>
        </w:rPr>
        <w:t>,</w:t>
      </w:r>
      <w:r w:rsidR="0094527E">
        <w:rPr>
          <w:rFonts w:asciiTheme="minorHAnsi" w:hAnsiTheme="minorHAnsi" w:cstheme="minorHAnsi"/>
          <w:color w:val="000000"/>
          <w:lang w:val="en-US"/>
        </w:rPr>
        <w:t xml:space="preserve"> assuming a constant relationship pollen-climate over time</w:t>
      </w:r>
      <w:r w:rsidR="00AF34B4">
        <w:rPr>
          <w:rFonts w:asciiTheme="minorHAnsi" w:hAnsiTheme="minorHAnsi" w:cstheme="minorHAnsi"/>
          <w:color w:val="000000"/>
          <w:lang w:val="en-US"/>
        </w:rPr>
        <w:t xml:space="preserve"> (</w:t>
      </w:r>
      <w:r w:rsidR="00AF34B4" w:rsidRPr="00AF34B4">
        <w:rPr>
          <w:rFonts w:asciiTheme="minorHAnsi" w:hAnsiTheme="minorHAnsi" w:cstheme="minorHAnsi"/>
          <w:i/>
          <w:iCs/>
          <w:color w:val="0070C0"/>
          <w:lang w:val="en-US"/>
        </w:rPr>
        <w:t>e.g., Jackson and Williams, 2004</w:t>
      </w:r>
      <w:r w:rsidR="00AF34B4">
        <w:rPr>
          <w:rFonts w:asciiTheme="minorHAnsi" w:hAnsiTheme="minorHAnsi" w:cstheme="minorHAnsi"/>
          <w:color w:val="000000"/>
          <w:lang w:val="en-US"/>
        </w:rPr>
        <w:t>).</w:t>
      </w:r>
    </w:p>
    <w:p w:rsidR="00942396" w:rsidRPr="00942396" w:rsidRDefault="00942396" w:rsidP="003E29CD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 w:rsidRPr="00942396">
        <w:rPr>
          <w:rFonts w:asciiTheme="minorHAnsi" w:hAnsiTheme="minorHAnsi" w:cstheme="minorHAnsi"/>
          <w:color w:val="000000"/>
          <w:lang w:val="en-US"/>
        </w:rPr>
        <w:t xml:space="preserve">The calibration of local biomes remains a topic of debate. Additionally, </w:t>
      </w:r>
      <w:r w:rsidR="00193BEC">
        <w:rPr>
          <w:rFonts w:asciiTheme="minorHAnsi" w:hAnsiTheme="minorHAnsi" w:cstheme="minorHAnsi"/>
          <w:color w:val="000000"/>
          <w:lang w:val="en-US"/>
        </w:rPr>
        <w:t>no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 publicly accessible programming language for the community, meaning that the </w:t>
      </w:r>
      <w:r w:rsidR="002165D8">
        <w:rPr>
          <w:rFonts w:asciiTheme="minorHAnsi" w:hAnsiTheme="minorHAnsi" w:cstheme="minorHAnsi"/>
          <w:color w:val="000000"/>
          <w:lang w:val="en-US"/>
        </w:rPr>
        <w:t xml:space="preserve">local 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PFT-Biome relationship (as defined by </w:t>
      </w:r>
      <w:r w:rsidRPr="0094527E">
        <w:rPr>
          <w:rFonts w:asciiTheme="minorHAnsi" w:hAnsiTheme="minorHAnsi" w:cstheme="minorHAnsi"/>
          <w:i/>
          <w:iCs/>
          <w:color w:val="0070C0"/>
          <w:lang w:val="en-US"/>
        </w:rPr>
        <w:t>Prentice et al., 1998</w:t>
      </w:r>
      <w:r w:rsidRPr="00942396">
        <w:rPr>
          <w:rFonts w:asciiTheme="minorHAnsi" w:hAnsiTheme="minorHAnsi" w:cstheme="minorHAnsi"/>
          <w:color w:val="000000"/>
          <w:lang w:val="en-US"/>
        </w:rPr>
        <w:t>) has not yet been tested on large datasets</w:t>
      </w:r>
      <w:r w:rsidR="003E29CD">
        <w:rPr>
          <w:rFonts w:asciiTheme="minorHAnsi" w:hAnsiTheme="minorHAnsi" w:cstheme="minorHAnsi"/>
          <w:color w:val="000000"/>
          <w:lang w:val="en-US"/>
        </w:rPr>
        <w:t xml:space="preserve"> in Europe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. Despite </w:t>
      </w:r>
      <w:r w:rsidR="00193BEC">
        <w:rPr>
          <w:rFonts w:asciiTheme="minorHAnsi" w:hAnsiTheme="minorHAnsi" w:cstheme="minorHAnsi"/>
          <w:color w:val="000000"/>
          <w:lang w:val="en-US"/>
        </w:rPr>
        <w:t xml:space="preserve">many </w:t>
      </w:r>
      <w:r w:rsidRPr="00942396">
        <w:rPr>
          <w:rFonts w:asciiTheme="minorHAnsi" w:hAnsiTheme="minorHAnsi" w:cstheme="minorHAnsi"/>
          <w:color w:val="000000"/>
          <w:lang w:val="en-US"/>
        </w:rPr>
        <w:t>climate reconstructions using multiple variables</w:t>
      </w:r>
      <w:r w:rsidR="0094527E">
        <w:rPr>
          <w:rFonts w:asciiTheme="minorHAnsi" w:hAnsiTheme="minorHAnsi" w:cstheme="minorHAnsi"/>
          <w:color w:val="000000"/>
          <w:lang w:val="en-US"/>
        </w:rPr>
        <w:t xml:space="preserve"> from modern datasets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, few papers evaluate pollen methods, for testing and </w:t>
      </w:r>
      <w:r w:rsidR="00193BEC" w:rsidRPr="00942396">
        <w:rPr>
          <w:rFonts w:asciiTheme="minorHAnsi" w:hAnsiTheme="minorHAnsi" w:cstheme="minorHAnsi"/>
          <w:color w:val="000000"/>
          <w:lang w:val="en-US"/>
        </w:rPr>
        <w:t>comprisi</w:t>
      </w:r>
      <w:r w:rsidR="00193BEC">
        <w:rPr>
          <w:rFonts w:asciiTheme="minorHAnsi" w:hAnsiTheme="minorHAnsi" w:cstheme="minorHAnsi"/>
          <w:color w:val="000000"/>
          <w:lang w:val="en-US"/>
        </w:rPr>
        <w:t>ng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 between different methods and paleoclimatic proxies</w:t>
      </w:r>
      <w:r w:rsidR="00AF34B4">
        <w:rPr>
          <w:rFonts w:asciiTheme="minorHAnsi" w:hAnsiTheme="minorHAnsi" w:cstheme="minorHAnsi"/>
          <w:color w:val="000000"/>
          <w:lang w:val="en-US"/>
        </w:rPr>
        <w:t xml:space="preserve"> (</w:t>
      </w:r>
      <w:r w:rsidR="00AF34B4" w:rsidRPr="00AF34B4">
        <w:rPr>
          <w:rFonts w:asciiTheme="minorHAnsi" w:hAnsiTheme="minorHAnsi" w:cstheme="minorHAnsi"/>
          <w:i/>
          <w:iCs/>
          <w:color w:val="0070C0"/>
          <w:lang w:val="en-US"/>
        </w:rPr>
        <w:t xml:space="preserve">Birks et al., </w:t>
      </w:r>
      <w:proofErr w:type="gramStart"/>
      <w:r w:rsidR="00AF34B4" w:rsidRPr="00AF34B4">
        <w:rPr>
          <w:rFonts w:asciiTheme="minorHAnsi" w:hAnsiTheme="minorHAnsi" w:cstheme="minorHAnsi"/>
          <w:i/>
          <w:iCs/>
          <w:color w:val="0070C0"/>
          <w:lang w:val="en-US"/>
        </w:rPr>
        <w:t>2010 ;</w:t>
      </w:r>
      <w:proofErr w:type="gramEnd"/>
      <w:r w:rsidR="00AF34B4" w:rsidRPr="00AF34B4">
        <w:rPr>
          <w:rFonts w:asciiTheme="minorHAnsi" w:hAnsiTheme="minorHAnsi" w:cstheme="minorHAnsi"/>
          <w:i/>
          <w:iCs/>
          <w:color w:val="0070C0"/>
          <w:lang w:val="en-US"/>
        </w:rPr>
        <w:t xml:space="preserve"> Blois et al., 2013</w:t>
      </w:r>
      <w:r w:rsidR="00AF34B4">
        <w:rPr>
          <w:rFonts w:asciiTheme="minorHAnsi" w:hAnsiTheme="minorHAnsi" w:cstheme="minorHAnsi"/>
          <w:color w:val="000000"/>
          <w:lang w:val="en-US"/>
        </w:rPr>
        <w:t>)</w:t>
      </w:r>
      <w:r w:rsidRPr="00942396">
        <w:rPr>
          <w:rFonts w:asciiTheme="minorHAnsi" w:hAnsiTheme="minorHAnsi" w:cstheme="minorHAnsi"/>
          <w:color w:val="000000"/>
          <w:lang w:val="en-US"/>
        </w:rPr>
        <w:t>.</w:t>
      </w:r>
      <w:r w:rsidR="002165D8">
        <w:rPr>
          <w:rFonts w:asciiTheme="minorHAnsi" w:hAnsiTheme="minorHAnsi" w:cstheme="minorHAnsi"/>
          <w:color w:val="000000"/>
          <w:lang w:val="en-US"/>
        </w:rPr>
        <w:t xml:space="preserve"> Hot, cool and cold biome distinctions are rarely described in literature, </w:t>
      </w:r>
      <w:r w:rsidR="002404A6">
        <w:rPr>
          <w:rFonts w:asciiTheme="minorHAnsi" w:hAnsiTheme="minorHAnsi" w:cstheme="minorHAnsi"/>
          <w:color w:val="000000"/>
          <w:lang w:val="en-US"/>
        </w:rPr>
        <w:t>whereas th</w:t>
      </w:r>
      <w:r w:rsidR="0094527E">
        <w:rPr>
          <w:rFonts w:asciiTheme="minorHAnsi" w:hAnsiTheme="minorHAnsi" w:cstheme="minorHAnsi"/>
          <w:color w:val="000000"/>
          <w:lang w:val="en-US"/>
        </w:rPr>
        <w:t>e</w:t>
      </w:r>
      <w:r w:rsidR="002404A6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3E29CD">
        <w:rPr>
          <w:rFonts w:asciiTheme="minorHAnsi" w:hAnsiTheme="minorHAnsi" w:cstheme="minorHAnsi"/>
          <w:color w:val="000000"/>
          <w:lang w:val="en-US"/>
        </w:rPr>
        <w:t xml:space="preserve">biome classes </w:t>
      </w:r>
      <w:r w:rsidR="002404A6">
        <w:rPr>
          <w:rFonts w:asciiTheme="minorHAnsi" w:hAnsiTheme="minorHAnsi" w:cstheme="minorHAnsi"/>
          <w:color w:val="000000"/>
          <w:lang w:val="en-US"/>
        </w:rPr>
        <w:t xml:space="preserve">show important effects on climate reconstruction. </w:t>
      </w:r>
    </w:p>
    <w:p w:rsidR="00942396" w:rsidRDefault="00942396" w:rsidP="003E29CD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 w:rsidRPr="00942396">
        <w:rPr>
          <w:rFonts w:asciiTheme="minorHAnsi" w:hAnsiTheme="minorHAnsi" w:cstheme="minorHAnsi"/>
          <w:color w:val="000000"/>
          <w:lang w:val="en-US"/>
        </w:rPr>
        <w:t>Transfer functions and climate results depend on the abundances and spatial distributions within the calibration dataset</w:t>
      </w:r>
      <w:r w:rsidR="00AF34B4">
        <w:rPr>
          <w:rFonts w:asciiTheme="minorHAnsi" w:hAnsiTheme="minorHAnsi" w:cstheme="minorHAnsi"/>
          <w:color w:val="000000"/>
          <w:lang w:val="en-US"/>
        </w:rPr>
        <w:t>, but also the taxonomical resolution which complexify the pollen-climate reconstructions/responses (</w:t>
      </w:r>
      <w:r w:rsidR="00AF34B4" w:rsidRPr="00AF34B4">
        <w:rPr>
          <w:rFonts w:asciiTheme="minorHAnsi" w:hAnsiTheme="minorHAnsi" w:cstheme="minorHAnsi"/>
          <w:i/>
          <w:iCs/>
          <w:color w:val="0070C0"/>
          <w:lang w:val="en-US"/>
        </w:rPr>
        <w:t xml:space="preserve">Kühl et al., </w:t>
      </w:r>
      <w:proofErr w:type="gramStart"/>
      <w:r w:rsidR="00AF34B4" w:rsidRPr="00AF34B4">
        <w:rPr>
          <w:rFonts w:asciiTheme="minorHAnsi" w:hAnsiTheme="minorHAnsi" w:cstheme="minorHAnsi"/>
          <w:i/>
          <w:iCs/>
          <w:color w:val="0070C0"/>
          <w:lang w:val="en-US"/>
        </w:rPr>
        <w:t>2002</w:t>
      </w:r>
      <w:r w:rsidR="00AF34B4">
        <w:rPr>
          <w:rFonts w:asciiTheme="minorHAnsi" w:hAnsiTheme="minorHAnsi" w:cstheme="minorHAnsi"/>
          <w:i/>
          <w:iCs/>
          <w:color w:val="0070C0"/>
          <w:lang w:val="en-US"/>
        </w:rPr>
        <w:t xml:space="preserve"> ;</w:t>
      </w:r>
      <w:proofErr w:type="gramEnd"/>
      <w:r w:rsidR="00AF34B4">
        <w:rPr>
          <w:rFonts w:asciiTheme="minorHAnsi" w:hAnsiTheme="minorHAnsi" w:cstheme="minorHAnsi"/>
          <w:i/>
          <w:iCs/>
          <w:color w:val="0070C0"/>
          <w:lang w:val="en-US"/>
        </w:rPr>
        <w:t xml:space="preserve"> Chevalier et al., 2019</w:t>
      </w:r>
      <w:r w:rsidR="00AF34B4">
        <w:rPr>
          <w:rFonts w:asciiTheme="minorHAnsi" w:hAnsiTheme="minorHAnsi" w:cstheme="minorHAnsi"/>
          <w:color w:val="000000"/>
          <w:lang w:val="en-US"/>
        </w:rPr>
        <w:t xml:space="preserve">). </w:t>
      </w:r>
      <w:r w:rsidR="00AD1EA9">
        <w:rPr>
          <w:rFonts w:asciiTheme="minorHAnsi" w:hAnsiTheme="minorHAnsi" w:cstheme="minorHAnsi"/>
          <w:color w:val="000000"/>
          <w:lang w:val="en-US"/>
        </w:rPr>
        <w:t xml:space="preserve">MAT and WAPLs methods describe just the ‘best estimate conditions’ to find </w:t>
      </w:r>
      <w:r w:rsidR="009A3322">
        <w:rPr>
          <w:rFonts w:asciiTheme="minorHAnsi" w:hAnsiTheme="minorHAnsi" w:cstheme="minorHAnsi"/>
          <w:color w:val="000000"/>
          <w:lang w:val="en-US"/>
        </w:rPr>
        <w:t xml:space="preserve">unique or pollen assemblages along a climate gradient. </w:t>
      </w:r>
      <w:r w:rsidRPr="00942396">
        <w:rPr>
          <w:rFonts w:asciiTheme="minorHAnsi" w:hAnsiTheme="minorHAnsi" w:cstheme="minorHAnsi"/>
          <w:color w:val="000000"/>
          <w:lang w:val="en-US"/>
        </w:rPr>
        <w:t>To</w:t>
      </w:r>
      <w:r w:rsidR="00AF34B4">
        <w:rPr>
          <w:rFonts w:asciiTheme="minorHAnsi" w:hAnsiTheme="minorHAnsi" w:cstheme="minorHAnsi"/>
          <w:color w:val="000000"/>
          <w:lang w:val="en-US"/>
        </w:rPr>
        <w:t xml:space="preserve"> 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mitigate geographical constraints and </w:t>
      </w:r>
      <w:r w:rsidR="00193BEC">
        <w:rPr>
          <w:rFonts w:asciiTheme="minorHAnsi" w:hAnsiTheme="minorHAnsi" w:cstheme="minorHAnsi"/>
          <w:color w:val="000000"/>
          <w:lang w:val="en-US"/>
        </w:rPr>
        <w:t xml:space="preserve">take into 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account for the taxonomic diversity of modern pollen, </w:t>
      </w:r>
      <w:r w:rsidR="00193BEC">
        <w:rPr>
          <w:rFonts w:asciiTheme="minorHAnsi" w:hAnsiTheme="minorHAnsi" w:cstheme="minorHAnsi"/>
          <w:color w:val="000000"/>
          <w:lang w:val="en-US"/>
        </w:rPr>
        <w:t>exhaustive/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comprehensive </w:t>
      </w:r>
      <w:r w:rsidR="003E29CD">
        <w:rPr>
          <w:rFonts w:asciiTheme="minorHAnsi" w:hAnsiTheme="minorHAnsi" w:cstheme="minorHAnsi"/>
          <w:color w:val="000000"/>
          <w:lang w:val="en-US"/>
        </w:rPr>
        <w:t xml:space="preserve">modern </w:t>
      </w:r>
      <w:r w:rsidRPr="00942396">
        <w:rPr>
          <w:rFonts w:asciiTheme="minorHAnsi" w:hAnsiTheme="minorHAnsi" w:cstheme="minorHAnsi"/>
          <w:color w:val="000000"/>
          <w:lang w:val="en-US"/>
        </w:rPr>
        <w:t>calibration dataset</w:t>
      </w:r>
      <w:r w:rsidR="00AF34B4">
        <w:rPr>
          <w:rFonts w:asciiTheme="minorHAnsi" w:hAnsiTheme="minorHAnsi" w:cstheme="minorHAnsi"/>
          <w:color w:val="000000"/>
          <w:lang w:val="en-US"/>
        </w:rPr>
        <w:t>s</w:t>
      </w:r>
      <w:r w:rsidR="000E3709">
        <w:rPr>
          <w:rFonts w:asciiTheme="minorHAnsi" w:hAnsiTheme="minorHAnsi" w:cstheme="minorHAnsi"/>
          <w:color w:val="000000"/>
          <w:lang w:val="en-US"/>
        </w:rPr>
        <w:t xml:space="preserve"> are essential</w:t>
      </w:r>
      <w:r w:rsidRPr="00942396">
        <w:rPr>
          <w:rFonts w:asciiTheme="minorHAnsi" w:hAnsiTheme="minorHAnsi" w:cstheme="minorHAnsi"/>
          <w:color w:val="000000"/>
          <w:lang w:val="en-US"/>
        </w:rPr>
        <w:t>.</w:t>
      </w:r>
    </w:p>
    <w:p w:rsidR="002404A6" w:rsidRPr="00942396" w:rsidRDefault="002404A6" w:rsidP="003E29CD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 xml:space="preserve">All previous 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biomization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 xml:space="preserve"> studies consider different hypothesis, by (</w:t>
      </w:r>
      <w:proofErr w:type="spellStart"/>
      <w:r>
        <w:rPr>
          <w:rFonts w:asciiTheme="minorHAnsi" w:hAnsiTheme="minorHAnsi" w:cstheme="minorHAnsi"/>
          <w:color w:val="000000"/>
          <w:lang w:val="en-US"/>
        </w:rPr>
        <w:t>i</w:t>
      </w:r>
      <w:proofErr w:type="spellEnd"/>
      <w:r>
        <w:rPr>
          <w:rFonts w:asciiTheme="minorHAnsi" w:hAnsiTheme="minorHAnsi" w:cstheme="minorHAnsi"/>
          <w:color w:val="000000"/>
          <w:lang w:val="en-US"/>
        </w:rPr>
        <w:t>) selecting dominant biomes with the highly affinity score</w:t>
      </w:r>
      <w:r w:rsidR="00E116E9">
        <w:rPr>
          <w:rFonts w:asciiTheme="minorHAnsi" w:hAnsiTheme="minorHAnsi" w:cstheme="minorHAnsi"/>
          <w:color w:val="000000"/>
          <w:lang w:val="en-US"/>
        </w:rPr>
        <w:t xml:space="preserve">s </w:t>
      </w:r>
      <w:r>
        <w:rPr>
          <w:rFonts w:asciiTheme="minorHAnsi" w:hAnsiTheme="minorHAnsi" w:cstheme="minorHAnsi"/>
          <w:color w:val="000000"/>
          <w:lang w:val="en-US"/>
        </w:rPr>
        <w:t xml:space="preserve">to fit individual climate datasets from each biome </w:t>
      </w:r>
      <w:r w:rsidR="00E116E9">
        <w:rPr>
          <w:rFonts w:asciiTheme="minorHAnsi" w:hAnsiTheme="minorHAnsi" w:cstheme="minorHAnsi"/>
          <w:color w:val="000000"/>
          <w:lang w:val="en-US"/>
        </w:rPr>
        <w:t>and</w:t>
      </w:r>
      <w:r>
        <w:rPr>
          <w:rFonts w:asciiTheme="minorHAnsi" w:hAnsiTheme="minorHAnsi" w:cstheme="minorHAnsi"/>
          <w:color w:val="000000"/>
          <w:lang w:val="en-US"/>
        </w:rPr>
        <w:t xml:space="preserve"> (ii) </w:t>
      </w:r>
      <w:r w:rsidR="00E116E9">
        <w:rPr>
          <w:rFonts w:asciiTheme="minorHAnsi" w:hAnsiTheme="minorHAnsi" w:cstheme="minorHAnsi"/>
          <w:color w:val="000000"/>
          <w:lang w:val="en-US"/>
        </w:rPr>
        <w:t xml:space="preserve">taking precedence </w:t>
      </w:r>
      <w:r w:rsidR="00E116E9" w:rsidRPr="00E116E9">
        <w:rPr>
          <w:rFonts w:asciiTheme="minorHAnsi" w:hAnsiTheme="minorHAnsi" w:cstheme="minorHAnsi"/>
          <w:color w:val="000000"/>
          <w:lang w:val="en-US"/>
        </w:rPr>
        <w:t>the least PFT-rich biome when the affinity values for more biomes are identical</w:t>
      </w:r>
      <w:r w:rsidR="000E3709">
        <w:rPr>
          <w:rFonts w:asciiTheme="minorHAnsi" w:hAnsiTheme="minorHAnsi" w:cstheme="minorHAnsi"/>
          <w:color w:val="000000"/>
          <w:lang w:val="en-US"/>
        </w:rPr>
        <w:t xml:space="preserve"> (</w:t>
      </w:r>
      <w:r w:rsidR="000E3709" w:rsidRPr="000E3709">
        <w:rPr>
          <w:rFonts w:asciiTheme="minorHAnsi" w:hAnsiTheme="minorHAnsi" w:cstheme="minorHAnsi"/>
          <w:i/>
          <w:iCs/>
          <w:color w:val="0070C0"/>
          <w:lang w:val="en-US"/>
        </w:rPr>
        <w:t xml:space="preserve">Harrison et al., 2010, </w:t>
      </w:r>
      <w:proofErr w:type="gramStart"/>
      <w:r w:rsidR="000E3709" w:rsidRPr="000E3709">
        <w:rPr>
          <w:rFonts w:asciiTheme="minorHAnsi" w:hAnsiTheme="minorHAnsi" w:cstheme="minorHAnsi"/>
          <w:i/>
          <w:iCs/>
          <w:color w:val="0070C0"/>
          <w:lang w:val="en-US"/>
        </w:rPr>
        <w:t>2017</w:t>
      </w:r>
      <w:r w:rsidR="000E3709">
        <w:rPr>
          <w:rFonts w:asciiTheme="minorHAnsi" w:hAnsiTheme="minorHAnsi" w:cstheme="minorHAnsi"/>
          <w:i/>
          <w:iCs/>
          <w:color w:val="0070C0"/>
          <w:lang w:val="en-US"/>
        </w:rPr>
        <w:t xml:space="preserve"> ;</w:t>
      </w:r>
      <w:proofErr w:type="gramEnd"/>
      <w:r w:rsidR="000E3709">
        <w:rPr>
          <w:rFonts w:asciiTheme="minorHAnsi" w:hAnsiTheme="minorHAnsi" w:cstheme="minorHAnsi"/>
          <w:i/>
          <w:iCs/>
          <w:color w:val="0070C0"/>
          <w:lang w:val="en-US"/>
        </w:rPr>
        <w:t xml:space="preserve"> </w:t>
      </w:r>
      <w:proofErr w:type="spellStart"/>
      <w:r w:rsidR="000E3709">
        <w:rPr>
          <w:rFonts w:asciiTheme="minorHAnsi" w:hAnsiTheme="minorHAnsi" w:cstheme="minorHAnsi"/>
          <w:i/>
          <w:iCs/>
          <w:color w:val="0070C0"/>
          <w:lang w:val="en-US"/>
        </w:rPr>
        <w:t>Dallmeyer</w:t>
      </w:r>
      <w:proofErr w:type="spellEnd"/>
      <w:r w:rsidR="000E3709">
        <w:rPr>
          <w:rFonts w:asciiTheme="minorHAnsi" w:hAnsiTheme="minorHAnsi" w:cstheme="minorHAnsi"/>
          <w:i/>
          <w:iCs/>
          <w:color w:val="0070C0"/>
          <w:lang w:val="en-US"/>
        </w:rPr>
        <w:t xml:space="preserve"> et al., 2019</w:t>
      </w:r>
      <w:r w:rsidR="000E3709">
        <w:rPr>
          <w:rFonts w:asciiTheme="minorHAnsi" w:hAnsiTheme="minorHAnsi" w:cstheme="minorHAnsi"/>
          <w:color w:val="000000"/>
          <w:lang w:val="en-US"/>
        </w:rPr>
        <w:t>)</w:t>
      </w:r>
      <w:r w:rsidR="00E116E9">
        <w:rPr>
          <w:rFonts w:asciiTheme="minorHAnsi" w:hAnsiTheme="minorHAnsi" w:cstheme="minorHAnsi"/>
          <w:color w:val="000000"/>
          <w:lang w:val="en-US"/>
        </w:rPr>
        <w:t xml:space="preserve">. </w:t>
      </w:r>
      <w:r w:rsidR="003E29CD">
        <w:rPr>
          <w:rFonts w:asciiTheme="minorHAnsi" w:hAnsiTheme="minorHAnsi" w:cstheme="minorHAnsi"/>
          <w:color w:val="000000"/>
          <w:lang w:val="en-US"/>
        </w:rPr>
        <w:t>We propose to test these assumptions to isolate its climate effects.</w:t>
      </w:r>
    </w:p>
    <w:p w:rsidR="00AD1EA9" w:rsidRDefault="003E29CD" w:rsidP="003E29CD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>
        <w:rPr>
          <w:rFonts w:asciiTheme="minorHAnsi" w:hAnsiTheme="minorHAnsi" w:cstheme="minorHAnsi"/>
          <w:color w:val="000000"/>
          <w:lang w:val="en-US"/>
        </w:rPr>
        <w:t>(Introduction),</w:t>
      </w:r>
      <w:r w:rsidR="00942396" w:rsidRPr="00942396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651D7F">
        <w:rPr>
          <w:rFonts w:asciiTheme="minorHAnsi" w:hAnsiTheme="minorHAnsi" w:cstheme="minorHAnsi"/>
          <w:color w:val="000000"/>
          <w:lang w:val="en-US"/>
        </w:rPr>
        <w:t xml:space="preserve">a </w:t>
      </w:r>
      <w:r w:rsidR="00942396" w:rsidRPr="00942396">
        <w:rPr>
          <w:rFonts w:asciiTheme="minorHAnsi" w:hAnsiTheme="minorHAnsi" w:cstheme="minorHAnsi"/>
          <w:color w:val="000000"/>
          <w:lang w:val="en-US"/>
        </w:rPr>
        <w:t>general overview of climate quantifications based on pollen assemblages explain</w:t>
      </w:r>
      <w:r w:rsidR="00193BEC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942396" w:rsidRPr="00942396">
        <w:rPr>
          <w:rFonts w:asciiTheme="minorHAnsi" w:hAnsiTheme="minorHAnsi" w:cstheme="minorHAnsi"/>
          <w:color w:val="000000"/>
          <w:lang w:val="en-US"/>
        </w:rPr>
        <w:t xml:space="preserve">how these methods work and the fundamental assumptions involved. Due to the unimodal and Gaussian climate responses of vegetation, climate reconstructions </w:t>
      </w:r>
      <w:r w:rsidR="00193BEC">
        <w:rPr>
          <w:rFonts w:asciiTheme="minorHAnsi" w:hAnsiTheme="minorHAnsi" w:cstheme="minorHAnsi"/>
          <w:color w:val="000000"/>
          <w:lang w:val="en-US"/>
        </w:rPr>
        <w:t xml:space="preserve">from </w:t>
      </w:r>
      <w:r w:rsidR="00942396" w:rsidRPr="00942396">
        <w:rPr>
          <w:rFonts w:asciiTheme="minorHAnsi" w:hAnsiTheme="minorHAnsi" w:cstheme="minorHAnsi"/>
          <w:color w:val="000000"/>
          <w:lang w:val="en-US"/>
        </w:rPr>
        <w:t xml:space="preserve">the genus to family pollen level are often uncertain. </w:t>
      </w:r>
    </w:p>
    <w:p w:rsidR="00942396" w:rsidRPr="00942396" w:rsidRDefault="00942396" w:rsidP="003E29CD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 w:rsidRPr="00942396">
        <w:rPr>
          <w:rFonts w:asciiTheme="minorHAnsi" w:hAnsiTheme="minorHAnsi" w:cstheme="minorHAnsi"/>
          <w:color w:val="000000"/>
          <w:lang w:val="en-US"/>
        </w:rPr>
        <w:t xml:space="preserve">The </w:t>
      </w:r>
      <w:r w:rsidR="00AD1EA9">
        <w:rPr>
          <w:rFonts w:asciiTheme="minorHAnsi" w:hAnsiTheme="minorHAnsi" w:cstheme="minorHAnsi"/>
          <w:color w:val="000000"/>
          <w:lang w:val="en-US"/>
        </w:rPr>
        <w:t>p</w:t>
      </w:r>
      <w:r w:rsidRPr="00942396">
        <w:rPr>
          <w:rFonts w:asciiTheme="minorHAnsi" w:hAnsiTheme="minorHAnsi" w:cstheme="minorHAnsi"/>
          <w:color w:val="000000"/>
          <w:lang w:val="en-US"/>
        </w:rPr>
        <w:t>robabilistic approach</w:t>
      </w:r>
      <w:r w:rsidR="00193BEC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9A3322">
        <w:rPr>
          <w:rFonts w:asciiTheme="minorHAnsi" w:hAnsiTheme="minorHAnsi" w:cstheme="minorHAnsi"/>
          <w:color w:val="000000"/>
          <w:lang w:val="en-US"/>
        </w:rPr>
        <w:t xml:space="preserve">(likelihood distributions) </w:t>
      </w:r>
      <w:r w:rsidR="00193BEC">
        <w:rPr>
          <w:rFonts w:asciiTheme="minorHAnsi" w:hAnsiTheme="minorHAnsi" w:cstheme="minorHAnsi"/>
          <w:color w:val="000000"/>
          <w:lang w:val="en-US"/>
        </w:rPr>
        <w:t xml:space="preserve">from </w:t>
      </w:r>
      <w:r w:rsidRPr="00942396">
        <w:rPr>
          <w:rFonts w:asciiTheme="minorHAnsi" w:hAnsiTheme="minorHAnsi" w:cstheme="minorHAnsi"/>
          <w:color w:val="000000"/>
          <w:lang w:val="en-US"/>
        </w:rPr>
        <w:t>CREST</w:t>
      </w:r>
      <w:r w:rsidR="00193BEC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9A3322">
        <w:rPr>
          <w:rFonts w:asciiTheme="minorHAnsi" w:hAnsiTheme="minorHAnsi" w:cstheme="minorHAnsi"/>
          <w:color w:val="000000"/>
          <w:lang w:val="en-US"/>
        </w:rPr>
        <w:t>(</w:t>
      </w:r>
      <w:r w:rsidR="009A3322" w:rsidRPr="009A3322">
        <w:rPr>
          <w:rFonts w:asciiTheme="minorHAnsi" w:hAnsiTheme="minorHAnsi" w:cstheme="minorHAnsi"/>
          <w:color w:val="000000"/>
          <w:lang w:val="en-US"/>
        </w:rPr>
        <w:t xml:space="preserve">Climate </w:t>
      </w:r>
      <w:proofErr w:type="spellStart"/>
      <w:r w:rsidR="009A3322" w:rsidRPr="009A3322">
        <w:rPr>
          <w:rFonts w:asciiTheme="minorHAnsi" w:hAnsiTheme="minorHAnsi" w:cstheme="minorHAnsi"/>
          <w:color w:val="000000"/>
          <w:lang w:val="en-US"/>
        </w:rPr>
        <w:t>REconstruction</w:t>
      </w:r>
      <w:proofErr w:type="spellEnd"/>
      <w:r w:rsidR="009A3322" w:rsidRPr="009A3322">
        <w:rPr>
          <w:rFonts w:asciiTheme="minorHAnsi" w:hAnsiTheme="minorHAnsi" w:cstheme="minorHAnsi"/>
          <w:color w:val="000000"/>
          <w:lang w:val="en-US"/>
        </w:rPr>
        <w:t xml:space="preserve"> </w:t>
      </w:r>
      <w:proofErr w:type="spellStart"/>
      <w:r w:rsidR="009A3322" w:rsidRPr="009A3322">
        <w:rPr>
          <w:rFonts w:asciiTheme="minorHAnsi" w:hAnsiTheme="minorHAnsi" w:cstheme="minorHAnsi"/>
          <w:color w:val="000000"/>
          <w:lang w:val="en-US"/>
        </w:rPr>
        <w:t>SofTware</w:t>
      </w:r>
      <w:proofErr w:type="spellEnd"/>
      <w:r w:rsidR="00CC1704">
        <w:rPr>
          <w:rFonts w:asciiTheme="minorHAnsi" w:hAnsiTheme="minorHAnsi" w:cstheme="minorHAnsi"/>
          <w:color w:val="000000"/>
          <w:lang w:val="en-US"/>
        </w:rPr>
        <w:t xml:space="preserve">, </w:t>
      </w:r>
      <w:r w:rsidR="00CC1704" w:rsidRPr="00CC1704">
        <w:rPr>
          <w:rFonts w:asciiTheme="minorHAnsi" w:hAnsiTheme="minorHAnsi" w:cstheme="minorHAnsi"/>
          <w:i/>
          <w:iCs/>
          <w:color w:val="0070C0"/>
          <w:lang w:val="en-US"/>
        </w:rPr>
        <w:t>Chevalier et al., 2020</w:t>
      </w:r>
      <w:r w:rsidR="009A3322">
        <w:rPr>
          <w:rFonts w:asciiTheme="minorHAnsi" w:hAnsiTheme="minorHAnsi" w:cstheme="minorHAnsi"/>
          <w:color w:val="000000"/>
          <w:lang w:val="en-US"/>
        </w:rPr>
        <w:t xml:space="preserve">) 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offers </w:t>
      </w:r>
      <w:r w:rsidR="00AD1EA9">
        <w:rPr>
          <w:rFonts w:asciiTheme="minorHAnsi" w:hAnsiTheme="minorHAnsi" w:cstheme="minorHAnsi"/>
          <w:color w:val="000000"/>
          <w:lang w:val="en-US"/>
        </w:rPr>
        <w:t xml:space="preserve">one promising avenue </w:t>
      </w:r>
      <w:r w:rsidR="009A3322">
        <w:rPr>
          <w:rFonts w:asciiTheme="minorHAnsi" w:hAnsiTheme="minorHAnsi" w:cstheme="minorHAnsi"/>
          <w:color w:val="000000"/>
          <w:lang w:val="en-US"/>
        </w:rPr>
        <w:t>to (</w:t>
      </w:r>
      <w:proofErr w:type="spellStart"/>
      <w:r w:rsidR="009A3322">
        <w:rPr>
          <w:rFonts w:asciiTheme="minorHAnsi" w:hAnsiTheme="minorHAnsi" w:cstheme="minorHAnsi"/>
          <w:color w:val="000000"/>
          <w:lang w:val="en-US"/>
        </w:rPr>
        <w:t>i</w:t>
      </w:r>
      <w:proofErr w:type="spellEnd"/>
      <w:r w:rsidR="009A3322">
        <w:rPr>
          <w:rFonts w:asciiTheme="minorHAnsi" w:hAnsiTheme="minorHAnsi" w:cstheme="minorHAnsi"/>
          <w:color w:val="000000"/>
          <w:lang w:val="en-US"/>
        </w:rPr>
        <w:t xml:space="preserve">) reduce the heterogeneity influence of modern climate, (ii) focus on </w:t>
      </w:r>
      <w:r w:rsidR="00AD1EA9">
        <w:rPr>
          <w:rFonts w:asciiTheme="minorHAnsi" w:hAnsiTheme="minorHAnsi" w:cstheme="minorHAnsi"/>
          <w:color w:val="000000"/>
          <w:lang w:val="en-US"/>
        </w:rPr>
        <w:t>data-data comparison and</w:t>
      </w:r>
      <w:r w:rsidR="009A3322">
        <w:rPr>
          <w:rFonts w:asciiTheme="minorHAnsi" w:hAnsiTheme="minorHAnsi" w:cstheme="minorHAnsi"/>
          <w:color w:val="000000"/>
          <w:lang w:val="en-US"/>
        </w:rPr>
        <w:t xml:space="preserve"> (iii) potentially</w:t>
      </w:r>
      <w:r w:rsidR="00AD1EA9">
        <w:rPr>
          <w:rFonts w:asciiTheme="minorHAnsi" w:hAnsiTheme="minorHAnsi" w:cstheme="minorHAnsi"/>
          <w:color w:val="000000"/>
          <w:lang w:val="en-US"/>
        </w:rPr>
        <w:t xml:space="preserve"> </w:t>
      </w:r>
      <w:r w:rsidR="009A3322">
        <w:rPr>
          <w:rFonts w:asciiTheme="minorHAnsi" w:hAnsiTheme="minorHAnsi" w:cstheme="minorHAnsi"/>
          <w:color w:val="000000"/>
          <w:lang w:val="en-US"/>
        </w:rPr>
        <w:t xml:space="preserve">implement data </w:t>
      </w:r>
      <w:r w:rsidR="00AD1EA9">
        <w:rPr>
          <w:rFonts w:asciiTheme="minorHAnsi" w:hAnsiTheme="minorHAnsi" w:cstheme="minorHAnsi"/>
          <w:color w:val="000000"/>
          <w:lang w:val="en-US"/>
        </w:rPr>
        <w:t xml:space="preserve">in Earth System Models </w:t>
      </w:r>
      <w:r w:rsidR="00CC1704">
        <w:rPr>
          <w:rFonts w:asciiTheme="minorHAnsi" w:hAnsiTheme="minorHAnsi" w:cstheme="minorHAnsi"/>
          <w:color w:val="000000"/>
          <w:lang w:val="en-US"/>
        </w:rPr>
        <w:t>paleo-</w:t>
      </w:r>
      <w:r w:rsidR="00AD1EA9">
        <w:rPr>
          <w:rFonts w:asciiTheme="minorHAnsi" w:hAnsiTheme="minorHAnsi" w:cstheme="minorHAnsi"/>
          <w:color w:val="000000"/>
          <w:lang w:val="en-US"/>
        </w:rPr>
        <w:t>simulations</w:t>
      </w:r>
      <w:r w:rsidR="00CC1704">
        <w:rPr>
          <w:rFonts w:asciiTheme="minorHAnsi" w:hAnsiTheme="minorHAnsi" w:cstheme="minorHAnsi"/>
          <w:color w:val="000000"/>
          <w:lang w:val="en-US"/>
        </w:rPr>
        <w:t xml:space="preserve"> (ESMs, </w:t>
      </w:r>
      <w:proofErr w:type="spellStart"/>
      <w:r w:rsidR="00CC1704" w:rsidRPr="00CC1704">
        <w:rPr>
          <w:rFonts w:asciiTheme="minorHAnsi" w:hAnsiTheme="minorHAnsi" w:cstheme="minorHAnsi"/>
          <w:i/>
          <w:iCs/>
          <w:color w:val="0070C0"/>
          <w:lang w:val="en-US"/>
        </w:rPr>
        <w:t>Dallmeyer</w:t>
      </w:r>
      <w:proofErr w:type="spellEnd"/>
      <w:r w:rsidR="00CC1704" w:rsidRPr="00CC1704">
        <w:rPr>
          <w:rFonts w:asciiTheme="minorHAnsi" w:hAnsiTheme="minorHAnsi" w:cstheme="minorHAnsi"/>
          <w:i/>
          <w:iCs/>
          <w:color w:val="0070C0"/>
          <w:lang w:val="en-US"/>
        </w:rPr>
        <w:t xml:space="preserve"> et al., 2022</w:t>
      </w:r>
      <w:r w:rsidR="00CC1704">
        <w:rPr>
          <w:rFonts w:asciiTheme="minorHAnsi" w:hAnsiTheme="minorHAnsi" w:cstheme="minorHAnsi"/>
          <w:color w:val="000000"/>
          <w:lang w:val="en-US"/>
        </w:rPr>
        <w:t>)</w:t>
      </w:r>
      <w:r w:rsidR="00AD1EA9">
        <w:rPr>
          <w:rFonts w:asciiTheme="minorHAnsi" w:hAnsiTheme="minorHAnsi" w:cstheme="minorHAnsi"/>
          <w:color w:val="000000"/>
          <w:lang w:val="en-US"/>
        </w:rPr>
        <w:t xml:space="preserve">. 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However, the pollen-climate proxy relationship established by the CREST method has only </w:t>
      </w:r>
      <w:r w:rsidRPr="00942396">
        <w:rPr>
          <w:rFonts w:asciiTheme="minorHAnsi" w:hAnsiTheme="minorHAnsi" w:cstheme="minorHAnsi"/>
          <w:color w:val="000000"/>
          <w:lang w:val="en-US"/>
        </w:rPr>
        <w:lastRenderedPageBreak/>
        <w:t>been applied to tropical sites thus far</w:t>
      </w:r>
      <w:r w:rsidR="002779F6">
        <w:rPr>
          <w:rFonts w:asciiTheme="minorHAnsi" w:hAnsiTheme="minorHAnsi" w:cstheme="minorHAnsi"/>
          <w:color w:val="000000"/>
          <w:lang w:val="en-US"/>
        </w:rPr>
        <w:t xml:space="preserve"> (</w:t>
      </w:r>
      <w:r w:rsidR="002779F6" w:rsidRPr="002779F6">
        <w:rPr>
          <w:rFonts w:asciiTheme="minorHAnsi" w:hAnsiTheme="minorHAnsi" w:cstheme="minorHAnsi"/>
          <w:i/>
          <w:iCs/>
          <w:color w:val="0070C0"/>
          <w:lang w:val="en-US"/>
        </w:rPr>
        <w:t>Chevalier et al., 2014 ; Chevalier et al., 2019</w:t>
      </w:r>
      <w:r w:rsidR="002779F6">
        <w:rPr>
          <w:rFonts w:asciiTheme="minorHAnsi" w:hAnsiTheme="minorHAnsi" w:cstheme="minorHAnsi"/>
          <w:color w:val="000000"/>
          <w:lang w:val="en-US"/>
        </w:rPr>
        <w:t>)</w:t>
      </w:r>
      <w:r w:rsidRPr="00942396">
        <w:rPr>
          <w:rFonts w:asciiTheme="minorHAnsi" w:hAnsiTheme="minorHAnsi" w:cstheme="minorHAnsi"/>
          <w:color w:val="000000"/>
          <w:lang w:val="en-US"/>
        </w:rPr>
        <w:t>.</w:t>
      </w:r>
      <w:r w:rsidR="003E29CD">
        <w:rPr>
          <w:rFonts w:asciiTheme="minorHAnsi" w:hAnsiTheme="minorHAnsi" w:cstheme="minorHAnsi"/>
          <w:color w:val="000000"/>
          <w:lang w:val="en-US"/>
        </w:rPr>
        <w:t xml:space="preserve"> We implement the </w:t>
      </w:r>
      <w:proofErr w:type="spellStart"/>
      <w:r w:rsidR="003E29CD">
        <w:rPr>
          <w:rFonts w:asciiTheme="minorHAnsi" w:hAnsiTheme="minorHAnsi" w:cstheme="minorHAnsi"/>
          <w:color w:val="000000"/>
          <w:lang w:val="en-US"/>
        </w:rPr>
        <w:t>biomization</w:t>
      </w:r>
      <w:proofErr w:type="spellEnd"/>
      <w:r w:rsidR="003E29CD">
        <w:rPr>
          <w:rFonts w:asciiTheme="minorHAnsi" w:hAnsiTheme="minorHAnsi" w:cstheme="minorHAnsi"/>
          <w:color w:val="000000"/>
          <w:lang w:val="en-US"/>
        </w:rPr>
        <w:t xml:space="preserve"> method </w:t>
      </w:r>
      <w:r w:rsidR="002779F6">
        <w:rPr>
          <w:rFonts w:asciiTheme="minorHAnsi" w:hAnsiTheme="minorHAnsi" w:cstheme="minorHAnsi"/>
          <w:color w:val="000000"/>
          <w:lang w:val="en-US"/>
        </w:rPr>
        <w:t xml:space="preserve">in R </w:t>
      </w:r>
      <w:r w:rsidR="003E29CD">
        <w:rPr>
          <w:rFonts w:asciiTheme="minorHAnsi" w:hAnsiTheme="minorHAnsi" w:cstheme="minorHAnsi"/>
          <w:color w:val="000000"/>
          <w:lang w:val="en-US"/>
        </w:rPr>
        <w:t>to CREST approach</w:t>
      </w:r>
      <w:r w:rsidR="000E3709">
        <w:rPr>
          <w:rFonts w:asciiTheme="minorHAnsi" w:hAnsiTheme="minorHAnsi" w:cstheme="minorHAnsi"/>
          <w:color w:val="000000"/>
          <w:lang w:val="en-US"/>
        </w:rPr>
        <w:t xml:space="preserve"> in Europe.</w:t>
      </w:r>
      <w:r w:rsidR="00DC235A">
        <w:rPr>
          <w:rFonts w:asciiTheme="minorHAnsi" w:hAnsiTheme="minorHAnsi" w:cstheme="minorHAnsi"/>
          <w:color w:val="000000"/>
          <w:lang w:val="en-US"/>
        </w:rPr>
        <w:t xml:space="preserve"> </w:t>
      </w:r>
    </w:p>
    <w:p w:rsidR="00942396" w:rsidRPr="002165D8" w:rsidRDefault="00942396" w:rsidP="003E29CD">
      <w:pPr>
        <w:pStyle w:val="NormalWeb"/>
        <w:rPr>
          <w:rFonts w:asciiTheme="minorHAnsi" w:hAnsiTheme="minorHAnsi" w:cstheme="minorHAnsi"/>
          <w:color w:val="000000"/>
          <w:lang w:val="en-US"/>
        </w:rPr>
      </w:pPr>
      <w:r w:rsidRPr="00942396">
        <w:rPr>
          <w:rFonts w:asciiTheme="minorHAnsi" w:hAnsiTheme="minorHAnsi" w:cstheme="minorHAnsi"/>
          <w:color w:val="000000"/>
          <w:lang w:val="en-US"/>
        </w:rPr>
        <w:t>The present methodological development evaluate</w:t>
      </w:r>
      <w:r w:rsidR="006D3D47">
        <w:rPr>
          <w:rFonts w:asciiTheme="minorHAnsi" w:hAnsiTheme="minorHAnsi" w:cstheme="minorHAnsi"/>
          <w:color w:val="000000"/>
          <w:lang w:val="en-US"/>
        </w:rPr>
        <w:t>s</w:t>
      </w:r>
      <w:r w:rsidRPr="00942396">
        <w:rPr>
          <w:rFonts w:asciiTheme="minorHAnsi" w:hAnsiTheme="minorHAnsi" w:cstheme="minorHAnsi"/>
          <w:color w:val="000000"/>
          <w:lang w:val="en-US"/>
        </w:rPr>
        <w:t xml:space="preserve"> the reliability of traditional approaches and identify their limitations. Comparisons between data models remain challenging and are particularly difficult to explain in the context of LGM cooling.</w:t>
      </w:r>
    </w:p>
    <w:p w:rsidR="00C052FF" w:rsidRDefault="00C052FF" w:rsidP="00257A9B">
      <w:pPr>
        <w:pStyle w:val="Paragraphedeliste"/>
        <w:rPr>
          <w:lang w:val="en-US"/>
        </w:rPr>
      </w:pPr>
    </w:p>
    <w:p w:rsidR="00183013" w:rsidRPr="00193BEC" w:rsidRDefault="00183013" w:rsidP="00942396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 w:rsidRPr="00942396">
        <w:rPr>
          <w:b/>
          <w:bCs/>
          <w:i/>
          <w:iCs/>
          <w:lang w:val="en-US"/>
        </w:rPr>
        <w:t xml:space="preserve">Study sites, 14C (Bacon R) chronologies and vegetation dynamics </w:t>
      </w:r>
      <w:r w:rsidR="00C92CBB" w:rsidRPr="00942396">
        <w:rPr>
          <w:b/>
          <w:bCs/>
          <w:i/>
          <w:iCs/>
          <w:lang w:val="en-US"/>
        </w:rPr>
        <w:t>– taxonomic resolution (record</w:t>
      </w:r>
      <w:r w:rsidR="00E05FD1" w:rsidRPr="00942396">
        <w:rPr>
          <w:b/>
          <w:bCs/>
          <w:i/>
          <w:iCs/>
          <w:lang w:val="en-US"/>
        </w:rPr>
        <w:t xml:space="preserve"> quality</w:t>
      </w:r>
      <w:r w:rsidR="00C92CBB" w:rsidRPr="00942396">
        <w:rPr>
          <w:b/>
          <w:bCs/>
          <w:i/>
          <w:iCs/>
          <w:lang w:val="en-US"/>
        </w:rPr>
        <w:t>)</w:t>
      </w:r>
    </w:p>
    <w:p w:rsidR="00DC235A" w:rsidRPr="00EA7709" w:rsidRDefault="00DC235A" w:rsidP="00EA7709">
      <w:pPr>
        <w:rPr>
          <w:b/>
          <w:bCs/>
          <w:lang w:val="en-US"/>
        </w:rPr>
      </w:pPr>
    </w:p>
    <w:p w:rsidR="00DC235A" w:rsidRDefault="00DC235A" w:rsidP="00DC235A">
      <w:pPr>
        <w:rPr>
          <w:lang w:val="en-US"/>
        </w:rPr>
      </w:pPr>
      <w:r w:rsidRPr="003E29CD">
        <w:rPr>
          <w:lang w:val="en-US"/>
        </w:rPr>
        <w:t xml:space="preserve">This section </w:t>
      </w:r>
      <w:r>
        <w:rPr>
          <w:lang w:val="en-US"/>
        </w:rPr>
        <w:t xml:space="preserve">contains a brief description of data and codes in free access at </w:t>
      </w:r>
      <w:hyperlink r:id="rId7" w:history="1">
        <w:r w:rsidRPr="00AB4CED">
          <w:rPr>
            <w:rStyle w:val="Lienhypertexte"/>
            <w:lang w:val="en-US"/>
          </w:rPr>
          <w:t>https://github.com/GabrielFens/Climate_reconstructions_since_the_LGM_based_on_pollen_assemblages.git</w:t>
        </w:r>
      </w:hyperlink>
    </w:p>
    <w:p w:rsidR="00DC235A" w:rsidRDefault="00DC235A" w:rsidP="00193BEC">
      <w:pPr>
        <w:pStyle w:val="Paragraphedeliste"/>
        <w:rPr>
          <w:b/>
          <w:bCs/>
          <w:lang w:val="en-US"/>
        </w:rPr>
      </w:pPr>
    </w:p>
    <w:p w:rsidR="00DC235A" w:rsidRDefault="00DC235A" w:rsidP="00193BEC">
      <w:pPr>
        <w:pStyle w:val="Paragraphedeliste"/>
        <w:rPr>
          <w:b/>
          <w:bCs/>
          <w:lang w:val="en-US"/>
        </w:rPr>
      </w:pPr>
    </w:p>
    <w:p w:rsidR="00DC235A" w:rsidRPr="000E3709" w:rsidRDefault="00DC235A" w:rsidP="00DC235A">
      <w:pPr>
        <w:rPr>
          <w:i/>
          <w:iCs/>
          <w:lang w:val="en-US"/>
        </w:rPr>
      </w:pPr>
      <w:r w:rsidRPr="000E3709">
        <w:rPr>
          <w:i/>
          <w:iCs/>
          <w:highlight w:val="lightGray"/>
          <w:lang w:val="en-US"/>
        </w:rPr>
        <w:t xml:space="preserve">Dataset </w:t>
      </w:r>
      <w:r w:rsidRPr="00651D7F">
        <w:rPr>
          <w:i/>
          <w:iCs/>
          <w:highlight w:val="lightGray"/>
          <w:lang w:val="en-US"/>
        </w:rPr>
        <w:t>sources – Code and data availability</w:t>
      </w:r>
    </w:p>
    <w:p w:rsidR="00DC235A" w:rsidRDefault="00DC235A" w:rsidP="00DC235A">
      <w:pPr>
        <w:ind w:firstLine="708"/>
        <w:rPr>
          <w:lang w:val="en-US"/>
        </w:rPr>
      </w:pPr>
      <w:r w:rsidRPr="000E3709">
        <w:rPr>
          <w:lang w:val="en-US"/>
        </w:rPr>
        <w:t xml:space="preserve">The pollen database </w:t>
      </w:r>
      <w:r>
        <w:rPr>
          <w:lang w:val="en-US"/>
        </w:rPr>
        <w:t xml:space="preserve">used in this study </w:t>
      </w:r>
      <w:r w:rsidRPr="000E3709">
        <w:rPr>
          <w:lang w:val="en-US"/>
        </w:rPr>
        <w:t>derives from the European Pollen database (E</w:t>
      </w:r>
      <w:r>
        <w:rPr>
          <w:lang w:val="en-US"/>
        </w:rPr>
        <w:t>M</w:t>
      </w:r>
      <w:r w:rsidRPr="000E3709">
        <w:rPr>
          <w:lang w:val="en-US"/>
        </w:rPr>
        <w:t>PD;</w:t>
      </w:r>
      <w:r>
        <w:rPr>
          <w:lang w:val="en-US"/>
        </w:rPr>
        <w:t xml:space="preserve"> </w:t>
      </w:r>
      <w:hyperlink r:id="rId8" w:history="1">
        <w:r w:rsidRPr="00AB4CED">
          <w:rPr>
            <w:rStyle w:val="Lienhypertexte"/>
            <w:lang w:val="en-US"/>
          </w:rPr>
          <w:t>https://empd2.git</w:t>
        </w:r>
        <w:r w:rsidRPr="00AB4CED">
          <w:rPr>
            <w:rStyle w:val="Lienhypertexte"/>
            <w:lang w:val="en-US"/>
          </w:rPr>
          <w:t>h</w:t>
        </w:r>
        <w:r w:rsidRPr="00AB4CED">
          <w:rPr>
            <w:rStyle w:val="Lienhypertexte"/>
            <w:lang w:val="en-US"/>
          </w:rPr>
          <w:t>ub.io</w:t>
        </w:r>
      </w:hyperlink>
      <w:r>
        <w:rPr>
          <w:lang w:val="en-US"/>
        </w:rPr>
        <w:t xml:space="preserve"> ; </w:t>
      </w:r>
      <w:r w:rsidRPr="000E3709">
        <w:rPr>
          <w:lang w:val="en-US"/>
        </w:rPr>
        <w:t xml:space="preserve"> </w:t>
      </w:r>
      <w:hyperlink r:id="rId9" w:history="1">
        <w:r w:rsidRPr="00AB4CED">
          <w:rPr>
            <w:rStyle w:val="Lienhypertexte"/>
            <w:lang w:val="en-US"/>
          </w:rPr>
          <w:t>w</w:t>
        </w:r>
        <w:r w:rsidRPr="00AB4CED">
          <w:rPr>
            <w:rStyle w:val="Lienhypertexte"/>
            <w:lang w:val="en-US"/>
          </w:rPr>
          <w:t>w</w:t>
        </w:r>
        <w:r w:rsidRPr="00AB4CED">
          <w:rPr>
            <w:rStyle w:val="Lienhypertexte"/>
            <w:lang w:val="en-US"/>
          </w:rPr>
          <w:t>w.europeanpollendatabase.net/</w:t>
        </w:r>
      </w:hyperlink>
      <w:r>
        <w:rPr>
          <w:lang w:val="en-US"/>
        </w:rPr>
        <w:t>, last access: January 21, 2024</w:t>
      </w:r>
      <w:r w:rsidRPr="000E3709">
        <w:rPr>
          <w:lang w:val="en-US"/>
        </w:rPr>
        <w:t>)</w:t>
      </w:r>
      <w:r>
        <w:rPr>
          <w:lang w:val="en-US"/>
        </w:rPr>
        <w:t xml:space="preserve">. </w:t>
      </w:r>
      <w:r w:rsidRPr="000E3709">
        <w:rPr>
          <w:lang w:val="en-US"/>
        </w:rPr>
        <w:t xml:space="preserve">The total number of sites is </w:t>
      </w:r>
      <w:r w:rsidRPr="00651D7F">
        <w:rPr>
          <w:highlight w:val="yellow"/>
          <w:lang w:val="en-US"/>
        </w:rPr>
        <w:t>8746</w:t>
      </w:r>
      <w:r>
        <w:rPr>
          <w:lang w:val="en-US"/>
        </w:rPr>
        <w:t xml:space="preserve"> that </w:t>
      </w:r>
      <w:r w:rsidRPr="000E3709">
        <w:rPr>
          <w:lang w:val="en-US"/>
        </w:rPr>
        <w:t>represent modern surface samples</w:t>
      </w:r>
      <w:r>
        <w:rPr>
          <w:lang w:val="en-US"/>
        </w:rPr>
        <w:t>. The quaternary fossil datasets including five sites, are in open-access from ACER 1.0 database (</w:t>
      </w:r>
      <w:hyperlink r:id="rId10" w:history="1">
        <w:r w:rsidRPr="00AB4CED">
          <w:rPr>
            <w:rStyle w:val="Lienhypertexte"/>
            <w:lang w:val="en-US"/>
          </w:rPr>
          <w:t>https://doi.org/10.1594/PANGAEA.870867</w:t>
        </w:r>
      </w:hyperlink>
      <w:r w:rsidRPr="002779F6">
        <w:rPr>
          <w:lang w:val="en-US"/>
        </w:rPr>
        <w:t xml:space="preserve">, last access: September 22, 2022; </w:t>
      </w:r>
      <w:r w:rsidRPr="002779F6">
        <w:rPr>
          <w:i/>
          <w:iCs/>
          <w:color w:val="0070C0"/>
          <w:lang w:val="en-US"/>
        </w:rPr>
        <w:t xml:space="preserve">Sánchez </w:t>
      </w:r>
      <w:proofErr w:type="spellStart"/>
      <w:r w:rsidRPr="002779F6">
        <w:rPr>
          <w:i/>
          <w:iCs/>
          <w:color w:val="0070C0"/>
          <w:lang w:val="en-US"/>
        </w:rPr>
        <w:t>Goñi</w:t>
      </w:r>
      <w:proofErr w:type="spellEnd"/>
      <w:r w:rsidRPr="002779F6">
        <w:rPr>
          <w:i/>
          <w:iCs/>
          <w:color w:val="0070C0"/>
          <w:lang w:val="en-US"/>
        </w:rPr>
        <w:t xml:space="preserve"> et al., 2017</w:t>
      </w:r>
      <w:r>
        <w:rPr>
          <w:lang w:val="en-US"/>
        </w:rPr>
        <w:t xml:space="preserve">) and the PANGEA Event. We expanded the </w:t>
      </w:r>
      <w:proofErr w:type="spellStart"/>
      <w:r>
        <w:rPr>
          <w:lang w:val="en-US"/>
        </w:rPr>
        <w:t>biomization</w:t>
      </w:r>
      <w:proofErr w:type="spellEnd"/>
      <w:r>
        <w:rPr>
          <w:lang w:val="en-US"/>
        </w:rPr>
        <w:t xml:space="preserve"> tools (Taxonomic harmonization, </w:t>
      </w:r>
      <w:r w:rsidRPr="00BD0393">
        <w:rPr>
          <w:lang w:val="en-US"/>
        </w:rPr>
        <w:t>the lists of taxa-PFTs and PFTs-</w:t>
      </w:r>
      <w:proofErr w:type="spellStart"/>
      <w:r w:rsidRPr="00BD0393">
        <w:rPr>
          <w:lang w:val="en-US"/>
        </w:rPr>
        <w:t>megabiome</w:t>
      </w:r>
      <w:proofErr w:type="spellEnd"/>
      <w:r w:rsidRPr="00BD0393">
        <w:rPr>
          <w:lang w:val="en-US"/>
        </w:rPr>
        <w:t xml:space="preserve"> assignments</w:t>
      </w:r>
      <w:r>
        <w:rPr>
          <w:lang w:val="en-US"/>
        </w:rPr>
        <w:t xml:space="preserve"> and PFTs-Biome dataset) from </w:t>
      </w:r>
      <w:r w:rsidRPr="00651D7F">
        <w:rPr>
          <w:i/>
          <w:iCs/>
          <w:color w:val="0070C0"/>
          <w:lang w:val="en-US"/>
        </w:rPr>
        <w:t>Binney et al., 2017</w:t>
      </w:r>
      <w:r>
        <w:rPr>
          <w:i/>
          <w:iCs/>
          <w:color w:val="0070C0"/>
          <w:lang w:val="en-US"/>
        </w:rPr>
        <w:t xml:space="preserve"> ; </w:t>
      </w:r>
      <w:r w:rsidRPr="00651D7F">
        <w:rPr>
          <w:i/>
          <w:iCs/>
          <w:color w:val="0070C0"/>
          <w:lang w:val="en-US"/>
        </w:rPr>
        <w:t>(</w:t>
      </w:r>
      <w:hyperlink r:id="rId11" w:history="1">
        <w:r w:rsidRPr="00AB4CED">
          <w:rPr>
            <w:rStyle w:val="Lienhypertexte"/>
            <w:i/>
            <w:iCs/>
            <w:lang w:val="en-US"/>
          </w:rPr>
          <w:t>https://hdl.handle.net/21.11116/0000-0001-B800-F</w:t>
        </w:r>
      </w:hyperlink>
      <w:r>
        <w:rPr>
          <w:i/>
          <w:iCs/>
          <w:color w:val="0070C0"/>
          <w:lang w:val="en-US"/>
        </w:rPr>
        <w:t>,</w:t>
      </w:r>
      <w:r w:rsidRPr="00651D7F">
        <w:rPr>
          <w:i/>
          <w:iCs/>
          <w:color w:val="0070C0"/>
          <w:lang w:val="en-US"/>
        </w:rPr>
        <w:t xml:space="preserve"> last access: May 16, 2024; </w:t>
      </w:r>
      <w:proofErr w:type="spellStart"/>
      <w:r w:rsidRPr="00651D7F">
        <w:rPr>
          <w:i/>
          <w:iCs/>
          <w:color w:val="0070C0"/>
          <w:lang w:val="en-US"/>
        </w:rPr>
        <w:t>Dallmeyer</w:t>
      </w:r>
      <w:proofErr w:type="spellEnd"/>
      <w:r w:rsidRPr="00651D7F">
        <w:rPr>
          <w:i/>
          <w:iCs/>
          <w:color w:val="0070C0"/>
          <w:lang w:val="en-US"/>
        </w:rPr>
        <w:t xml:space="preserve"> et al., 2019</w:t>
      </w:r>
      <w:r>
        <w:rPr>
          <w:i/>
          <w:iCs/>
          <w:color w:val="0070C0"/>
          <w:lang w:val="en-US"/>
        </w:rPr>
        <w:t xml:space="preserve"> </w:t>
      </w:r>
      <w:r w:rsidRPr="00651D7F">
        <w:rPr>
          <w:i/>
          <w:iCs/>
          <w:color w:val="0070C0"/>
          <w:lang w:val="en-US"/>
        </w:rPr>
        <w:t xml:space="preserve"> ; Cao and Tian, 2021</w:t>
      </w:r>
      <w:r w:rsidRPr="00651D7F">
        <w:rPr>
          <w:color w:val="0070C0"/>
          <w:lang w:val="en-US"/>
        </w:rPr>
        <w:t xml:space="preserve"> </w:t>
      </w:r>
      <w:r>
        <w:rPr>
          <w:lang w:val="en-US"/>
        </w:rPr>
        <w:t xml:space="preserve">; </w:t>
      </w:r>
      <w:hyperlink r:id="rId12" w:history="1">
        <w:r w:rsidRPr="00AB4CED">
          <w:rPr>
            <w:rStyle w:val="Lienhypertexte"/>
            <w:lang w:val="en-US"/>
          </w:rPr>
          <w:t>https://www.r-project.org/</w:t>
        </w:r>
      </w:hyperlink>
      <w:r>
        <w:rPr>
          <w:lang w:val="en-US"/>
        </w:rPr>
        <w:t>,</w:t>
      </w:r>
      <w:r w:rsidRPr="00651D7F">
        <w:rPr>
          <w:lang w:val="en-US"/>
        </w:rPr>
        <w:t xml:space="preserve"> last access: May 10, 2023; R Core Team, 2020</w:t>
      </w:r>
      <w:r>
        <w:rPr>
          <w:lang w:val="en-US"/>
        </w:rPr>
        <w:t xml:space="preserve">). </w:t>
      </w:r>
    </w:p>
    <w:p w:rsidR="00DC235A" w:rsidRDefault="00DC235A" w:rsidP="00DC235A">
      <w:pPr>
        <w:rPr>
          <w:i/>
          <w:iCs/>
          <w:highlight w:val="lightGray"/>
          <w:lang w:val="en-US"/>
        </w:rPr>
      </w:pPr>
    </w:p>
    <w:p w:rsidR="00DC235A" w:rsidRPr="00651D7F" w:rsidRDefault="00DC235A" w:rsidP="00DC235A">
      <w:pPr>
        <w:rPr>
          <w:i/>
          <w:iCs/>
          <w:lang w:val="en-US"/>
        </w:rPr>
      </w:pPr>
      <w:r w:rsidRPr="00651D7F">
        <w:rPr>
          <w:i/>
          <w:iCs/>
          <w:highlight w:val="lightGray"/>
          <w:lang w:val="en-US"/>
        </w:rPr>
        <w:t>Chronological control</w:t>
      </w:r>
      <w:r w:rsidRPr="00651D7F">
        <w:rPr>
          <w:i/>
          <w:iCs/>
          <w:lang w:val="en-US"/>
        </w:rPr>
        <w:t xml:space="preserve"> </w:t>
      </w:r>
    </w:p>
    <w:p w:rsidR="00DC235A" w:rsidRDefault="00DC235A" w:rsidP="00DC235A">
      <w:pPr>
        <w:ind w:firstLine="708"/>
        <w:rPr>
          <w:color w:val="000000" w:themeColor="text1"/>
          <w:lang w:val="en-US"/>
        </w:rPr>
      </w:pPr>
      <w:r>
        <w:rPr>
          <w:lang w:val="en-US"/>
        </w:rPr>
        <w:t>Dating information (i.e., radiocarbon chronologies, 14C dating) was re-calibrated to construct new</w:t>
      </w:r>
      <w:r w:rsidR="007F1A55">
        <w:rPr>
          <w:lang w:val="en-US"/>
        </w:rPr>
        <w:t xml:space="preserve"> Bayesian</w:t>
      </w:r>
      <w:r>
        <w:rPr>
          <w:lang w:val="en-US"/>
        </w:rPr>
        <w:t xml:space="preserve"> age</w:t>
      </w:r>
      <w:r w:rsidR="007F1A55">
        <w:rPr>
          <w:lang w:val="en-US"/>
        </w:rPr>
        <w:t>-depth</w:t>
      </w:r>
      <w:r>
        <w:rPr>
          <w:lang w:val="en-US"/>
        </w:rPr>
        <w:t xml:space="preserve"> models from conventional ages of each fossil sites, using the </w:t>
      </w:r>
      <w:r w:rsidRPr="00BD0393">
        <w:rPr>
          <w:lang w:val="en-US"/>
        </w:rPr>
        <w:t>CLAM v. 1.2 (</w:t>
      </w:r>
      <w:r w:rsidR="00380936">
        <w:rPr>
          <w:lang w:val="en-US"/>
        </w:rPr>
        <w:t xml:space="preserve">BACON routine in R, </w:t>
      </w:r>
      <w:proofErr w:type="spellStart"/>
      <w:r w:rsidRPr="00BD0393">
        <w:rPr>
          <w:i/>
          <w:iCs/>
          <w:color w:val="0070C0"/>
          <w:lang w:val="en-US"/>
        </w:rPr>
        <w:t>Blaauw</w:t>
      </w:r>
      <w:proofErr w:type="spellEnd"/>
      <w:r w:rsidRPr="00BD0393">
        <w:rPr>
          <w:i/>
          <w:iCs/>
          <w:color w:val="0070C0"/>
          <w:lang w:val="en-US"/>
        </w:rPr>
        <w:t xml:space="preserve">, </w:t>
      </w:r>
      <w:proofErr w:type="gramStart"/>
      <w:r w:rsidRPr="00BD0393">
        <w:rPr>
          <w:i/>
          <w:iCs/>
          <w:color w:val="0070C0"/>
          <w:lang w:val="en-US"/>
        </w:rPr>
        <w:t>2010</w:t>
      </w:r>
      <w:r>
        <w:rPr>
          <w:i/>
          <w:iCs/>
          <w:color w:val="0070C0"/>
          <w:lang w:val="en-US"/>
        </w:rPr>
        <w:t xml:space="preserve"> ;</w:t>
      </w:r>
      <w:proofErr w:type="gramEnd"/>
      <w:r>
        <w:rPr>
          <w:i/>
          <w:iCs/>
          <w:color w:val="0070C0"/>
          <w:lang w:val="en-US"/>
        </w:rPr>
        <w:t xml:space="preserve"> </w:t>
      </w:r>
      <w:r w:rsidRPr="00BD0393">
        <w:rPr>
          <w:i/>
          <w:iCs/>
          <w:color w:val="0070C0"/>
          <w:lang w:val="en-US"/>
        </w:rPr>
        <w:t>calibration curve of Reimer et al., 20</w:t>
      </w:r>
      <w:r>
        <w:rPr>
          <w:i/>
          <w:iCs/>
          <w:color w:val="0070C0"/>
          <w:lang w:val="en-US"/>
        </w:rPr>
        <w:t>21</w:t>
      </w:r>
      <w:r w:rsidRPr="00BD0393">
        <w:rPr>
          <w:i/>
          <w:iCs/>
          <w:color w:val="0070C0"/>
          <w:lang w:val="en-US"/>
        </w:rPr>
        <w:t>)</w:t>
      </w:r>
      <w:r>
        <w:rPr>
          <w:i/>
          <w:iCs/>
          <w:color w:val="0070C0"/>
          <w:lang w:val="en-US"/>
        </w:rPr>
        <w:t xml:space="preserve">. </w:t>
      </w:r>
      <w:r w:rsidRPr="00BD0393">
        <w:rPr>
          <w:color w:val="000000" w:themeColor="text1"/>
          <w:lang w:val="en-US"/>
        </w:rPr>
        <w:t>For extant age models, we assume a linear variation of accumulation rate through time.</w:t>
      </w:r>
      <w:r>
        <w:rPr>
          <w:color w:val="000000" w:themeColor="text1"/>
          <w:lang w:val="en-US"/>
        </w:rPr>
        <w:t xml:space="preserve"> One figure shows the temporal distributions of pollen sequences.</w:t>
      </w:r>
      <w:r w:rsidR="007F1A55">
        <w:rPr>
          <w:color w:val="000000" w:themeColor="text1"/>
          <w:lang w:val="en-US"/>
        </w:rPr>
        <w:t xml:space="preserve"> Most of the pollen records have more than 8 dates.</w:t>
      </w:r>
      <w:r>
        <w:rPr>
          <w:color w:val="000000" w:themeColor="text1"/>
          <w:lang w:val="en-US"/>
        </w:rPr>
        <w:t xml:space="preserve"> Only the </w:t>
      </w:r>
      <w:proofErr w:type="spellStart"/>
      <w:r>
        <w:rPr>
          <w:color w:val="000000" w:themeColor="text1"/>
          <w:lang w:val="en-US"/>
        </w:rPr>
        <w:t>Füramoos</w:t>
      </w:r>
      <w:proofErr w:type="spellEnd"/>
      <w:r>
        <w:rPr>
          <w:color w:val="000000" w:themeColor="text1"/>
          <w:lang w:val="en-US"/>
        </w:rPr>
        <w:t xml:space="preserve"> site derived from 40-Ar ages. </w:t>
      </w:r>
    </w:p>
    <w:p w:rsidR="00DC235A" w:rsidRDefault="00DC235A" w:rsidP="00DC235A">
      <w:pPr>
        <w:rPr>
          <w:lang w:val="en-US"/>
        </w:rPr>
      </w:pPr>
      <w:r>
        <w:rPr>
          <w:color w:val="000000" w:themeColor="text1"/>
          <w:lang w:val="en-US"/>
        </w:rPr>
        <w:t>All used ages in reconstruction are calibrated years before present (</w:t>
      </w:r>
      <w:proofErr w:type="spellStart"/>
      <w:r>
        <w:rPr>
          <w:color w:val="000000" w:themeColor="text1"/>
          <w:lang w:val="en-US"/>
        </w:rPr>
        <w:t>cal</w:t>
      </w:r>
      <w:proofErr w:type="spellEnd"/>
      <w:r>
        <w:rPr>
          <w:color w:val="000000" w:themeColor="text1"/>
          <w:lang w:val="en-US"/>
        </w:rPr>
        <w:t xml:space="preserve"> BP). </w:t>
      </w:r>
    </w:p>
    <w:p w:rsidR="00DC235A" w:rsidRDefault="00DC235A" w:rsidP="00193BEC">
      <w:pPr>
        <w:pStyle w:val="Paragraphedeliste"/>
        <w:rPr>
          <w:b/>
          <w:bCs/>
          <w:lang w:val="en-US"/>
        </w:rPr>
      </w:pPr>
    </w:p>
    <w:p w:rsidR="00DC235A" w:rsidRPr="00942396" w:rsidRDefault="00DC235A" w:rsidP="00193BEC">
      <w:pPr>
        <w:pStyle w:val="Paragraphedeliste"/>
        <w:rPr>
          <w:b/>
          <w:bCs/>
          <w:lang w:val="en-US"/>
        </w:rPr>
      </w:pPr>
    </w:p>
    <w:p w:rsidR="002779F6" w:rsidRPr="00DC235A" w:rsidRDefault="003E29CD" w:rsidP="003E29CD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Methods of t</w:t>
      </w:r>
      <w:r w:rsidR="00183013">
        <w:rPr>
          <w:b/>
          <w:bCs/>
          <w:i/>
          <w:iCs/>
          <w:lang w:val="en-US"/>
        </w:rPr>
        <w:t xml:space="preserve">wo </w:t>
      </w:r>
      <w:proofErr w:type="spellStart"/>
      <w:r w:rsidR="00183013">
        <w:rPr>
          <w:b/>
          <w:bCs/>
          <w:i/>
          <w:iCs/>
          <w:lang w:val="en-US"/>
        </w:rPr>
        <w:t>biomi</w:t>
      </w:r>
      <w:r>
        <w:rPr>
          <w:b/>
          <w:bCs/>
          <w:i/>
          <w:iCs/>
          <w:lang w:val="en-US"/>
        </w:rPr>
        <w:t>z</w:t>
      </w:r>
      <w:r w:rsidR="00183013">
        <w:rPr>
          <w:b/>
          <w:bCs/>
          <w:i/>
          <w:iCs/>
          <w:lang w:val="en-US"/>
        </w:rPr>
        <w:t>ation</w:t>
      </w:r>
      <w:proofErr w:type="spellEnd"/>
      <w:r w:rsidR="00183013">
        <w:rPr>
          <w:b/>
          <w:bCs/>
          <w:i/>
          <w:iCs/>
          <w:lang w:val="en-US"/>
        </w:rPr>
        <w:t xml:space="preserve"> processes: </w:t>
      </w:r>
      <w:r w:rsidR="00183013" w:rsidRPr="0077015A">
        <w:rPr>
          <w:lang w:val="en-US"/>
        </w:rPr>
        <w:t xml:space="preserve">PFTs Assignment and </w:t>
      </w:r>
      <w:proofErr w:type="spellStart"/>
      <w:r w:rsidR="00183013" w:rsidRPr="0077015A">
        <w:rPr>
          <w:lang w:val="en-US"/>
        </w:rPr>
        <w:t>megabiome</w:t>
      </w:r>
      <w:proofErr w:type="spellEnd"/>
      <w:r w:rsidR="00183013" w:rsidRPr="0077015A">
        <w:rPr>
          <w:lang w:val="en-US"/>
        </w:rPr>
        <w:t xml:space="preserve"> associations</w:t>
      </w:r>
    </w:p>
    <w:p w:rsidR="00651D7F" w:rsidRDefault="00651D7F" w:rsidP="003E29CD">
      <w:pPr>
        <w:rPr>
          <w:lang w:val="en-US"/>
        </w:rPr>
      </w:pPr>
    </w:p>
    <w:p w:rsidR="002779F6" w:rsidRDefault="002779F6" w:rsidP="002779F6">
      <w:pPr>
        <w:rPr>
          <w:i/>
          <w:iCs/>
          <w:lang w:val="en-US"/>
        </w:rPr>
      </w:pPr>
      <w:r w:rsidRPr="002779F6">
        <w:rPr>
          <w:i/>
          <w:iCs/>
          <w:highlight w:val="lightGray"/>
          <w:lang w:val="en-US"/>
        </w:rPr>
        <w:t>PFTs methods</w:t>
      </w:r>
    </w:p>
    <w:p w:rsidR="007F1A55" w:rsidRDefault="00651D7F" w:rsidP="007F1A55">
      <w:pPr>
        <w:ind w:firstLine="708"/>
        <w:rPr>
          <w:lang w:val="en-US"/>
        </w:rPr>
      </w:pPr>
      <w:r w:rsidRPr="00651D7F">
        <w:rPr>
          <w:lang w:val="en-US"/>
        </w:rPr>
        <w:t xml:space="preserve">We employed the </w:t>
      </w:r>
      <w:proofErr w:type="spellStart"/>
      <w:r w:rsidRPr="00651D7F">
        <w:rPr>
          <w:lang w:val="en-US"/>
        </w:rPr>
        <w:t>biomization</w:t>
      </w:r>
      <w:proofErr w:type="spellEnd"/>
      <w:r w:rsidRPr="00651D7F">
        <w:rPr>
          <w:lang w:val="en-US"/>
        </w:rPr>
        <w:t xml:space="preserve"> </w:t>
      </w:r>
      <w:r w:rsidR="00380936">
        <w:rPr>
          <w:lang w:val="en-US"/>
        </w:rPr>
        <w:t xml:space="preserve">method </w:t>
      </w:r>
      <w:r w:rsidRPr="00651D7F">
        <w:rPr>
          <w:lang w:val="en-US"/>
        </w:rPr>
        <w:t>as a</w:t>
      </w:r>
      <w:r w:rsidR="00380936">
        <w:rPr>
          <w:lang w:val="en-US"/>
        </w:rPr>
        <w:t xml:space="preserve">n </w:t>
      </w:r>
      <w:r w:rsidRPr="00651D7F">
        <w:rPr>
          <w:lang w:val="en-US"/>
        </w:rPr>
        <w:t xml:space="preserve">algorithm </w:t>
      </w:r>
      <w:r w:rsidR="00380936">
        <w:rPr>
          <w:lang w:val="en-US"/>
        </w:rPr>
        <w:t>following the square root procedure to assign pollen taxa to plant functional type (PFTs) (</w:t>
      </w:r>
      <w:r w:rsidR="00380936" w:rsidRPr="00380936">
        <w:rPr>
          <w:i/>
          <w:iCs/>
          <w:color w:val="0070C0"/>
          <w:lang w:val="en-US"/>
        </w:rPr>
        <w:t xml:space="preserve">Prentice et al., </w:t>
      </w:r>
      <w:proofErr w:type="gramStart"/>
      <w:r w:rsidR="00380936" w:rsidRPr="00380936">
        <w:rPr>
          <w:i/>
          <w:iCs/>
          <w:color w:val="0070C0"/>
          <w:lang w:val="en-US"/>
        </w:rPr>
        <w:t>1996 ;</w:t>
      </w:r>
      <w:proofErr w:type="gramEnd"/>
      <w:r w:rsidR="00380936" w:rsidRPr="00380936">
        <w:rPr>
          <w:i/>
          <w:iCs/>
          <w:color w:val="0070C0"/>
          <w:lang w:val="en-US"/>
        </w:rPr>
        <w:t xml:space="preserve"> Prentice and Webb, 1998</w:t>
      </w:r>
      <w:r w:rsidR="00380936">
        <w:rPr>
          <w:lang w:val="en-US"/>
        </w:rPr>
        <w:t xml:space="preserve">). The </w:t>
      </w:r>
      <w:proofErr w:type="spellStart"/>
      <w:r w:rsidR="00380936">
        <w:rPr>
          <w:lang w:val="en-US"/>
        </w:rPr>
        <w:t>biomization</w:t>
      </w:r>
      <w:proofErr w:type="spellEnd"/>
      <w:r w:rsidR="00380936">
        <w:rPr>
          <w:lang w:val="en-US"/>
        </w:rPr>
        <w:t xml:space="preserve"> affinity scores was deduced taking into account the PFT vectorizations between </w:t>
      </w:r>
      <w:proofErr w:type="spellStart"/>
      <w:r w:rsidR="00380936">
        <w:rPr>
          <w:lang w:val="en-US"/>
        </w:rPr>
        <w:t>steppic</w:t>
      </w:r>
      <w:proofErr w:type="spellEnd"/>
      <w:r w:rsidR="00380936">
        <w:rPr>
          <w:lang w:val="en-US"/>
        </w:rPr>
        <w:t xml:space="preserve"> and desertic conditions. Assignment of pollen i.e., biome-PFT-taxa relationship is adapted to </w:t>
      </w:r>
      <w:r w:rsidR="007F1A55" w:rsidRPr="007F1A55">
        <w:rPr>
          <w:lang w:val="en-US"/>
        </w:rPr>
        <w:t xml:space="preserve">the descriptions of bioclimatic zone, life form, and leaf </w:t>
      </w:r>
      <w:r w:rsidR="007F1A55" w:rsidRPr="007F1A55">
        <w:rPr>
          <w:lang w:val="en-US"/>
        </w:rPr>
        <w:lastRenderedPageBreak/>
        <w:t>phenology</w:t>
      </w:r>
      <w:r w:rsidR="007F1A55">
        <w:rPr>
          <w:lang w:val="en-US"/>
        </w:rPr>
        <w:t xml:space="preserve"> (</w:t>
      </w:r>
      <w:r w:rsidR="007F1A55" w:rsidRPr="007F1A55">
        <w:rPr>
          <w:i/>
          <w:iCs/>
          <w:color w:val="0070C0"/>
          <w:lang w:val="en-US"/>
        </w:rPr>
        <w:t>Williams et al., 2004</w:t>
      </w:r>
      <w:r w:rsidR="007F1A55" w:rsidRPr="00651D7F">
        <w:rPr>
          <w:lang w:val="en-US"/>
        </w:rPr>
        <w:t>)</w:t>
      </w:r>
      <w:r w:rsidR="007F1A55">
        <w:rPr>
          <w:lang w:val="en-US"/>
        </w:rPr>
        <w:t xml:space="preserve"> and European pollen records. </w:t>
      </w:r>
      <w:r w:rsidR="00380936">
        <w:rPr>
          <w:lang w:val="en-US"/>
        </w:rPr>
        <w:t>We define</w:t>
      </w:r>
      <w:r w:rsidR="007F1A55">
        <w:rPr>
          <w:lang w:val="en-US"/>
        </w:rPr>
        <w:t>d</w:t>
      </w:r>
      <w:r w:rsidR="00380936">
        <w:rPr>
          <w:lang w:val="en-US"/>
        </w:rPr>
        <w:t xml:space="preserve"> 25 and 30</w:t>
      </w:r>
      <w:r w:rsidRPr="00651D7F">
        <w:rPr>
          <w:lang w:val="en-US"/>
        </w:rPr>
        <w:t xml:space="preserve"> PFTs</w:t>
      </w:r>
      <w:r w:rsidR="007F1A55">
        <w:rPr>
          <w:lang w:val="en-US"/>
        </w:rPr>
        <w:t xml:space="preserve"> in two classifications </w:t>
      </w:r>
      <w:r w:rsidRPr="00651D7F">
        <w:rPr>
          <w:lang w:val="en-US"/>
        </w:rPr>
        <w:t>from sets of taxa allows the floristic and functional heterogeneity within key biomes</w:t>
      </w:r>
      <w:r w:rsidR="007F1A55">
        <w:rPr>
          <w:lang w:val="en-US"/>
        </w:rPr>
        <w:t xml:space="preserve">. And, we converted pollen taxa into </w:t>
      </w:r>
      <w:proofErr w:type="spellStart"/>
      <w:r w:rsidR="007F1A55">
        <w:rPr>
          <w:lang w:val="en-US"/>
        </w:rPr>
        <w:t>megabiomes</w:t>
      </w:r>
      <w:proofErr w:type="spellEnd"/>
      <w:r w:rsidR="007F1A55">
        <w:rPr>
          <w:lang w:val="en-US"/>
        </w:rPr>
        <w:t xml:space="preserve"> using the previous procedure of </w:t>
      </w:r>
      <w:r w:rsidR="007F1A55" w:rsidRPr="007F1A55">
        <w:rPr>
          <w:i/>
          <w:iCs/>
          <w:color w:val="0070C0"/>
          <w:lang w:val="en-US"/>
        </w:rPr>
        <w:t>Prentice et al., 1996</w:t>
      </w:r>
      <w:r w:rsidR="007F1A55">
        <w:rPr>
          <w:lang w:val="en-US"/>
        </w:rPr>
        <w:t xml:space="preserve"> and standardized categories of </w:t>
      </w:r>
      <w:r w:rsidR="007F1A55" w:rsidRPr="007F1A55">
        <w:rPr>
          <w:i/>
          <w:iCs/>
          <w:color w:val="0070C0"/>
          <w:lang w:val="en-US"/>
        </w:rPr>
        <w:t xml:space="preserve">Harrison et al., </w:t>
      </w:r>
      <w:proofErr w:type="gramStart"/>
      <w:r w:rsidR="007F1A55" w:rsidRPr="007F1A55">
        <w:rPr>
          <w:i/>
          <w:iCs/>
          <w:color w:val="0070C0"/>
          <w:lang w:val="en-US"/>
        </w:rPr>
        <w:t>2010 ;</w:t>
      </w:r>
      <w:proofErr w:type="gramEnd"/>
      <w:r w:rsidR="007F1A55" w:rsidRPr="007F1A55">
        <w:rPr>
          <w:i/>
          <w:iCs/>
          <w:color w:val="0070C0"/>
          <w:lang w:val="en-US"/>
        </w:rPr>
        <w:t xml:space="preserve"> </w:t>
      </w:r>
      <w:proofErr w:type="spellStart"/>
      <w:r w:rsidR="007F1A55" w:rsidRPr="007F1A55">
        <w:rPr>
          <w:i/>
          <w:iCs/>
          <w:color w:val="0070C0"/>
          <w:lang w:val="en-US"/>
        </w:rPr>
        <w:t>Dallmayer</w:t>
      </w:r>
      <w:proofErr w:type="spellEnd"/>
      <w:r w:rsidR="007F1A55" w:rsidRPr="007F1A55">
        <w:rPr>
          <w:i/>
          <w:iCs/>
          <w:color w:val="0070C0"/>
          <w:lang w:val="en-US"/>
        </w:rPr>
        <w:t xml:space="preserve"> et al., 2019</w:t>
      </w:r>
      <w:r w:rsidR="007F1A55">
        <w:rPr>
          <w:lang w:val="en-US"/>
        </w:rPr>
        <w:t>.</w:t>
      </w:r>
    </w:p>
    <w:p w:rsidR="007F1A55" w:rsidRDefault="007F1A55" w:rsidP="007F1A55">
      <w:pPr>
        <w:rPr>
          <w:lang w:val="en-US"/>
        </w:rPr>
      </w:pPr>
    </w:p>
    <w:p w:rsidR="004823A2" w:rsidRDefault="00651D7F" w:rsidP="007F1A55">
      <w:pPr>
        <w:rPr>
          <w:lang w:val="en-US"/>
        </w:rPr>
      </w:pPr>
      <w:r w:rsidRPr="00651D7F">
        <w:rPr>
          <w:lang w:val="en-US"/>
        </w:rPr>
        <w:t xml:space="preserve">The </w:t>
      </w:r>
      <w:r w:rsidR="007F1A55">
        <w:rPr>
          <w:lang w:val="en-US"/>
        </w:rPr>
        <w:t xml:space="preserve">main </w:t>
      </w:r>
      <w:r w:rsidRPr="00651D7F">
        <w:rPr>
          <w:lang w:val="en-US"/>
        </w:rPr>
        <w:t>aim of PFTs</w:t>
      </w:r>
      <w:r w:rsidR="007F1A55">
        <w:rPr>
          <w:lang w:val="en-US"/>
        </w:rPr>
        <w:t>-</w:t>
      </w:r>
      <w:proofErr w:type="spellStart"/>
      <w:r w:rsidR="007F1A55">
        <w:rPr>
          <w:lang w:val="en-US"/>
        </w:rPr>
        <w:t>megabiomes</w:t>
      </w:r>
      <w:proofErr w:type="spellEnd"/>
      <w:r w:rsidRPr="00651D7F">
        <w:rPr>
          <w:lang w:val="en-US"/>
        </w:rPr>
        <w:t xml:space="preserve"> </w:t>
      </w:r>
      <w:r w:rsidR="007F1A55">
        <w:rPr>
          <w:lang w:val="en-US"/>
        </w:rPr>
        <w:t xml:space="preserve">is </w:t>
      </w:r>
      <w:r w:rsidRPr="00651D7F">
        <w:rPr>
          <w:lang w:val="en-US"/>
        </w:rPr>
        <w:t xml:space="preserve">to follow signals of key land-cover changes (e.g., wetlands extent, conifer dominance) without their being masked by classification into biomes. </w:t>
      </w:r>
      <w:r w:rsidR="004823A2">
        <w:rPr>
          <w:lang w:val="en-US"/>
        </w:rPr>
        <w:t xml:space="preserve">All affinity scores from pollen taxa were calculated only for pollen taxa percentages greater than 0.5% abundance to increase signal-over-noises (e.g., </w:t>
      </w:r>
      <w:r w:rsidR="004823A2" w:rsidRPr="004823A2">
        <w:rPr>
          <w:i/>
          <w:iCs/>
          <w:color w:val="0070C0"/>
          <w:lang w:val="en-US"/>
        </w:rPr>
        <w:t>Chen et al., 2010</w:t>
      </w:r>
      <w:r w:rsidR="004823A2">
        <w:rPr>
          <w:lang w:val="en-US"/>
        </w:rPr>
        <w:t>). Pinus abundance is corrected by a factor 5 to limit their prevalence in temperate open-forests and then compensate their high pollen productivity. W</w:t>
      </w:r>
      <w:r w:rsidR="002A4E45">
        <w:rPr>
          <w:lang w:val="en-US"/>
        </w:rPr>
        <w:t xml:space="preserve">hen affinity scores are egal, Biome with the biome with the fewest PFTs is selected. </w:t>
      </w:r>
      <w:r w:rsidR="004823A2" w:rsidRPr="004823A2">
        <w:rPr>
          <w:lang w:val="en-US"/>
        </w:rPr>
        <w:t xml:space="preserve">The </w:t>
      </w:r>
      <w:proofErr w:type="spellStart"/>
      <w:r w:rsidR="002A4E45">
        <w:rPr>
          <w:lang w:val="en-US"/>
        </w:rPr>
        <w:t>mega</w:t>
      </w:r>
      <w:r w:rsidR="004823A2" w:rsidRPr="004823A2">
        <w:rPr>
          <w:lang w:val="en-US"/>
        </w:rPr>
        <w:t>biomes</w:t>
      </w:r>
      <w:proofErr w:type="spellEnd"/>
      <w:r w:rsidR="004823A2" w:rsidRPr="004823A2">
        <w:rPr>
          <w:lang w:val="en-US"/>
        </w:rPr>
        <w:t xml:space="preserve"> “</w:t>
      </w:r>
      <w:proofErr w:type="spellStart"/>
      <w:r w:rsidR="004823A2" w:rsidRPr="004823A2">
        <w:rPr>
          <w:lang w:val="en-US"/>
        </w:rPr>
        <w:t>dotmaps</w:t>
      </w:r>
      <w:proofErr w:type="spellEnd"/>
      <w:r w:rsidR="004823A2" w:rsidRPr="004823A2">
        <w:rPr>
          <w:lang w:val="en-US"/>
        </w:rPr>
        <w:t>”</w:t>
      </w:r>
      <w:r w:rsidR="002A4E45">
        <w:rPr>
          <w:lang w:val="en-US"/>
        </w:rPr>
        <w:t xml:space="preserve"> </w:t>
      </w:r>
      <w:r w:rsidR="004823A2" w:rsidRPr="004823A2">
        <w:rPr>
          <w:lang w:val="en-US"/>
        </w:rPr>
        <w:t xml:space="preserve">in each site </w:t>
      </w:r>
      <w:r w:rsidR="002A4E45">
        <w:rPr>
          <w:lang w:val="en-US"/>
        </w:rPr>
        <w:t>(</w:t>
      </w:r>
      <w:r w:rsidR="004823A2" w:rsidRPr="004823A2">
        <w:rPr>
          <w:lang w:val="en-US"/>
        </w:rPr>
        <w:t>assigned age</w:t>
      </w:r>
      <w:r w:rsidR="002A4E45">
        <w:rPr>
          <w:lang w:val="en-US"/>
        </w:rPr>
        <w:t>)</w:t>
      </w:r>
      <w:r w:rsidR="004823A2" w:rsidRPr="004823A2">
        <w:rPr>
          <w:lang w:val="en-US"/>
        </w:rPr>
        <w:t xml:space="preserve"> is mapped according to a </w:t>
      </w:r>
      <w:proofErr w:type="spellStart"/>
      <w:r w:rsidR="004823A2" w:rsidRPr="004823A2">
        <w:rPr>
          <w:lang w:val="en-US"/>
        </w:rPr>
        <w:t>colour</w:t>
      </w:r>
      <w:proofErr w:type="spellEnd"/>
      <w:r w:rsidR="004823A2" w:rsidRPr="004823A2">
        <w:rPr>
          <w:lang w:val="en-US"/>
        </w:rPr>
        <w:t>-coded key</w:t>
      </w:r>
      <w:r w:rsidR="002A4E45">
        <w:rPr>
          <w:lang w:val="en-US"/>
        </w:rPr>
        <w:t>, i.e.,</w:t>
      </w:r>
      <w:r w:rsidR="002A4E45" w:rsidRPr="002A4E45">
        <w:rPr>
          <w:lang w:val="en-US"/>
        </w:rPr>
        <w:t xml:space="preserve"> key time-slices </w:t>
      </w:r>
      <w:r w:rsidR="002A4E45">
        <w:rPr>
          <w:lang w:val="en-US"/>
        </w:rPr>
        <w:t>in</w:t>
      </w:r>
      <w:r w:rsidR="002A4E45" w:rsidRPr="002A4E45">
        <w:rPr>
          <w:lang w:val="en-US"/>
        </w:rPr>
        <w:t xml:space="preserve"> Europe-only maps at a larger scale.</w:t>
      </w:r>
    </w:p>
    <w:p w:rsidR="003E29CD" w:rsidRPr="003E29CD" w:rsidRDefault="003E29CD" w:rsidP="003E29CD">
      <w:pPr>
        <w:rPr>
          <w:lang w:val="en-US"/>
        </w:rPr>
      </w:pPr>
    </w:p>
    <w:p w:rsidR="00193BEC" w:rsidRPr="00183013" w:rsidRDefault="00193BEC" w:rsidP="00193BEC">
      <w:pPr>
        <w:pStyle w:val="Paragraphedeliste"/>
        <w:rPr>
          <w:b/>
          <w:bCs/>
          <w:lang w:val="en-US"/>
        </w:rPr>
      </w:pPr>
    </w:p>
    <w:p w:rsidR="00C052FF" w:rsidRPr="003E29CD" w:rsidRDefault="00183013" w:rsidP="00942396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G</w:t>
      </w:r>
      <w:r w:rsidR="00C052FF" w:rsidRPr="00183013">
        <w:rPr>
          <w:b/>
          <w:bCs/>
          <w:i/>
          <w:iCs/>
          <w:lang w:val="en-US"/>
        </w:rPr>
        <w:t xml:space="preserve">eneral principles of </w:t>
      </w:r>
      <w:r w:rsidR="00A9178B">
        <w:rPr>
          <w:b/>
          <w:bCs/>
          <w:i/>
          <w:iCs/>
          <w:lang w:val="en-US"/>
        </w:rPr>
        <w:t xml:space="preserve">the </w:t>
      </w:r>
      <w:r w:rsidR="00C052FF" w:rsidRPr="00183013">
        <w:rPr>
          <w:b/>
          <w:bCs/>
          <w:i/>
          <w:iCs/>
          <w:lang w:val="en-US"/>
        </w:rPr>
        <w:t>three pollen methods:</w:t>
      </w:r>
      <w:r w:rsidR="00C052FF">
        <w:rPr>
          <w:lang w:val="en-US"/>
        </w:rPr>
        <w:t xml:space="preserve"> calibration, regression and pdf techniques</w:t>
      </w:r>
      <w:r w:rsidR="00E05FD1">
        <w:rPr>
          <w:lang w:val="en-US"/>
        </w:rPr>
        <w:t xml:space="preserve"> using EMPD2 2020 2021</w:t>
      </w:r>
    </w:p>
    <w:p w:rsidR="003E29CD" w:rsidRPr="00183013" w:rsidRDefault="003E29CD" w:rsidP="003E29CD">
      <w:pPr>
        <w:pStyle w:val="Paragraphedeliste"/>
        <w:rPr>
          <w:b/>
          <w:bCs/>
          <w:lang w:val="en-US"/>
        </w:rPr>
      </w:pPr>
    </w:p>
    <w:p w:rsidR="00183013" w:rsidRDefault="00183013" w:rsidP="0094239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b/>
          <w:bCs/>
          <w:i/>
          <w:iCs/>
          <w:lang w:val="en-US"/>
        </w:rPr>
        <w:t>Results:</w:t>
      </w:r>
      <w:r w:rsidR="0077015A">
        <w:rPr>
          <w:b/>
          <w:bCs/>
          <w:i/>
          <w:iCs/>
          <w:lang w:val="en-US"/>
        </w:rPr>
        <w:t xml:space="preserve"> </w:t>
      </w:r>
      <w:r w:rsidR="0077015A" w:rsidRPr="0077015A">
        <w:rPr>
          <w:lang w:val="en-US"/>
        </w:rPr>
        <w:t>the spatial</w:t>
      </w:r>
      <w:r w:rsidR="0077015A">
        <w:rPr>
          <w:lang w:val="en-US"/>
        </w:rPr>
        <w:t xml:space="preserve"> </w:t>
      </w:r>
      <w:r w:rsidR="0077015A" w:rsidRPr="0077015A">
        <w:rPr>
          <w:lang w:val="en-US"/>
        </w:rPr>
        <w:t>distributions</w:t>
      </w:r>
      <w:r w:rsidR="0077015A">
        <w:rPr>
          <w:lang w:val="en-US"/>
        </w:rPr>
        <w:t xml:space="preserve"> of biomes</w:t>
      </w:r>
      <w:r w:rsidR="0077015A" w:rsidRPr="0077015A">
        <w:rPr>
          <w:lang w:val="en-US"/>
        </w:rPr>
        <w:t xml:space="preserve">, climate </w:t>
      </w:r>
      <w:r w:rsidR="003E29CD">
        <w:rPr>
          <w:lang w:val="en-US"/>
        </w:rPr>
        <w:t>spaces</w:t>
      </w:r>
      <w:r w:rsidR="0077015A">
        <w:rPr>
          <w:lang w:val="en-US"/>
        </w:rPr>
        <w:t xml:space="preserve"> to reconstruct and climate reconstructions</w:t>
      </w:r>
      <w:r w:rsidR="00E05FD1">
        <w:rPr>
          <w:lang w:val="en-US"/>
        </w:rPr>
        <w:t xml:space="preserve"> (TANN, PANN and GA</w:t>
      </w:r>
      <w:r w:rsidR="00B73ABC">
        <w:rPr>
          <w:lang w:val="en-US"/>
        </w:rPr>
        <w:t>, may be MTCM and MTWM</w:t>
      </w:r>
      <w:r w:rsidR="00E05FD1">
        <w:rPr>
          <w:lang w:val="en-US"/>
        </w:rPr>
        <w:t xml:space="preserve">) </w:t>
      </w:r>
    </w:p>
    <w:p w:rsidR="00193BEC" w:rsidRPr="0077015A" w:rsidRDefault="00193BEC" w:rsidP="00193BEC">
      <w:pPr>
        <w:pStyle w:val="Paragraphedeliste"/>
        <w:rPr>
          <w:lang w:val="en-US"/>
        </w:rPr>
      </w:pPr>
    </w:p>
    <w:p w:rsidR="00183013" w:rsidRPr="00193BEC" w:rsidRDefault="0077015A" w:rsidP="00942396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Discussion</w:t>
      </w:r>
      <w:r w:rsidR="00A9178B">
        <w:rPr>
          <w:b/>
          <w:bCs/>
          <w:i/>
          <w:iCs/>
          <w:lang w:val="en-US"/>
        </w:rPr>
        <w:t>s</w:t>
      </w:r>
      <w:r>
        <w:rPr>
          <w:lang w:val="en-US"/>
        </w:rPr>
        <w:t xml:space="preserve">: </w:t>
      </w:r>
      <w:r w:rsidR="00E05FD1">
        <w:rPr>
          <w:lang w:val="en-US"/>
        </w:rPr>
        <w:t xml:space="preserve">multi-sites, multi-samples discontinuities, </w:t>
      </w:r>
      <w:r w:rsidR="00A9178B">
        <w:rPr>
          <w:lang w:val="en-US"/>
        </w:rPr>
        <w:t>the method evaluations</w:t>
      </w:r>
      <w:r w:rsidR="00E05FD1">
        <w:rPr>
          <w:lang w:val="en-US"/>
        </w:rPr>
        <w:t xml:space="preserve"> – signal-to-noise ratio</w:t>
      </w:r>
      <w:r w:rsidR="00A9178B">
        <w:rPr>
          <w:lang w:val="en-US"/>
        </w:rPr>
        <w:t>, altitudinal gradients in vegetation responses</w:t>
      </w:r>
      <w:r w:rsidR="00E05FD1">
        <w:rPr>
          <w:lang w:val="en-US"/>
        </w:rPr>
        <w:t xml:space="preserve"> </w:t>
      </w:r>
    </w:p>
    <w:p w:rsidR="00193BEC" w:rsidRPr="00193BEC" w:rsidRDefault="00193BEC" w:rsidP="00193BEC">
      <w:pPr>
        <w:rPr>
          <w:b/>
          <w:bCs/>
          <w:lang w:val="en-US"/>
        </w:rPr>
      </w:pPr>
    </w:p>
    <w:p w:rsidR="00A9178B" w:rsidRPr="00193BEC" w:rsidRDefault="00A9178B" w:rsidP="00942396">
      <w:pPr>
        <w:pStyle w:val="Paragraphedeliste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i/>
          <w:iCs/>
          <w:lang w:val="en-US"/>
        </w:rPr>
        <w:t>Conclusions</w:t>
      </w:r>
      <w:r w:rsidR="00DC235A">
        <w:rPr>
          <w:b/>
          <w:bCs/>
          <w:i/>
          <w:iCs/>
          <w:lang w:val="en-US"/>
        </w:rPr>
        <w:t xml:space="preserve">, </w:t>
      </w:r>
      <w:proofErr w:type="spellStart"/>
      <w:r w:rsidR="00DC235A">
        <w:rPr>
          <w:b/>
          <w:bCs/>
          <w:i/>
          <w:iCs/>
          <w:lang w:val="en-US"/>
        </w:rPr>
        <w:t>persepctives</w:t>
      </w:r>
      <w:proofErr w:type="spellEnd"/>
    </w:p>
    <w:p w:rsidR="00193BEC" w:rsidRPr="00193BEC" w:rsidRDefault="00193BEC" w:rsidP="00193BEC">
      <w:pPr>
        <w:tabs>
          <w:tab w:val="left" w:pos="1479"/>
        </w:tabs>
        <w:rPr>
          <w:lang w:val="en-US"/>
        </w:rPr>
      </w:pPr>
    </w:p>
    <w:sectPr w:rsidR="00193BEC" w:rsidRPr="00193BEC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1924" w:rsidRDefault="00DE1924" w:rsidP="0082544B">
      <w:r>
        <w:separator/>
      </w:r>
    </w:p>
  </w:endnote>
  <w:endnote w:type="continuationSeparator" w:id="0">
    <w:p w:rsidR="00DE1924" w:rsidRDefault="00DE1924" w:rsidP="0082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1924" w:rsidRDefault="00DE1924" w:rsidP="0082544B">
      <w:r>
        <w:separator/>
      </w:r>
    </w:p>
  </w:footnote>
  <w:footnote w:type="continuationSeparator" w:id="0">
    <w:p w:rsidR="00DE1924" w:rsidRDefault="00DE1924" w:rsidP="00825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544B" w:rsidRDefault="0082544B" w:rsidP="0082544B">
    <w:pPr>
      <w:pStyle w:val="En-tte"/>
    </w:pPr>
    <w:r>
      <w:t xml:space="preserve">Table of contents                                                                                                             Gabriel </w:t>
    </w:r>
    <w:proofErr w:type="spellStart"/>
    <w:r>
      <w:t>Fénisse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1B1B"/>
    <w:multiLevelType w:val="hybridMultilevel"/>
    <w:tmpl w:val="85E63D0C"/>
    <w:lvl w:ilvl="0" w:tplc="837EEED8">
      <w:start w:val="1"/>
      <w:numFmt w:val="upperRoman"/>
      <w:lvlText w:val="%1-"/>
      <w:lvlJc w:val="left"/>
      <w:pPr>
        <w:ind w:left="72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95379"/>
    <w:multiLevelType w:val="hybridMultilevel"/>
    <w:tmpl w:val="4A96DDB0"/>
    <w:lvl w:ilvl="0" w:tplc="14E62DC6">
      <w:start w:val="1"/>
      <w:numFmt w:val="upperRoman"/>
      <w:lvlText w:val="%1-"/>
      <w:lvlJc w:val="left"/>
      <w:pPr>
        <w:ind w:left="720" w:hanging="720"/>
      </w:pPr>
      <w:rPr>
        <w:rFonts w:hint="default"/>
        <w:b/>
        <w:i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9390190">
    <w:abstractNumId w:val="0"/>
  </w:num>
  <w:num w:numId="2" w16cid:durableId="1846508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B9"/>
    <w:rsid w:val="00081968"/>
    <w:rsid w:val="000E3709"/>
    <w:rsid w:val="000F03A7"/>
    <w:rsid w:val="00111B39"/>
    <w:rsid w:val="00183013"/>
    <w:rsid w:val="00193BEC"/>
    <w:rsid w:val="002165D8"/>
    <w:rsid w:val="002404A6"/>
    <w:rsid w:val="00257A9B"/>
    <w:rsid w:val="00265AA1"/>
    <w:rsid w:val="002756B9"/>
    <w:rsid w:val="002779F6"/>
    <w:rsid w:val="002A4E45"/>
    <w:rsid w:val="00380936"/>
    <w:rsid w:val="003E29CD"/>
    <w:rsid w:val="004823A2"/>
    <w:rsid w:val="00550667"/>
    <w:rsid w:val="00651D7F"/>
    <w:rsid w:val="0067711F"/>
    <w:rsid w:val="00684894"/>
    <w:rsid w:val="006D3D47"/>
    <w:rsid w:val="007025CE"/>
    <w:rsid w:val="0077015A"/>
    <w:rsid w:val="00785682"/>
    <w:rsid w:val="007F1A55"/>
    <w:rsid w:val="0082544B"/>
    <w:rsid w:val="00942396"/>
    <w:rsid w:val="0094527E"/>
    <w:rsid w:val="009A3322"/>
    <w:rsid w:val="009E643D"/>
    <w:rsid w:val="00A9178B"/>
    <w:rsid w:val="00AD1EA9"/>
    <w:rsid w:val="00AE54E6"/>
    <w:rsid w:val="00AF34B4"/>
    <w:rsid w:val="00B73ABC"/>
    <w:rsid w:val="00BD0393"/>
    <w:rsid w:val="00BD10C8"/>
    <w:rsid w:val="00C052FF"/>
    <w:rsid w:val="00C50C3A"/>
    <w:rsid w:val="00C92CBB"/>
    <w:rsid w:val="00CC1704"/>
    <w:rsid w:val="00D15783"/>
    <w:rsid w:val="00DC235A"/>
    <w:rsid w:val="00DE1924"/>
    <w:rsid w:val="00E05FD1"/>
    <w:rsid w:val="00E116E9"/>
    <w:rsid w:val="00E368BF"/>
    <w:rsid w:val="00EA7709"/>
    <w:rsid w:val="00FA46F2"/>
    <w:rsid w:val="00FE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FD68B0"/>
  <w15:chartTrackingRefBased/>
  <w15:docId w15:val="{A448BE5B-A32F-664A-862E-A92AC4D2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544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254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544B"/>
  </w:style>
  <w:style w:type="paragraph" w:styleId="Pieddepage">
    <w:name w:val="footer"/>
    <w:basedOn w:val="Normal"/>
    <w:link w:val="PieddepageCar"/>
    <w:uiPriority w:val="99"/>
    <w:unhideWhenUsed/>
    <w:rsid w:val="008254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544B"/>
  </w:style>
  <w:style w:type="paragraph" w:styleId="NormalWeb">
    <w:name w:val="Normal (Web)"/>
    <w:basedOn w:val="Normal"/>
    <w:uiPriority w:val="99"/>
    <w:semiHidden/>
    <w:unhideWhenUsed/>
    <w:rsid w:val="0094239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3E29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E29C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E37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pd2.github.i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abrielFens/Climate_reconstructions_since_the_LGM_based_on_pollen_assemblages.git" TargetMode="External"/><Relationship Id="rId12" Type="http://schemas.openxmlformats.org/officeDocument/2006/relationships/hyperlink" Target="https://www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dl.handle.net/21.11116/0000-0001-B800-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594/PANGAEA.87086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uropeanpollendatabase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1219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FENISSE</dc:creator>
  <cp:keywords/>
  <dc:description/>
  <cp:lastModifiedBy>Gabriel FENISSE</cp:lastModifiedBy>
  <cp:revision>18</cp:revision>
  <dcterms:created xsi:type="dcterms:W3CDTF">2024-08-08T15:18:00Z</dcterms:created>
  <dcterms:modified xsi:type="dcterms:W3CDTF">2024-08-13T21:12:00Z</dcterms:modified>
</cp:coreProperties>
</file>