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B124" w14:textId="77777777" w:rsidR="007E1FCF" w:rsidRPr="00DE6843" w:rsidRDefault="00000000">
      <w:pPr>
        <w:spacing w:before="160" w:after="100"/>
        <w:rPr>
          <w:lang w:val="es-PE"/>
        </w:rPr>
      </w:pPr>
      <w:r w:rsidRPr="00DE6843">
        <w:rPr>
          <w:b/>
          <w:color w:val="2E74B5"/>
          <w:sz w:val="24"/>
          <w:lang w:val="es-PE"/>
        </w:rPr>
        <w:t>INFORME DE LÓGICA ACTUAL</w:t>
      </w:r>
    </w:p>
    <w:p w14:paraId="1E77A6F8" w14:textId="77777777" w:rsidR="007E1FCF" w:rsidRPr="00DE6843" w:rsidRDefault="00000000">
      <w:pPr>
        <w:spacing w:after="100"/>
        <w:rPr>
          <w:lang w:val="es-PE"/>
        </w:rPr>
      </w:pPr>
      <w:r w:rsidRPr="00DE6843">
        <w:rPr>
          <w:b/>
          <w:sz w:val="46"/>
          <w:lang w:val="es-PE"/>
        </w:rPr>
        <w:t>Criterios AGS Beers 2023 en SIGRAM</w:t>
      </w:r>
    </w:p>
    <w:p w14:paraId="6F4D395B" w14:textId="77777777" w:rsidR="007E1FCF" w:rsidRPr="00DE6843" w:rsidRDefault="00000000">
      <w:pPr>
        <w:spacing w:after="320"/>
        <w:rPr>
          <w:lang w:val="es-PE"/>
        </w:rPr>
      </w:pPr>
      <w:r w:rsidRPr="00DE6843">
        <w:rPr>
          <w:color w:val="5B6573"/>
          <w:sz w:val="23"/>
          <w:lang w:val="es-PE"/>
        </w:rPr>
        <w:t xml:space="preserve">Relación entre el </w:t>
      </w:r>
      <w:proofErr w:type="spellStart"/>
      <w:r w:rsidRPr="00DE6843">
        <w:rPr>
          <w:color w:val="5B6573"/>
          <w:sz w:val="23"/>
          <w:lang w:val="es-PE"/>
        </w:rPr>
        <w:t>paper</w:t>
      </w:r>
      <w:proofErr w:type="spellEnd"/>
      <w:r w:rsidRPr="00DE6843">
        <w:rPr>
          <w:color w:val="5B6573"/>
          <w:sz w:val="23"/>
          <w:lang w:val="es-PE"/>
        </w:rPr>
        <w:t>, la tabla operativa B01-B23 y el motor de evaluación clínica.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E1FCF" w:rsidRPr="00DE6843" w14:paraId="5120A88A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39EB" w14:textId="77777777" w:rsidR="007E1FCF" w:rsidRPr="00DE6843" w:rsidRDefault="00000000">
            <w:pPr>
              <w:spacing w:after="0"/>
              <w:rPr>
                <w:lang w:val="es-PE"/>
              </w:rPr>
            </w:pPr>
            <w:r w:rsidRPr="00DE6843">
              <w:rPr>
                <w:b/>
                <w:color w:val="7A5A00"/>
                <w:lang w:val="es-PE"/>
              </w:rPr>
              <w:t xml:space="preserve">Mensaje central. </w:t>
            </w:r>
            <w:r w:rsidRPr="00DE6843">
              <w:rPr>
                <w:color w:val="7A5A00"/>
                <w:lang w:val="es-PE"/>
              </w:rPr>
              <w:t>Un medicamento encontrado no equivale a una alerta. El medicamento identifica criterios candidatos; SIGRAM evalúa después las condiciones exactas del paciente.</w:t>
            </w:r>
          </w:p>
        </w:tc>
      </w:tr>
    </w:tbl>
    <w:p w14:paraId="6CEE8A80" w14:textId="77777777" w:rsidR="007E1FCF" w:rsidRPr="00DE6843" w:rsidRDefault="00000000">
      <w:pPr>
        <w:pStyle w:val="Ttulo1"/>
        <w:rPr>
          <w:lang w:val="es-PE"/>
        </w:rPr>
      </w:pPr>
      <w:r w:rsidRPr="00DE6843">
        <w:rPr>
          <w:lang w:val="es-PE"/>
        </w:rPr>
        <w:t>1. Cómo se complementan las tres capas</w:t>
      </w:r>
    </w:p>
    <w:p w14:paraId="16444A09" w14:textId="77777777" w:rsidR="007E1FCF" w:rsidRPr="00DE6843" w:rsidRDefault="00000000">
      <w:pPr>
        <w:rPr>
          <w:lang w:val="es-PE"/>
        </w:rPr>
      </w:pPr>
      <w:r w:rsidRPr="00DE6843">
        <w:rPr>
          <w:lang w:val="es-PE"/>
        </w:rPr>
        <w:t xml:space="preserve">La tabla B01-B23 no reemplaza el </w:t>
      </w:r>
      <w:proofErr w:type="spellStart"/>
      <w:r w:rsidRPr="00DE6843">
        <w:rPr>
          <w:lang w:val="es-PE"/>
        </w:rPr>
        <w:t>paper</w:t>
      </w:r>
      <w:proofErr w:type="spellEnd"/>
      <w:r w:rsidRPr="00DE6843">
        <w:rPr>
          <w:lang w:val="es-PE"/>
        </w:rPr>
        <w:t xml:space="preserve"> AGS Beers. Es la capa operativa que permite aplicar el conocimiento clínico al universo de medicamentos priorizados del piloto.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7E1FCF" w14:paraId="4FF060DA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06B9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Capa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BDAD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Función</w:t>
            </w:r>
          </w:p>
        </w:tc>
      </w:tr>
      <w:tr w:rsidR="007E1FCF" w:rsidRPr="00DE6843" w14:paraId="7E2AE1E3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5E37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AGS Beers 2023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47B7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Mantiene el criterio clínico original, la recomendación, el fundamento y la evidencia.</w:t>
            </w:r>
          </w:p>
        </w:tc>
      </w:tr>
      <w:tr w:rsidR="007E1FCF" w:rsidRPr="00DE6843" w14:paraId="697331B8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BA53" w14:textId="77777777" w:rsidR="007E1FCF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Tabla</w:t>
            </w:r>
            <w:proofErr w:type="spellEnd"/>
            <w:r>
              <w:rPr>
                <w:sz w:val="17"/>
              </w:rPr>
              <w:t xml:space="preserve"> B01-B23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DB8C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Relaciona medicamentos y grupos farmacológicos de ESSI con los criterios Beers que pueden ser relevantes.</w:t>
            </w:r>
          </w:p>
        </w:tc>
      </w:tr>
      <w:tr w:rsidR="007E1FCF" w:rsidRPr="00DE6843" w14:paraId="04060ED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51F7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SIGRAM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1658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Evalúa los datos del paciente y muestra un resultado trazable, sin sustituir el juicio clínico.</w:t>
            </w:r>
          </w:p>
        </w:tc>
      </w:tr>
    </w:tbl>
    <w:p w14:paraId="7774ACB7" w14:textId="77777777" w:rsidR="007E1FCF" w:rsidRPr="00DE6843" w:rsidRDefault="007E1FCF">
      <w:pPr>
        <w:spacing w:after="40"/>
        <w:rPr>
          <w:lang w:val="es-PE"/>
        </w:rPr>
      </w:pPr>
    </w:p>
    <w:p w14:paraId="5212DB6B" w14:textId="77777777" w:rsidR="007E1FCF" w:rsidRDefault="00000000">
      <w:pPr>
        <w:pStyle w:val="Ttulo1"/>
      </w:pPr>
      <w:r>
        <w:t>2. Recorrido operativo en SIGRAM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E1FCF" w14:paraId="035DFA60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8A4A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MEDICAMENTO IDENTIFICADO EN ESSI</w:t>
            </w:r>
          </w:p>
        </w:tc>
      </w:tr>
      <w:tr w:rsidR="007E1FCF" w14:paraId="042666AB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DEE9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14:paraId="5B189BCF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4F50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GRUPO FARMACOLÓGICO</w:t>
            </w:r>
          </w:p>
        </w:tc>
      </w:tr>
      <w:tr w:rsidR="007E1FCF" w14:paraId="53FE3A1D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35AE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:rsidRPr="00DE6843" w14:paraId="6761E67A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4592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b/>
                <w:sz w:val="20"/>
                <w:lang w:val="es-PE"/>
              </w:rPr>
              <w:t>CRITERIOS BEERS CANDIDATOS (B01-B23)</w:t>
            </w:r>
          </w:p>
        </w:tc>
      </w:tr>
      <w:tr w:rsidR="007E1FCF" w14:paraId="22A694B9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BA80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:rsidRPr="00DE6843" w14:paraId="15DDF063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36F9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b/>
                <w:sz w:val="20"/>
                <w:lang w:val="es-PE"/>
              </w:rPr>
              <w:t>DATOS CLÍNICOS, LABORATORIOS Y ANTECEDENTES</w:t>
            </w:r>
          </w:p>
        </w:tc>
      </w:tr>
      <w:tr w:rsidR="007E1FCF" w14:paraId="1FB7F7CB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B83D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:rsidRPr="00DE6843" w14:paraId="663BDF4D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F57E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b/>
                <w:sz w:val="20"/>
                <w:lang w:val="es-PE"/>
              </w:rPr>
              <w:t>ACTIVADO / REQUIERE INFORMACIÓN / REVISIÓN CLÍNICA / SIN HALLAZGO / NO APLICABLE</w:t>
            </w:r>
          </w:p>
        </w:tc>
      </w:tr>
    </w:tbl>
    <w:p w14:paraId="21F288FB" w14:textId="77777777" w:rsidR="007E1FCF" w:rsidRPr="00DE6843" w:rsidRDefault="007E1FCF">
      <w:pPr>
        <w:spacing w:after="40"/>
        <w:rPr>
          <w:lang w:val="es-PE"/>
        </w:rPr>
      </w:pPr>
    </w:p>
    <w:p w14:paraId="707DD042" w14:textId="77777777" w:rsidR="007E1FCF" w:rsidRPr="00DE6843" w:rsidRDefault="00000000">
      <w:pPr>
        <w:rPr>
          <w:lang w:val="es-PE"/>
        </w:rPr>
      </w:pPr>
      <w:r w:rsidRPr="00DE6843">
        <w:rPr>
          <w:b/>
          <w:lang w:val="es-PE"/>
        </w:rPr>
        <w:lastRenderedPageBreak/>
        <w:t>Ejemplo: diclofenaco puede ser candidato a varios criterios, pero cada uno plantea una pregunta distinta.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E1FCF" w14:paraId="3D9A9A3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7455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DICLOFENACO</w:t>
            </w:r>
          </w:p>
        </w:tc>
      </w:tr>
      <w:tr w:rsidR="007E1FCF" w:rsidRPr="00DE6843" w14:paraId="64137ACB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6EA4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sz w:val="20"/>
                <w:lang w:val="es-PE"/>
              </w:rPr>
              <w:t xml:space="preserve">B05: duración, riesgo gastrointestinal y </w:t>
            </w:r>
            <w:proofErr w:type="spellStart"/>
            <w:r w:rsidRPr="00DE6843">
              <w:rPr>
                <w:sz w:val="20"/>
                <w:lang w:val="es-PE"/>
              </w:rPr>
              <w:t>gastroprotección</w:t>
            </w:r>
            <w:proofErr w:type="spellEnd"/>
          </w:p>
        </w:tc>
      </w:tr>
      <w:tr w:rsidR="007E1FCF" w:rsidRPr="00DE6843" w14:paraId="631C88A4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A944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b/>
                <w:sz w:val="20"/>
                <w:lang w:val="es-PE"/>
              </w:rPr>
              <w:t>B06: insuficiencia cardiaca y estado sintomático</w:t>
            </w:r>
          </w:p>
        </w:tc>
      </w:tr>
      <w:tr w:rsidR="007E1FCF" w:rsidRPr="00DE6843" w14:paraId="635B5162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EDD8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sz w:val="20"/>
                <w:lang w:val="es-PE"/>
              </w:rPr>
              <w:t xml:space="preserve">B07: antecedente de úlcera y </w:t>
            </w:r>
            <w:proofErr w:type="spellStart"/>
            <w:r w:rsidRPr="00DE6843">
              <w:rPr>
                <w:sz w:val="20"/>
                <w:lang w:val="es-PE"/>
              </w:rPr>
              <w:t>gastroprotección</w:t>
            </w:r>
            <w:proofErr w:type="spellEnd"/>
          </w:p>
        </w:tc>
      </w:tr>
      <w:tr w:rsidR="007E1FCF" w:rsidRPr="00DE6843" w14:paraId="66C620CA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DF53E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b/>
                <w:sz w:val="20"/>
                <w:lang w:val="es-PE"/>
              </w:rPr>
              <w:t>B08: depuración de creatinina (</w:t>
            </w:r>
            <w:proofErr w:type="spellStart"/>
            <w:r w:rsidRPr="00DE6843">
              <w:rPr>
                <w:b/>
                <w:sz w:val="20"/>
                <w:lang w:val="es-PE"/>
              </w:rPr>
              <w:t>CrCl</w:t>
            </w:r>
            <w:proofErr w:type="spellEnd"/>
            <w:r w:rsidRPr="00DE6843">
              <w:rPr>
                <w:b/>
                <w:sz w:val="20"/>
                <w:lang w:val="es-PE"/>
              </w:rPr>
              <w:t>)</w:t>
            </w:r>
          </w:p>
        </w:tc>
      </w:tr>
    </w:tbl>
    <w:p w14:paraId="59E4DA58" w14:textId="77777777" w:rsidR="007E1FCF" w:rsidRPr="00DE6843" w:rsidRDefault="007E1FCF">
      <w:pPr>
        <w:spacing w:after="40"/>
        <w:rPr>
          <w:lang w:val="es-PE"/>
        </w:rPr>
      </w:pPr>
    </w:p>
    <w:p w14:paraId="3B995090" w14:textId="77777777" w:rsidR="007E1FCF" w:rsidRPr="00DE6843" w:rsidRDefault="00000000">
      <w:pPr>
        <w:rPr>
          <w:lang w:val="es-PE"/>
        </w:rPr>
      </w:pPr>
      <w:r w:rsidRPr="00DE6843">
        <w:rPr>
          <w:b/>
          <w:lang w:val="es-PE"/>
        </w:rPr>
        <w:t xml:space="preserve">Conclusión: </w:t>
      </w:r>
      <w:r w:rsidRPr="00DE6843">
        <w:rPr>
          <w:lang w:val="es-PE"/>
        </w:rPr>
        <w:t>diclofenaco asociado a B05-B08 no significa cuatro alertas. Significa cuatro evaluaciones clínicas posibles.</w:t>
      </w:r>
    </w:p>
    <w:p w14:paraId="03B4820D" w14:textId="77777777" w:rsidR="007E1FCF" w:rsidRPr="00DE6843" w:rsidRDefault="00000000">
      <w:pPr>
        <w:pStyle w:val="Ttulo1"/>
        <w:rPr>
          <w:lang w:val="es-PE"/>
        </w:rPr>
      </w:pPr>
      <w:r w:rsidRPr="00DE6843">
        <w:rPr>
          <w:lang w:val="es-PE"/>
        </w:rPr>
        <w:t>3. Casos especiales: por qué el medicamento no basta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570"/>
        <w:gridCol w:w="3890"/>
      </w:tblGrid>
      <w:tr w:rsidR="007E1FCF" w14:paraId="1E7CBCBA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E91E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w="35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E6CF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Qué debe verificarse</w:t>
            </w:r>
          </w:p>
        </w:tc>
        <w:tc>
          <w:tcPr>
            <w:tcW w:w="38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74E7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Respuesta actual de SIGRAM</w:t>
            </w:r>
          </w:p>
        </w:tc>
      </w:tr>
      <w:tr w:rsidR="007E1FCF" w14:paraId="146CB07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FA3F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B04 - IBP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1216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Duración del tratamiento e indicación de mantenimiento.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AF9B" w14:textId="77777777" w:rsidR="007E1FCF" w:rsidRDefault="00000000">
            <w:pPr>
              <w:spacing w:after="0" w:line="259" w:lineRule="auto"/>
            </w:pPr>
            <w:r w:rsidRPr="00DE6843">
              <w:rPr>
                <w:sz w:val="17"/>
                <w:lang w:val="es-PE"/>
              </w:rPr>
              <w:t xml:space="preserve">Más de 8 semanas sin justificación: activado. </w:t>
            </w:r>
            <w:r>
              <w:rPr>
                <w:sz w:val="17"/>
              </w:rPr>
              <w:t xml:space="preserve">Datos </w:t>
            </w:r>
            <w:proofErr w:type="spellStart"/>
            <w:r>
              <w:rPr>
                <w:sz w:val="17"/>
              </w:rPr>
              <w:t>ausentes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requiere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información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E1FCF" w14:paraId="453DB0C1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9E84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B06 - AINE e IC</w:t>
            </w:r>
          </w:p>
        </w:tc>
        <w:tc>
          <w:tcPr>
            <w:tcW w:w="35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0205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Presencia de insuficiencia cardiaca y si es sintomática.</w:t>
            </w:r>
          </w:p>
        </w:tc>
        <w:tc>
          <w:tcPr>
            <w:tcW w:w="3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7261" w14:textId="77777777" w:rsidR="007E1FCF" w:rsidRDefault="00000000">
            <w:pPr>
              <w:spacing w:after="0" w:line="259" w:lineRule="auto"/>
            </w:pPr>
            <w:r w:rsidRPr="00DE6843">
              <w:rPr>
                <w:sz w:val="17"/>
                <w:lang w:val="es-PE"/>
              </w:rPr>
              <w:t xml:space="preserve">Sin IC: no aplicable. IC sin estado: requiere información. </w:t>
            </w:r>
            <w:proofErr w:type="spellStart"/>
            <w:r>
              <w:rPr>
                <w:sz w:val="17"/>
              </w:rPr>
              <w:t>Asintomática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precaución</w:t>
            </w:r>
            <w:proofErr w:type="spellEnd"/>
            <w:r>
              <w:rPr>
                <w:sz w:val="17"/>
              </w:rPr>
              <w:t>. Sintomática: evitar.</w:t>
            </w:r>
          </w:p>
        </w:tc>
      </w:tr>
      <w:tr w:rsidR="007E1FCF" w:rsidRPr="00DE6843" w14:paraId="484DC68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BAD2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B16 - opioide + gabapentina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FAE8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Combinación simultánea y si existe transición/reducción de opioides.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7059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Detecta el riesgo, pero conserva la excepción clínica documentada.</w:t>
            </w:r>
          </w:p>
        </w:tc>
      </w:tr>
      <w:tr w:rsidR="007E1FCF" w:rsidRPr="00DE6843" w14:paraId="5DBD2E4B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B5E2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 xml:space="preserve">B17 - </w:t>
            </w:r>
            <w:proofErr w:type="spellStart"/>
            <w:r>
              <w:rPr>
                <w:sz w:val="17"/>
              </w:rPr>
              <w:t>fármacos</w:t>
            </w:r>
            <w:proofErr w:type="spellEnd"/>
            <w:r>
              <w:rPr>
                <w:sz w:val="17"/>
              </w:rPr>
              <w:t xml:space="preserve"> SNC</w:t>
            </w:r>
          </w:p>
        </w:tc>
        <w:tc>
          <w:tcPr>
            <w:tcW w:w="35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94D0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Tres o más fármacos de clases específicas activas en SNC.</w:t>
            </w:r>
          </w:p>
        </w:tc>
        <w:tc>
          <w:tcPr>
            <w:tcW w:w="3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D731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Con 2: sin hallazgo. Con 3 o más: activado y se muestran los medicamentos contados.</w:t>
            </w:r>
          </w:p>
        </w:tc>
      </w:tr>
      <w:tr w:rsidR="007E1FCF" w14:paraId="5A32209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D5A1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 xml:space="preserve">B19/B20 - </w:t>
            </w:r>
            <w:proofErr w:type="spellStart"/>
            <w:r>
              <w:rPr>
                <w:sz w:val="17"/>
              </w:rPr>
              <w:t>función</w:t>
            </w:r>
            <w:proofErr w:type="spellEnd"/>
            <w:r>
              <w:rPr>
                <w:sz w:val="17"/>
              </w:rPr>
              <w:t xml:space="preserve"> renal</w:t>
            </w:r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5EED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proofErr w:type="spellStart"/>
            <w:r w:rsidRPr="00DE6843">
              <w:rPr>
                <w:sz w:val="17"/>
                <w:lang w:val="es-PE"/>
              </w:rPr>
              <w:t>CrCl</w:t>
            </w:r>
            <w:proofErr w:type="spellEnd"/>
            <w:r w:rsidRPr="00DE6843">
              <w:rPr>
                <w:sz w:val="17"/>
                <w:lang w:val="es-PE"/>
              </w:rPr>
              <w:t xml:space="preserve"> documentada; y, para tramadol, formulación.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70FB" w14:textId="77777777" w:rsidR="007E1FCF" w:rsidRDefault="00000000">
            <w:pPr>
              <w:spacing w:after="0" w:line="259" w:lineRule="auto"/>
            </w:pPr>
            <w:r w:rsidRPr="00DE6843">
              <w:rPr>
                <w:sz w:val="17"/>
                <w:lang w:val="es-PE"/>
              </w:rPr>
              <w:t xml:space="preserve">Sin </w:t>
            </w:r>
            <w:proofErr w:type="spellStart"/>
            <w:r w:rsidRPr="00DE6843">
              <w:rPr>
                <w:sz w:val="17"/>
                <w:lang w:val="es-PE"/>
              </w:rPr>
              <w:t>CrCl</w:t>
            </w:r>
            <w:proofErr w:type="spellEnd"/>
            <w:r w:rsidRPr="00DE6843">
              <w:rPr>
                <w:sz w:val="17"/>
                <w:lang w:val="es-PE"/>
              </w:rPr>
              <w:t xml:space="preserve">: requiere información. Gabapentina + </w:t>
            </w:r>
            <w:proofErr w:type="spellStart"/>
            <w:r w:rsidRPr="00DE6843">
              <w:rPr>
                <w:sz w:val="17"/>
                <w:lang w:val="es-PE"/>
              </w:rPr>
              <w:t>CrCl</w:t>
            </w:r>
            <w:proofErr w:type="spellEnd"/>
            <w:r w:rsidRPr="00DE6843">
              <w:rPr>
                <w:sz w:val="17"/>
                <w:lang w:val="es-PE"/>
              </w:rPr>
              <w:t xml:space="preserve"> &lt;60: reducir dosis. </w:t>
            </w:r>
            <w:r>
              <w:rPr>
                <w:sz w:val="17"/>
              </w:rPr>
              <w:t>Tramadol + CrCl &lt;30: inmediata reducir; prolongada evitar.</w:t>
            </w:r>
          </w:p>
        </w:tc>
      </w:tr>
      <w:tr w:rsidR="007E1FCF" w:rsidRPr="00DE6843" w14:paraId="2AB13ADD" w14:textId="77777777"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ADF9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B21 - SRA en ERC</w:t>
            </w:r>
          </w:p>
        </w:tc>
        <w:tc>
          <w:tcPr>
            <w:tcW w:w="35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0BFC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ERC estadio 3a+ y combinación farmacológica específica.</w:t>
            </w:r>
          </w:p>
        </w:tc>
        <w:tc>
          <w:tcPr>
            <w:tcW w:w="38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BD48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Se activa con doble SRA o SRA + amilorida/</w:t>
            </w:r>
            <w:proofErr w:type="spellStart"/>
            <w:r w:rsidRPr="00DE6843">
              <w:rPr>
                <w:sz w:val="17"/>
                <w:lang w:val="es-PE"/>
              </w:rPr>
              <w:t>triamtereno</w:t>
            </w:r>
            <w:proofErr w:type="spellEnd"/>
            <w:r w:rsidRPr="00DE6843">
              <w:rPr>
                <w:sz w:val="17"/>
                <w:lang w:val="es-PE"/>
              </w:rPr>
              <w:t>, solo si ERC 3a+ está confirmada.</w:t>
            </w:r>
          </w:p>
        </w:tc>
      </w:tr>
      <w:tr w:rsidR="007E1FCF" w:rsidRPr="00DE6843" w14:paraId="14660C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039A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 xml:space="preserve">B23 - </w:t>
            </w:r>
            <w:proofErr w:type="spellStart"/>
            <w:r>
              <w:rPr>
                <w:sz w:val="17"/>
              </w:rPr>
              <w:t>tamsulosina</w:t>
            </w:r>
            <w:proofErr w:type="spellEnd"/>
          </w:p>
        </w:tc>
        <w:tc>
          <w:tcPr>
            <w:tcW w:w="3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32A8C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Síncope/hipotensión ortostática y valoración individual.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42395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Revisión clínica manual; no se presenta como “evitar” automático.</w:t>
            </w:r>
          </w:p>
        </w:tc>
      </w:tr>
    </w:tbl>
    <w:p w14:paraId="29FB8B8F" w14:textId="77777777" w:rsidR="007E1FCF" w:rsidRPr="00DE6843" w:rsidRDefault="007E1FCF">
      <w:pPr>
        <w:spacing w:after="40"/>
        <w:rPr>
          <w:lang w:val="es-PE"/>
        </w:rPr>
      </w:pPr>
    </w:p>
    <w:p w14:paraId="3225B1BC" w14:textId="77777777" w:rsidR="007E1FCF" w:rsidRPr="00DE6843" w:rsidRDefault="00000000">
      <w:pPr>
        <w:pStyle w:val="Ttulo1"/>
        <w:rPr>
          <w:lang w:val="es-PE"/>
        </w:rPr>
      </w:pPr>
      <w:r w:rsidRPr="00DE6843">
        <w:rPr>
          <w:lang w:val="es-PE"/>
        </w:rPr>
        <w:lastRenderedPageBreak/>
        <w:t>4. B03 y la Tabla 7: clasificación, no alerta</w:t>
      </w:r>
    </w:p>
    <w:p w14:paraId="6B204965" w14:textId="77777777" w:rsidR="007E1FCF" w:rsidRPr="00DE6843" w:rsidRDefault="00000000">
      <w:pPr>
        <w:rPr>
          <w:lang w:val="es-PE"/>
        </w:rPr>
      </w:pPr>
      <w:r w:rsidRPr="00DE6843">
        <w:rPr>
          <w:lang w:val="es-PE"/>
        </w:rPr>
        <w:t>B03 es el caso más importante para comprender la nueva lógica. La Tabla 7 de AGS Beers identifica medicamentos con propiedades anticolinérgicas fuertes. Es una lista de referencia para otros criterios; no equivale, por sí sola, a una recomendación de “evitar”.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E1FCF" w14:paraId="2BDA78ED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8833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Antes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E492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Ahora</w:t>
            </w:r>
          </w:p>
        </w:tc>
      </w:tr>
      <w:tr w:rsidR="007E1FCF" w:rsidRPr="00DE6843" w14:paraId="7A2D029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E54D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Orfenadrina detectada → B03 → alerta.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A691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proofErr w:type="spellStart"/>
            <w:r w:rsidRPr="00DE6843">
              <w:rPr>
                <w:sz w:val="17"/>
                <w:lang w:val="es-PE"/>
              </w:rPr>
              <w:t>Orfenadrina</w:t>
            </w:r>
            <w:proofErr w:type="spellEnd"/>
            <w:r w:rsidRPr="00DE6843">
              <w:rPr>
                <w:sz w:val="17"/>
                <w:lang w:val="es-PE"/>
              </w:rPr>
              <w:t xml:space="preserve"> detectada → B03: “anticolinérgico fuerte” → clasificación de apoyo.</w:t>
            </w:r>
          </w:p>
        </w:tc>
      </w:tr>
    </w:tbl>
    <w:p w14:paraId="2BC8FC46" w14:textId="77777777" w:rsidR="007E1FCF" w:rsidRPr="00DE6843" w:rsidRDefault="007E1FCF">
      <w:pPr>
        <w:spacing w:after="40"/>
        <w:rPr>
          <w:lang w:val="es-PE"/>
        </w:rPr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E1FCF" w14:paraId="306C9EB4" w14:textId="77777777">
        <w:tc>
          <w:tcPr>
            <w:tcW w:w="9360" w:type="dxa"/>
            <w:shd w:val="clear" w:color="auto" w:fill="F2E9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E3DE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ORFENADRINA</w:t>
            </w:r>
          </w:p>
        </w:tc>
      </w:tr>
      <w:tr w:rsidR="007E1FCF" w14:paraId="7A8B1591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3E2D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14:paraId="2E871F36" w14:textId="77777777">
        <w:tc>
          <w:tcPr>
            <w:tcW w:w="9360" w:type="dxa"/>
            <w:shd w:val="clear" w:color="auto" w:fill="F2E9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57FB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B03: ANTICOLINÉRGICO FUERTE</w:t>
            </w:r>
          </w:p>
        </w:tc>
      </w:tr>
      <w:tr w:rsidR="007E1FCF" w14:paraId="7712EE57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2B18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:rsidRPr="00DE6843" w14:paraId="572E808A" w14:textId="77777777">
        <w:tc>
          <w:tcPr>
            <w:tcW w:w="9360" w:type="dxa"/>
            <w:shd w:val="clear" w:color="auto" w:fill="F2E9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6968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b/>
                <w:sz w:val="20"/>
                <w:lang w:val="es-PE"/>
              </w:rPr>
              <w:t>SE GUARDA COMO CLASIFICACIÓN DE APOYO</w:t>
            </w:r>
          </w:p>
        </w:tc>
      </w:tr>
      <w:tr w:rsidR="007E1FCF" w14:paraId="390AC604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0C18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:rsidRPr="00DE6843" w14:paraId="6626269D" w14:textId="77777777">
        <w:tc>
          <w:tcPr>
            <w:tcW w:w="9360" w:type="dxa"/>
            <w:shd w:val="clear" w:color="auto" w:fill="F2E9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645D" w14:textId="7777777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b/>
                <w:sz w:val="20"/>
                <w:lang w:val="es-PE"/>
              </w:rPr>
              <w:t>SE EVALÚAN CONDICIONES O COMBINACIONES DE RIESGO</w:t>
            </w:r>
          </w:p>
        </w:tc>
      </w:tr>
    </w:tbl>
    <w:p w14:paraId="60A4455A" w14:textId="77777777" w:rsidR="007E1FCF" w:rsidRPr="00DE6843" w:rsidRDefault="007E1FCF">
      <w:pPr>
        <w:spacing w:after="40"/>
        <w:rPr>
          <w:lang w:val="es-PE"/>
        </w:rPr>
      </w:pPr>
    </w:p>
    <w:p w14:paraId="19057240" w14:textId="77777777" w:rsidR="007E1FCF" w:rsidRPr="00DE6843" w:rsidRDefault="00000000">
      <w:pPr>
        <w:rPr>
          <w:lang w:val="es-PE"/>
        </w:rPr>
      </w:pPr>
      <w:r w:rsidRPr="00DE6843">
        <w:rPr>
          <w:b/>
          <w:lang w:val="es-PE"/>
        </w:rPr>
        <w:t xml:space="preserve">B03 no dice: </w:t>
      </w:r>
      <w:r w:rsidRPr="00DE6843">
        <w:rPr>
          <w:i/>
          <w:lang w:val="es-PE"/>
        </w:rPr>
        <w:t xml:space="preserve">“el paciente tiene un problema”. </w:t>
      </w:r>
      <w:r w:rsidRPr="00DE6843">
        <w:rPr>
          <w:b/>
          <w:lang w:val="es-PE"/>
        </w:rPr>
        <w:t xml:space="preserve">Dice: </w:t>
      </w:r>
      <w:r w:rsidRPr="00DE6843">
        <w:rPr>
          <w:i/>
          <w:lang w:val="es-PE"/>
        </w:rPr>
        <w:t>“este medicamento puede contribuir a un problema si existe una condición clínica o una combinación de riesgo”.</w:t>
      </w:r>
    </w:p>
    <w:p w14:paraId="00FCD1F4" w14:textId="77777777" w:rsidR="007E1FCF" w:rsidRPr="00DE6843" w:rsidRDefault="00000000">
      <w:pPr>
        <w:pStyle w:val="Ttulo1"/>
        <w:rPr>
          <w:lang w:val="es-PE"/>
        </w:rPr>
      </w:pPr>
      <w:r w:rsidRPr="00DE6843">
        <w:rPr>
          <w:lang w:val="es-PE"/>
        </w:rPr>
        <w:t>5. Cuándo sí aparece una alerta relacionada con B03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700"/>
        <w:gridCol w:w="5660"/>
      </w:tblGrid>
      <w:tr w:rsidR="007E1FCF" w14:paraId="7BDE4DEC" w14:textId="77777777">
        <w:trPr>
          <w:tblHeader/>
        </w:trPr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22CD" w14:textId="77777777" w:rsidR="007E1FCF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Situación</w:t>
            </w:r>
            <w:proofErr w:type="spellEnd"/>
          </w:p>
        </w:tc>
        <w:tc>
          <w:tcPr>
            <w:tcW w:w="5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1646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Resultado</w:t>
            </w:r>
          </w:p>
        </w:tc>
      </w:tr>
      <w:tr w:rsidR="007E1FCF" w:rsidRPr="00DE6843" w14:paraId="34CB1A14" w14:textId="77777777"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566A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Orfenadrina sola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E7C3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B03 se conserva como clasificación de apoyo. No aparece una alerta por B03.</w:t>
            </w:r>
          </w:p>
        </w:tc>
      </w:tr>
      <w:tr w:rsidR="007E1FCF" w:rsidRPr="00DE6843" w14:paraId="7145B0C7" w14:textId="77777777"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3D04" w14:textId="77777777" w:rsidR="007E1FCF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Orfenadrina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otro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anticolinérgico</w:t>
            </w:r>
            <w:proofErr w:type="spellEnd"/>
            <w:r>
              <w:rPr>
                <w:sz w:val="17"/>
              </w:rPr>
              <w:t xml:space="preserve"> fuerte</w:t>
            </w:r>
          </w:p>
        </w:tc>
        <w:tc>
          <w:tcPr>
            <w:tcW w:w="5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B4CC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B18 puede activarse por carga anticolinérgica: dos o más fármacos anticolinérgicos fuertes.</w:t>
            </w:r>
          </w:p>
        </w:tc>
      </w:tr>
      <w:tr w:rsidR="007E1FCF" w:rsidRPr="00DE6843" w14:paraId="044C8EBE" w14:textId="77777777"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A4C0" w14:textId="77777777" w:rsidR="007E1FCF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Anticolinérgico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fuerte</w:t>
            </w:r>
            <w:proofErr w:type="spellEnd"/>
            <w:r>
              <w:rPr>
                <w:sz w:val="17"/>
              </w:rPr>
              <w:t xml:space="preserve"> + delirium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274E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Se vuelve relevante el criterio de Tabla 3 sobre delirium; requiere evaluar el contexto clínico.</w:t>
            </w:r>
          </w:p>
        </w:tc>
      </w:tr>
      <w:tr w:rsidR="007E1FCF" w:rsidRPr="00DE6843" w14:paraId="30D451C6" w14:textId="77777777"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B35F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Anticolinérgico fuerte + demencia/deterioro cognitivo</w:t>
            </w:r>
          </w:p>
        </w:tc>
        <w:tc>
          <w:tcPr>
            <w:tcW w:w="5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EB49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Se vuelve relevante el criterio de Tabla 3 correspondiente; requiere contexto clínico.</w:t>
            </w:r>
          </w:p>
        </w:tc>
      </w:tr>
      <w:tr w:rsidR="007E1FCF" w:rsidRPr="00DE6843" w14:paraId="62283300" w14:textId="77777777"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EE59" w14:textId="77777777" w:rsidR="007E1FCF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Anticolinérgico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fuerte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caídas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fracturas</w:t>
            </w:r>
            <w:proofErr w:type="spellEnd"/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A8DE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Se evalúa el criterio de Tabla 3 sobre caídas o fracturas.</w:t>
            </w:r>
          </w:p>
        </w:tc>
      </w:tr>
    </w:tbl>
    <w:p w14:paraId="3B39657C" w14:textId="77777777" w:rsidR="007E1FCF" w:rsidRPr="00DE6843" w:rsidRDefault="007E1FCF">
      <w:pPr>
        <w:spacing w:after="40"/>
        <w:rPr>
          <w:lang w:val="es-PE"/>
        </w:rPr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E1FCF" w14:paraId="5AD6F5E7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21C3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ORFENADRINA</w:t>
            </w:r>
          </w:p>
        </w:tc>
      </w:tr>
      <w:tr w:rsidR="007E1FCF" w14:paraId="5977081A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8460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↓</w:t>
            </w:r>
          </w:p>
        </w:tc>
      </w:tr>
      <w:tr w:rsidR="007E1FCF" w14:paraId="05D5B6D2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B43F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B03: ¿ANTICOLINÉRGICO FUERTE? → SÍ</w:t>
            </w:r>
          </w:p>
        </w:tc>
      </w:tr>
      <w:tr w:rsidR="007E1FCF" w14:paraId="3114BB1B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5946" w14:textId="77777777" w:rsidR="007E1FCF" w:rsidRDefault="00000000">
            <w:pPr>
              <w:spacing w:after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7E1FCF" w14:paraId="4D328645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CB36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¿HAY OTRO ANTICOLINÉRGICO FUERTE?</w:t>
            </w:r>
          </w:p>
        </w:tc>
      </w:tr>
      <w:tr w:rsidR="007E1FCF" w:rsidRPr="00DE6843" w14:paraId="4A57994B" w14:textId="77777777">
        <w:tc>
          <w:tcPr>
            <w:tcW w:w="9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F2FD" w14:textId="77AFF947" w:rsidR="007E1FCF" w:rsidRPr="00DE6843" w:rsidRDefault="00000000">
            <w:pPr>
              <w:spacing w:after="0"/>
              <w:jc w:val="center"/>
              <w:rPr>
                <w:lang w:val="es-PE"/>
              </w:rPr>
            </w:pPr>
            <w:r w:rsidRPr="00DE6843">
              <w:rPr>
                <w:sz w:val="20"/>
                <w:lang w:val="es-PE"/>
              </w:rPr>
              <w:t>├ NO → B03 queda como clasificación de apoyo</w:t>
            </w:r>
          </w:p>
        </w:tc>
      </w:tr>
      <w:tr w:rsidR="007E1FCF" w14:paraId="391BCC79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B3BB" w14:textId="77777777" w:rsidR="007E1FC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└─ SÍ → B18 puede activarse</w:t>
            </w:r>
          </w:p>
        </w:tc>
      </w:tr>
    </w:tbl>
    <w:p w14:paraId="7A8018FE" w14:textId="77777777" w:rsidR="007E1FCF" w:rsidRDefault="007E1FCF">
      <w:pPr>
        <w:spacing w:after="40"/>
      </w:pPr>
    </w:p>
    <w:p w14:paraId="1F4BBCB7" w14:textId="77777777" w:rsidR="007E1FCF" w:rsidRDefault="00000000">
      <w:pPr>
        <w:pStyle w:val="Ttulo1"/>
      </w:pPr>
      <w:r>
        <w:t>6. Ejemplos de lectura clínica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E1FCF" w14:paraId="729519E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7672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Paciente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D592" w14:textId="77777777" w:rsidR="007E1FCF" w:rsidRDefault="00000000">
            <w:pPr>
              <w:spacing w:after="0"/>
            </w:pPr>
            <w:r>
              <w:rPr>
                <w:b/>
                <w:sz w:val="18"/>
              </w:rPr>
              <w:t>Lectura correcta</w:t>
            </w:r>
          </w:p>
        </w:tc>
      </w:tr>
      <w:tr w:rsidR="007E1FCF" w:rsidRPr="00DE6843" w14:paraId="419169B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9BC5" w14:textId="77777777" w:rsidR="007E1FCF" w:rsidRDefault="00000000">
            <w:pPr>
              <w:spacing w:after="0" w:line="259" w:lineRule="auto"/>
            </w:pPr>
            <w:r>
              <w:rPr>
                <w:sz w:val="17"/>
              </w:rPr>
              <w:t>Paciente A: orfenadrina solamente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CC60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B03 identifica la propiedad anticolinérgica. No se genera un hallazgo Beers independiente solo por esta clasificación.</w:t>
            </w:r>
          </w:p>
        </w:tc>
      </w:tr>
      <w:tr w:rsidR="007E1FCF" w:rsidRPr="00DE6843" w14:paraId="4AD30D34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B8CD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 xml:space="preserve">Paciente B: </w:t>
            </w:r>
            <w:proofErr w:type="spellStart"/>
            <w:r w:rsidRPr="00DE6843">
              <w:rPr>
                <w:sz w:val="17"/>
                <w:lang w:val="es-PE"/>
              </w:rPr>
              <w:t>orfenadrina</w:t>
            </w:r>
            <w:proofErr w:type="spellEnd"/>
            <w:r w:rsidRPr="00DE6843">
              <w:rPr>
                <w:sz w:val="17"/>
                <w:lang w:val="es-PE"/>
              </w:rPr>
              <w:t xml:space="preserve"> + otro anticolinérgico fuerte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34BD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B03 identifica ambos fármacos y B18 se puede activar por combinación/carga anticolinérgica.</w:t>
            </w:r>
          </w:p>
        </w:tc>
      </w:tr>
      <w:tr w:rsidR="007E1FCF" w:rsidRPr="00DE6843" w14:paraId="7803C19C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6CDE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 xml:space="preserve">Paciente C: </w:t>
            </w:r>
            <w:proofErr w:type="spellStart"/>
            <w:r w:rsidRPr="00DE6843">
              <w:rPr>
                <w:sz w:val="17"/>
                <w:lang w:val="es-PE"/>
              </w:rPr>
              <w:t>orfenadrina</w:t>
            </w:r>
            <w:proofErr w:type="spellEnd"/>
            <w:r w:rsidRPr="00DE6843">
              <w:rPr>
                <w:sz w:val="17"/>
                <w:lang w:val="es-PE"/>
              </w:rPr>
              <w:t xml:space="preserve"> + demencia documentada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467B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B03 aporta la clasificación; SIGRAM evalúa el criterio clínico de Tabla 3 que corresponda al deterioro cognitivo.</w:t>
            </w:r>
          </w:p>
        </w:tc>
      </w:tr>
      <w:tr w:rsidR="007E1FCF" w:rsidRPr="00DE6843" w14:paraId="356E99F8" w14:textId="77777777"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7136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Paciente D: diclofenaco + IC sintomática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020D" w14:textId="77777777" w:rsidR="007E1FCF" w:rsidRPr="00DE6843" w:rsidRDefault="00000000">
            <w:pPr>
              <w:spacing w:after="0" w:line="259" w:lineRule="auto"/>
              <w:rPr>
                <w:lang w:val="es-PE"/>
              </w:rPr>
            </w:pPr>
            <w:r w:rsidRPr="00DE6843">
              <w:rPr>
                <w:sz w:val="17"/>
                <w:lang w:val="es-PE"/>
              </w:rPr>
              <w:t>B06 se activa y la recomendación se presenta como “Evitar”.</w:t>
            </w:r>
          </w:p>
        </w:tc>
      </w:tr>
    </w:tbl>
    <w:p w14:paraId="6F15927D" w14:textId="77777777" w:rsidR="007E1FCF" w:rsidRPr="00DE6843" w:rsidRDefault="007E1FCF">
      <w:pPr>
        <w:spacing w:after="40"/>
        <w:rPr>
          <w:lang w:val="es-PE"/>
        </w:rPr>
      </w:pPr>
    </w:p>
    <w:p w14:paraId="29A1A59F" w14:textId="77777777" w:rsidR="007E1FCF" w:rsidRDefault="00000000">
      <w:pPr>
        <w:pStyle w:val="Ttulo1"/>
      </w:pPr>
      <w:r>
        <w:t>7. Resultado esperado</w:t>
      </w:r>
    </w:p>
    <w:p w14:paraId="395B80EE" w14:textId="77777777" w:rsidR="007E1FCF" w:rsidRPr="00DE6843" w:rsidRDefault="00000000">
      <w:pPr>
        <w:pStyle w:val="Listaconvietas"/>
        <w:spacing w:after="80" w:line="288" w:lineRule="auto"/>
        <w:rPr>
          <w:lang w:val="es-PE"/>
        </w:rPr>
      </w:pPr>
      <w:r w:rsidRPr="00DE6843">
        <w:rPr>
          <w:lang w:val="es-PE"/>
        </w:rPr>
        <w:t>Menos falsos positivos: el medicamento aislado no se confunde con una alerta clínica.</w:t>
      </w:r>
    </w:p>
    <w:p w14:paraId="066DFED6" w14:textId="77777777" w:rsidR="007E1FCF" w:rsidRPr="00DE6843" w:rsidRDefault="00000000">
      <w:pPr>
        <w:pStyle w:val="Listaconvietas"/>
        <w:spacing w:after="80" w:line="288" w:lineRule="auto"/>
        <w:rPr>
          <w:lang w:val="es-PE"/>
        </w:rPr>
      </w:pPr>
      <w:r w:rsidRPr="00DE6843">
        <w:rPr>
          <w:lang w:val="es-PE"/>
        </w:rPr>
        <w:t>Mayor transparencia: cada resultado puede explicar medicamento, criterio, condición usada y fuente AGS.</w:t>
      </w:r>
    </w:p>
    <w:p w14:paraId="44D5F916" w14:textId="77777777" w:rsidR="007E1FCF" w:rsidRPr="00DE6843" w:rsidRDefault="00000000">
      <w:pPr>
        <w:pStyle w:val="Listaconvietas"/>
        <w:spacing w:after="80" w:line="288" w:lineRule="auto"/>
        <w:rPr>
          <w:lang w:val="es-PE"/>
        </w:rPr>
      </w:pPr>
      <w:r w:rsidRPr="00DE6843">
        <w:rPr>
          <w:lang w:val="es-PE"/>
        </w:rPr>
        <w:t>Mejor integración futura con ESSI: al llegar diagnósticos, triaje y laboratorios, los criterios pasan de requerir información a poder evaluarse.</w:t>
      </w:r>
    </w:p>
    <w:p w14:paraId="5FC19450" w14:textId="77777777" w:rsidR="007E1FCF" w:rsidRPr="00DE6843" w:rsidRDefault="00000000">
      <w:pPr>
        <w:pStyle w:val="Listaconvietas"/>
        <w:spacing w:after="80" w:line="288" w:lineRule="auto"/>
        <w:rPr>
          <w:lang w:val="es-PE"/>
        </w:rPr>
      </w:pPr>
      <w:r w:rsidRPr="00DE6843">
        <w:rPr>
          <w:lang w:val="es-PE"/>
        </w:rPr>
        <w:t>Seguridad metodológica: las zonas de incertidumbre se muestran como revisión clínica o información faltante, no como conclusiones automáticas.</w:t>
      </w:r>
    </w:p>
    <w:p w14:paraId="20639A4E" w14:textId="77777777" w:rsidR="007E1FCF" w:rsidRPr="00DE6843" w:rsidRDefault="00000000">
      <w:pPr>
        <w:pStyle w:val="Ttulo2"/>
        <w:rPr>
          <w:lang w:val="es-PE"/>
        </w:rPr>
      </w:pPr>
      <w:r w:rsidRPr="00DE6843">
        <w:rPr>
          <w:lang w:val="es-PE"/>
        </w:rPr>
        <w:t>Nota de alcance</w:t>
      </w:r>
    </w:p>
    <w:p w14:paraId="282362A0" w14:textId="77777777" w:rsidR="007E1FCF" w:rsidRPr="00DE6843" w:rsidRDefault="00000000">
      <w:pPr>
        <w:rPr>
          <w:lang w:val="es-PE"/>
        </w:rPr>
      </w:pPr>
      <w:r w:rsidRPr="00DE6843">
        <w:rPr>
          <w:i/>
          <w:color w:val="5B6573"/>
          <w:lang w:val="es-PE"/>
        </w:rPr>
        <w:t>SIGRAM-AM es un sistema de tamizaje y apoyo a la revisión clínica. La evaluación automatizada no reemplaza el juicio profesional ni constituye una indicación terapéutica.</w:t>
      </w:r>
    </w:p>
    <w:sectPr w:rsidR="007E1FCF" w:rsidRPr="00DE684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346C" w14:textId="77777777" w:rsidR="00CE2F4D" w:rsidRDefault="00CE2F4D">
      <w:pPr>
        <w:spacing w:after="0" w:line="240" w:lineRule="auto"/>
      </w:pPr>
      <w:r>
        <w:separator/>
      </w:r>
    </w:p>
  </w:endnote>
  <w:endnote w:type="continuationSeparator" w:id="0">
    <w:p w14:paraId="13011692" w14:textId="77777777" w:rsidR="00CE2F4D" w:rsidRDefault="00CE2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564D" w14:textId="77777777" w:rsidR="007E1FCF" w:rsidRPr="00DE6843" w:rsidRDefault="00000000">
    <w:pPr>
      <w:pStyle w:val="Piedepgina"/>
      <w:jc w:val="center"/>
      <w:rPr>
        <w:lang w:val="es-PE"/>
      </w:rPr>
    </w:pPr>
    <w:r w:rsidRPr="00DE6843">
      <w:rPr>
        <w:color w:val="5B6573"/>
        <w:sz w:val="17"/>
        <w:lang w:val="es-PE"/>
      </w:rPr>
      <w:t>Documento de trabajo para revisión clínica y metodológica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E7F8" w14:textId="77777777" w:rsidR="00CE2F4D" w:rsidRDefault="00CE2F4D">
      <w:pPr>
        <w:spacing w:after="0" w:line="240" w:lineRule="auto"/>
      </w:pPr>
      <w:r>
        <w:separator/>
      </w:r>
    </w:p>
  </w:footnote>
  <w:footnote w:type="continuationSeparator" w:id="0">
    <w:p w14:paraId="2064347D" w14:textId="77777777" w:rsidR="00CE2F4D" w:rsidRDefault="00CE2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6133" w14:textId="77777777" w:rsidR="007E1FCF" w:rsidRPr="00DE6843" w:rsidRDefault="00000000">
    <w:pPr>
      <w:pStyle w:val="Encabezado"/>
      <w:jc w:val="right"/>
      <w:rPr>
        <w:lang w:val="es-PE"/>
      </w:rPr>
    </w:pPr>
    <w:r w:rsidRPr="00DE6843">
      <w:rPr>
        <w:color w:val="5B6573"/>
        <w:sz w:val="17"/>
        <w:lang w:val="es-PE"/>
      </w:rPr>
      <w:t>SIGRAM-AM | Informe de lógica Beers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911018">
    <w:abstractNumId w:val="8"/>
  </w:num>
  <w:num w:numId="2" w16cid:durableId="407850146">
    <w:abstractNumId w:val="6"/>
  </w:num>
  <w:num w:numId="3" w16cid:durableId="416904738">
    <w:abstractNumId w:val="5"/>
  </w:num>
  <w:num w:numId="4" w16cid:durableId="1043939332">
    <w:abstractNumId w:val="4"/>
  </w:num>
  <w:num w:numId="5" w16cid:durableId="512456724">
    <w:abstractNumId w:val="7"/>
  </w:num>
  <w:num w:numId="6" w16cid:durableId="189530466">
    <w:abstractNumId w:val="3"/>
  </w:num>
  <w:num w:numId="7" w16cid:durableId="1406687962">
    <w:abstractNumId w:val="2"/>
  </w:num>
  <w:num w:numId="8" w16cid:durableId="1598831603">
    <w:abstractNumId w:val="1"/>
  </w:num>
  <w:num w:numId="9" w16cid:durableId="93424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380"/>
    <w:rsid w:val="007E1FCF"/>
    <w:rsid w:val="00AA1D8D"/>
    <w:rsid w:val="00B47730"/>
    <w:rsid w:val="00CB0664"/>
    <w:rsid w:val="00CE2F4D"/>
    <w:rsid w:val="00DE68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50E88B"/>
  <w14:defaultImageDpi w14:val="300"/>
  <w15:docId w15:val="{27CC297E-EA4F-4856-8AC5-A7834603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884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lógica actual de criterios Beers en SIGRAM</dc:title>
  <dc:subject>Relación AGS Beers 2023, tabla B01-B23 y motor SIGRAM</dc:subject>
  <dc:creator>SIGRAM-AM</dc:creator>
  <cp:keywords/>
  <dc:description>generated by python-docx</dc:description>
  <cp:lastModifiedBy>Salvador Romero</cp:lastModifiedBy>
  <cp:revision>2</cp:revision>
  <dcterms:created xsi:type="dcterms:W3CDTF">2013-12-23T23:15:00Z</dcterms:created>
  <dcterms:modified xsi:type="dcterms:W3CDTF">2026-08-12T20:04:00Z</dcterms:modified>
  <cp:category/>
</cp:coreProperties>
</file>