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QuattrocentoSans-bold.ttf" ContentType="application/x-font-ttf"/>
  <Override PartName="/word/fonts/QuattrocentoSans-boldItalic.ttf" ContentType="application/x-font-ttf"/>
  <Override PartName="/word/fonts/QuattrocentoSans-italic.ttf" ContentType="application/x-font-ttf"/>
  <Override PartName="/word/fonts/QuattrocentoSans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695d46"/>
        </w:rPr>
        <w:drawing>
          <wp:inline distB="0" distT="0" distL="0" distR="0">
            <wp:extent cx="972185" cy="895350"/>
            <wp:effectExtent b="0" l="0" r="0" t="0"/>
            <wp:docPr descr="Logotipo, nome da empres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Logotipo, nome da empresa&#10;&#10;Descrição gerada automaticamente" id="0" name="image1.png"/>
                    <pic:cNvPicPr preferRelativeResize="0"/>
                  </pic:nvPicPr>
                  <pic:blipFill>
                    <a:blip r:embed="rId6"/>
                    <a:srcRect b="16326" l="13253" r="15554" t="19727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Procedimento Operacional Padrão (POP)</w:t>
      </w:r>
    </w:p>
    <w:p w:rsidR="00000000" w:rsidDel="00000000" w:rsidP="00000000" w:rsidRDefault="00000000" w:rsidRPr="00000000" w14:paraId="00000004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>Título do Procedimento: asdasd</w:t>
        <w:br/>
        <w:t>Código do Documento: saasd</w:t>
        <w:br/>
        <w:t>Versão: sdaasdasd</w:t>
        <w:br/>
        <w:t>Data de Emissão: 01/08/2025</w:t>
        <w:br/>
        <w:t>Responsável: as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1. Objetivo</w:t>
      </w:r>
    </w:p>
    <w:p w:rsidR="00000000" w:rsidDel="00000000" w:rsidP="00000000" w:rsidRDefault="00000000" w:rsidRPr="00000000" w14:paraId="00000007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asdsdaasdsad</w:t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2. Aplicação e Escopo</w:t>
      </w:r>
    </w:p>
    <w:p w:rsidR="00000000" w:rsidDel="00000000" w:rsidP="00000000" w:rsidRDefault="00000000" w:rsidRPr="00000000" w14:paraId="0000000A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asdsad</w:t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3. Responsabilidades</w:t>
      </w:r>
    </w:p>
    <w:p w:rsidR="00000000" w:rsidDel="00000000" w:rsidP="00000000" w:rsidRDefault="00000000" w:rsidRPr="00000000" w14:paraId="0000000D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4. Materiais e Equipamentos Necessários</w:t>
      </w:r>
    </w:p>
    <w:p w:rsidR="00000000" w:rsidDel="00000000" w:rsidP="00000000" w:rsidRDefault="00000000" w:rsidRPr="00000000" w14:paraId="00000010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asdasdasd</w:t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>5. POP</w:t>
      </w:r>
    </w:p>
    <w:p w:rsidR="00000000" w:rsidDel="00000000" w:rsidP="00000000" w:rsidRDefault="00000000" w:rsidRPr="00000000" w14:paraId="00000013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5.1. Preparação: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asas</w:t>
      </w:r>
    </w:p>
    <w:p w:rsidR="00000000" w:rsidDel="00000000" w:rsidP="00000000" w:rsidRDefault="00000000" w:rsidRPr="00000000" w14:paraId="00000015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5.2. Operação: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saasdsda</w:t>
      </w:r>
    </w:p>
    <w:p w:rsidR="00000000" w:rsidDel="00000000" w:rsidP="00000000" w:rsidRDefault="00000000" w:rsidRPr="00000000" w14:paraId="00000017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5.3. Finalização: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sadasdd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6. Controle de Qualidade</w:t>
      </w:r>
    </w:p>
    <w:p w:rsidR="00000000" w:rsidDel="00000000" w:rsidP="00000000" w:rsidRDefault="00000000" w:rsidRPr="00000000" w14:paraId="0000001B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asasdadad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7. Segurança e Riscos</w:t>
      </w:r>
    </w:p>
    <w:p w:rsidR="00000000" w:rsidDel="00000000" w:rsidP="00000000" w:rsidRDefault="00000000" w:rsidRPr="00000000" w14:paraId="0000001E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asasdadad</w:t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8. Manutenção e Calibração</w:t>
      </w:r>
    </w:p>
    <w:p w:rsidR="00000000" w:rsidDel="00000000" w:rsidP="00000000" w:rsidRDefault="00000000" w:rsidRPr="00000000" w14:paraId="00000021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asasd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9. Referências</w:t>
      </w:r>
    </w:p>
    <w:p w:rsidR="00000000" w:rsidDel="00000000" w:rsidP="00000000" w:rsidRDefault="00000000" w:rsidRPr="00000000" w14:paraId="00000024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asasd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10. Anexos</w:t>
      </w:r>
    </w:p>
    <w:p w:rsidR="00000000" w:rsidDel="00000000" w:rsidP="00000000" w:rsidRDefault="00000000" w:rsidRPr="00000000" w14:paraId="00000027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/>
    </w:p>
    <w:p>
      <w:r>
        <w:drawing>
          <wp:inline>
            <wp:extent cx="36576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Figura 1: asdassasdasdasdasdasdasdasdasd</w:t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11. Histórico de Revisões</w:t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asdasdasds</w:t>
      </w:r>
      <w:r w:rsidDel="00000000" w:rsidR="00000000" w:rsidRPr="00000000"/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line="360" w:lineRule="auto"/>
        <w:ind w:left="42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ind w:left="0"/>
      <w:jc w:val="left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  <w:ind w:left="0"/>
      <w:jc w:val="left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