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  <w:t xml:space="preserve">, separando as palavras do nome com ‘_’ ou apenas não separando</w:t>
      </w:r>
      <w:r/>
    </w:p>
    <w:p>
      <w:pPr>
        <w:pStyle w:val="830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3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cstruct = define uma estrutura</w:t>
      </w:r>
      <w:r>
        <w:rPr>
          <w:rFonts w:ascii="Arial" w:hAnsi="Arial" w:cs="Arial" w:eastAsia="Arial"/>
          <w:highlight w:val="none"/>
        </w:rPr>
        <w:t xml:space="preserve"> estilo c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union = define uma união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useth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header</w:t>
      </w:r>
      <w:r/>
    </w:p>
    <w:p>
      <w:pPr>
        <w:pStyle w:val="830"/>
        <w:numPr>
          <w:ilvl w:val="0"/>
          <w:numId w:val="5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usetp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code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uselib = adiciona uma lib na compilação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ref = indica que a variavel ser lida como referencia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1 byte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 byte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 byte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 byte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iptr = tamanho exato do ponteiro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byte = 1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word = 2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dword = 4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qword = 8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real4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real8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size = tamanho da estrutura em bytes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sizeof = tamanho da variavel</w:t>
      </w:r>
      <w:r>
        <w:rPr>
          <w:rFonts w:ascii="Arial" w:hAnsi="Arial" w:cs="Arial" w:eastAsia="Arial"/>
          <w:highlight w:val="none"/>
        </w:rPr>
        <w:t xml:space="preserve"> em bytes</w:t>
      </w:r>
      <w:r>
        <w:rPr>
          <w:rFonts w:ascii="Arial" w:hAnsi="Arial" w:cs="Arial" w:eastAsia="Arial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 =</w:t>
      </w:r>
      <w:r>
        <w:rPr>
          <w:rFonts w:ascii="Arial" w:hAnsi="Arial" w:cs="Arial" w:eastAsia="Arial"/>
          <w:highlight w:val="none"/>
        </w:rPr>
        <w:t xml:space="preserve"> quantidade</w:t>
      </w:r>
      <w:r>
        <w:rPr>
          <w:rFonts w:ascii="Arial" w:hAnsi="Arial" w:cs="Arial" w:eastAsia="Arial"/>
          <w:highlight w:val="none"/>
        </w:rPr>
        <w:t xml:space="preserve"> da estrutura em tipos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lengthof =</w:t>
      </w:r>
      <w:r>
        <w:rPr>
          <w:rFonts w:ascii="Arial" w:hAnsi="Arial" w:cs="Arial" w:eastAsia="Arial"/>
          <w:highlight w:val="none"/>
        </w:rPr>
        <w:t xml:space="preserve"> quantidade da variavel em tipos</w:t>
      </w:r>
      <w:r>
        <w:rPr>
          <w:rFonts w:ascii="Arial" w:hAnsi="Arial" w:cs="Arial" w:eastAsia="Arial"/>
          <w:highlight w:val="none"/>
        </w:rPr>
      </w:r>
      <w:r/>
    </w:p>
    <w:p>
      <w:pPr>
        <w:pStyle w:val="830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offset =</w:t>
      </w:r>
      <w:r>
        <w:rPr>
          <w:rFonts w:ascii="Arial" w:hAnsi="Arial" w:cs="Arial" w:eastAsia="Arial"/>
          <w:highlight w:val="none"/>
        </w:rPr>
        <w:t xml:space="preserve"> local na memoria (equivalente ao &amp;)</w:t>
      </w:r>
      <w:r>
        <w:rPr>
          <w:rFonts w:ascii="Arial" w:hAnsi="Arial" w:cs="Arial" w:eastAsia="Arial"/>
        </w:rPr>
      </w:r>
      <w:r/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Normal"/>
    <w:qFormat/>
  </w:style>
  <w:style w:type="paragraph" w:styleId="651">
    <w:name w:val="Heading 1"/>
    <w:basedOn w:val="650"/>
    <w:next w:val="650"/>
    <w:link w:val="65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2">
    <w:name w:val="Heading 1 Char"/>
    <w:link w:val="651"/>
    <w:uiPriority w:val="9"/>
    <w:rPr>
      <w:rFonts w:ascii="Arial" w:hAnsi="Arial" w:cs="Arial" w:eastAsia="Arial"/>
      <w:sz w:val="40"/>
      <w:szCs w:val="40"/>
    </w:rPr>
  </w:style>
  <w:style w:type="paragraph" w:styleId="653">
    <w:name w:val="Heading 2"/>
    <w:basedOn w:val="650"/>
    <w:next w:val="650"/>
    <w:link w:val="6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4">
    <w:name w:val="Heading 2 Char"/>
    <w:link w:val="653"/>
    <w:uiPriority w:val="9"/>
    <w:rPr>
      <w:rFonts w:ascii="Arial" w:hAnsi="Arial" w:cs="Arial" w:eastAsia="Arial"/>
      <w:sz w:val="34"/>
    </w:rPr>
  </w:style>
  <w:style w:type="paragraph" w:styleId="655">
    <w:name w:val="Heading 3"/>
    <w:basedOn w:val="650"/>
    <w:next w:val="650"/>
    <w:link w:val="6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6">
    <w:name w:val="Heading 3 Char"/>
    <w:link w:val="655"/>
    <w:uiPriority w:val="9"/>
    <w:rPr>
      <w:rFonts w:ascii="Arial" w:hAnsi="Arial" w:cs="Arial" w:eastAsia="Arial"/>
      <w:sz w:val="30"/>
      <w:szCs w:val="30"/>
    </w:rPr>
  </w:style>
  <w:style w:type="paragraph" w:styleId="657">
    <w:name w:val="Heading 4"/>
    <w:basedOn w:val="650"/>
    <w:next w:val="650"/>
    <w:link w:val="6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8">
    <w:name w:val="Heading 4 Char"/>
    <w:link w:val="657"/>
    <w:uiPriority w:val="9"/>
    <w:rPr>
      <w:rFonts w:ascii="Arial" w:hAnsi="Arial" w:cs="Arial" w:eastAsia="Arial"/>
      <w:b/>
      <w:bCs/>
      <w:sz w:val="26"/>
      <w:szCs w:val="26"/>
    </w:rPr>
  </w:style>
  <w:style w:type="paragraph" w:styleId="659">
    <w:name w:val="Heading 5"/>
    <w:basedOn w:val="650"/>
    <w:next w:val="650"/>
    <w:link w:val="6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0">
    <w:name w:val="Heading 5 Char"/>
    <w:link w:val="659"/>
    <w:uiPriority w:val="9"/>
    <w:rPr>
      <w:rFonts w:ascii="Arial" w:hAnsi="Arial" w:cs="Arial" w:eastAsia="Arial"/>
      <w:b/>
      <w:bCs/>
      <w:sz w:val="24"/>
      <w:szCs w:val="24"/>
    </w:rPr>
  </w:style>
  <w:style w:type="paragraph" w:styleId="661">
    <w:name w:val="Heading 6"/>
    <w:basedOn w:val="650"/>
    <w:next w:val="650"/>
    <w:link w:val="6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2">
    <w:name w:val="Heading 6 Char"/>
    <w:link w:val="661"/>
    <w:uiPriority w:val="9"/>
    <w:rPr>
      <w:rFonts w:ascii="Arial" w:hAnsi="Arial" w:cs="Arial" w:eastAsia="Arial"/>
      <w:b/>
      <w:bCs/>
      <w:sz w:val="22"/>
      <w:szCs w:val="22"/>
    </w:rPr>
  </w:style>
  <w:style w:type="paragraph" w:styleId="663">
    <w:name w:val="Heading 7"/>
    <w:basedOn w:val="650"/>
    <w:next w:val="650"/>
    <w:link w:val="6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4">
    <w:name w:val="Heading 7 Char"/>
    <w:link w:val="6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5">
    <w:name w:val="Heading 8"/>
    <w:basedOn w:val="650"/>
    <w:next w:val="650"/>
    <w:link w:val="6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6">
    <w:name w:val="Heading 8 Char"/>
    <w:link w:val="665"/>
    <w:uiPriority w:val="9"/>
    <w:rPr>
      <w:rFonts w:ascii="Arial" w:hAnsi="Arial" w:cs="Arial" w:eastAsia="Arial"/>
      <w:i/>
      <w:iCs/>
      <w:sz w:val="22"/>
      <w:szCs w:val="22"/>
    </w:rPr>
  </w:style>
  <w:style w:type="paragraph" w:styleId="667">
    <w:name w:val="Heading 9"/>
    <w:basedOn w:val="650"/>
    <w:next w:val="650"/>
    <w:link w:val="6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8">
    <w:name w:val="Heading 9 Char"/>
    <w:link w:val="667"/>
    <w:uiPriority w:val="9"/>
    <w:rPr>
      <w:rFonts w:ascii="Arial" w:hAnsi="Arial" w:cs="Arial" w:eastAsia="Arial"/>
      <w:i/>
      <w:iCs/>
      <w:sz w:val="21"/>
      <w:szCs w:val="21"/>
    </w:rPr>
  </w:style>
  <w:style w:type="paragraph" w:styleId="669">
    <w:name w:val="List Paragraph"/>
    <w:basedOn w:val="650"/>
    <w:uiPriority w:val="34"/>
    <w:qFormat/>
    <w:pPr>
      <w:contextualSpacing/>
      <w:ind w:left="720"/>
    </w:pPr>
  </w:style>
  <w:style w:type="paragraph" w:styleId="670">
    <w:name w:val="No Spacing"/>
    <w:uiPriority w:val="1"/>
    <w:qFormat/>
    <w:pPr>
      <w:spacing w:before="0" w:after="0" w:line="240" w:lineRule="auto"/>
    </w:pPr>
  </w:style>
  <w:style w:type="paragraph" w:styleId="671">
    <w:name w:val="Title"/>
    <w:basedOn w:val="650"/>
    <w:next w:val="650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650"/>
    <w:next w:val="650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650"/>
    <w:next w:val="650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650"/>
    <w:next w:val="650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650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650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650"/>
    <w:next w:val="6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650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650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650"/>
    <w:next w:val="650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650"/>
    <w:next w:val="650"/>
    <w:uiPriority w:val="99"/>
    <w:unhideWhenUsed/>
    <w:pPr>
      <w:spacing w:after="0" w:afterAutospacing="0"/>
    </w:pPr>
  </w:style>
  <w:style w:type="paragraph" w:styleId="829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30" w:customStyle="1">
    <w:name w:val="Standard"/>
    <w:basedOn w:val="829"/>
  </w:style>
  <w:style w:type="character" w:styleId="831" w:customStyle="1">
    <w:name w:val="Bullet Symbols"/>
    <w:basedOn w:val="829"/>
    <w:qFormat/>
    <w:rPr>
      <w:rFonts w:ascii="OpenSymbol" w:hAnsi="OpenSymbol" w:cs="OpenSymbol" w:eastAsia="OpenSymbol"/>
    </w:rPr>
  </w:style>
  <w:style w:type="character" w:styleId="832" w:default="1">
    <w:name w:val="Default Paragraph Font"/>
    <w:uiPriority w:val="1"/>
    <w:semiHidden/>
    <w:unhideWhenUsed/>
  </w:style>
  <w:style w:type="numbering" w:styleId="833" w:default="1">
    <w:name w:val="No List"/>
    <w:uiPriority w:val="99"/>
    <w:semiHidden/>
    <w:unhideWhenUsed/>
  </w:style>
  <w:style w:type="table" w:styleId="83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2022-08-30T19:23:08Z</dcterms:modified>
</cp:coreProperties>
</file>