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5"/>
        <w:spacing w:line="240" w:lineRule="auto"/>
        <w:rPr>
          <w:color w:val="C9211E"/>
        </w:rPr>
      </w:pPr>
      <w:r>
        <w:rPr>
          <w:color w:val="C9211E"/>
        </w:rPr>
        <w:t xml:space="preserve">Todas as letras:</w:t>
      </w:r>
      <w:r/>
    </w:p>
    <w:p>
      <w:pPr>
        <w:pStyle w:val="605"/>
        <w:numPr>
          <w:ilvl w:val="0"/>
          <w:numId w:val="1"/>
        </w:numPr>
        <w:spacing w:line="240" w:lineRule="auto"/>
      </w:pPr>
      <w:r>
        <w:t xml:space="preserve">Funções, estruturas, variáveis e keyword são totalmente minúsculas</w:t>
      </w:r>
      <w:r/>
    </w:p>
    <w:p>
      <w:pPr>
        <w:pStyle w:val="605"/>
        <w:numPr>
          <w:ilvl w:val="0"/>
          <w:numId w:val="1"/>
        </w:numPr>
        <w:spacing w:line="240" w:lineRule="auto"/>
      </w:pPr>
      <w:r>
        <w:t xml:space="preserve">Macros são de preferência totalmente maiúsculas</w:t>
      </w:r>
      <w:r/>
    </w:p>
    <w:p>
      <w:pPr>
        <w:pStyle w:val="605"/>
        <w:spacing w:line="240" w:lineRule="auto"/>
      </w:pPr>
      <w:r/>
      <w:r/>
    </w:p>
    <w:p>
      <w:pPr>
        <w:pStyle w:val="605"/>
        <w:spacing w:line="240" w:lineRule="auto"/>
        <w:rPr>
          <w:color w:val="C9211E"/>
        </w:rPr>
      </w:pPr>
      <w:r>
        <w:rPr>
          <w:color w:val="C9211E"/>
        </w:rPr>
        <w:t xml:space="preserve">Keyword:</w:t>
      </w:r>
      <w:r/>
    </w:p>
    <w:p>
      <w:pPr>
        <w:pStyle w:val="605"/>
        <w:numPr>
          <w:ilvl w:val="0"/>
          <w:numId w:val="2"/>
        </w:numPr>
        <w:spacing w:line="240" w:lineRule="auto"/>
      </w:pPr>
      <w:r>
        <w:t xml:space="preserve">fn = define uma função</w:t>
      </w:r>
      <w:r/>
    </w:p>
    <w:p>
      <w:pPr>
        <w:pStyle w:val="605"/>
        <w:numPr>
          <w:ilvl w:val="0"/>
          <w:numId w:val="2"/>
        </w:numPr>
        <w:spacing w:line="240" w:lineRule="auto"/>
      </w:pPr>
      <w:r>
        <w:t xml:space="preserve">struct = define uma estrutura</w:t>
      </w:r>
      <w:r/>
    </w:p>
    <w:p>
      <w:pPr>
        <w:pStyle w:val="605"/>
        <w:numPr>
          <w:ilvl w:val="0"/>
          <w:numId w:val="2"/>
        </w:numPr>
        <w:spacing w:line="240" w:lineRule="auto"/>
      </w:pPr>
      <w:r>
        <w:t xml:space="preserve">use = usa um </w:t>
      </w:r>
      <w:r>
        <w:t xml:space="preserve">arquivo</w:t>
      </w:r>
      <w:r>
        <w:t xml:space="preserve"> extern</w:t>
      </w:r>
      <w:r>
        <w:t xml:space="preserve">o</w:t>
      </w:r>
      <w:r/>
    </w:p>
    <w:p>
      <w:pPr>
        <w:pStyle w:val="605"/>
        <w:numPr>
          <w:ilvl w:val="0"/>
          <w:numId w:val="2"/>
        </w:numPr>
        <w:spacing w:line="240" w:lineRule="auto"/>
      </w:pPr>
      <w:r>
        <w:t xml:space="preserve">use</w:t>
      </w:r>
      <w:r>
        <w:t xml:space="preserve">fn</w:t>
      </w:r>
      <w:r>
        <w:t xml:space="preserve"> = usa uma função externa</w:t>
      </w:r>
      <w:r/>
    </w:p>
    <w:p>
      <w:pPr>
        <w:pStyle w:val="605"/>
        <w:numPr>
          <w:ilvl w:val="0"/>
          <w:numId w:val="2"/>
        </w:numPr>
        <w:spacing w:line="240" w:lineRule="auto"/>
      </w:pPr>
      <w:r>
        <w:t xml:space="preserve">mark = cria uma marcação</w:t>
      </w:r>
      <w:r/>
    </w:p>
    <w:p>
      <w:pPr>
        <w:pStyle w:val="605"/>
        <w:numPr>
          <w:ilvl w:val="0"/>
          <w:numId w:val="2"/>
        </w:numPr>
        <w:spacing w:line="240" w:lineRule="auto"/>
      </w:pPr>
      <w:r>
        <w:t xml:space="preserve">goto = o código começa a rodar a partir da marcação escolhida</w:t>
      </w:r>
      <w:r/>
    </w:p>
    <w:p>
      <w:pPr>
        <w:pStyle w:val="605"/>
        <w:numPr>
          <w:ilvl w:val="0"/>
          <w:numId w:val="2"/>
        </w:numPr>
        <w:spacing w:line="240" w:lineRule="auto"/>
      </w:pPr>
      <w:r>
        <w:t xml:space="preserve">return = retorna a função, com ou sem valor de retorno</w:t>
      </w:r>
      <w:r/>
    </w:p>
    <w:p>
      <w:pPr>
        <w:pStyle w:val="605"/>
        <w:numPr>
          <w:ilvl w:val="0"/>
          <w:numId w:val="2"/>
        </w:numPr>
        <w:spacing w:line="240" w:lineRule="auto"/>
      </w:pPr>
      <w:r>
        <w:t xml:space="preserve">i8 </w:t>
      </w:r>
      <w:r>
        <w:t xml:space="preserve">= byte</w:t>
      </w:r>
      <w:r/>
    </w:p>
    <w:p>
      <w:pPr>
        <w:pStyle w:val="605"/>
        <w:numPr>
          <w:ilvl w:val="0"/>
          <w:numId w:val="2"/>
        </w:numPr>
        <w:spacing w:line="240" w:lineRule="auto"/>
      </w:pPr>
      <w:r>
        <w:t xml:space="preserve">i16  </w:t>
      </w:r>
      <w:r>
        <w:t xml:space="preserve">= 2byte</w:t>
      </w:r>
      <w:r/>
    </w:p>
    <w:p>
      <w:pPr>
        <w:pStyle w:val="605"/>
        <w:numPr>
          <w:ilvl w:val="0"/>
          <w:numId w:val="2"/>
        </w:numPr>
        <w:spacing w:line="240" w:lineRule="auto"/>
      </w:pPr>
      <w:r>
        <w:t xml:space="preserve">i32 </w:t>
      </w:r>
      <w:r>
        <w:t xml:space="preserve">= 4byte</w:t>
      </w:r>
      <w:r/>
    </w:p>
    <w:p>
      <w:pPr>
        <w:pStyle w:val="605"/>
        <w:numPr>
          <w:ilvl w:val="0"/>
          <w:numId w:val="2"/>
        </w:numPr>
        <w:spacing w:line="240" w:lineRule="auto"/>
      </w:pPr>
      <w:r>
        <w:t xml:space="preserve">i64 </w:t>
      </w:r>
      <w:r>
        <w:t xml:space="preserve">= 8byte</w:t>
      </w:r>
      <w:r/>
    </w:p>
    <w:p>
      <w:pPr>
        <w:pStyle w:val="605"/>
        <w:numPr>
          <w:ilvl w:val="0"/>
          <w:numId w:val="2"/>
        </w:numPr>
        <w:spacing w:line="240" w:lineRule="auto"/>
      </w:pPr>
      <w:r>
        <w:t xml:space="preserve">f32 </w:t>
      </w:r>
      <w:r>
        <w:t xml:space="preserve">= </w:t>
      </w:r>
      <w:r>
        <w:t xml:space="preserve">4</w:t>
      </w:r>
      <w:r>
        <w:t xml:space="preserve">byte </w:t>
      </w:r>
      <w:r>
        <w:t xml:space="preserve">real</w:t>
      </w:r>
      <w:r/>
    </w:p>
    <w:p>
      <w:pPr>
        <w:pStyle w:val="605"/>
        <w:numPr>
          <w:ilvl w:val="0"/>
          <w:numId w:val="2"/>
        </w:numPr>
        <w:spacing w:line="240" w:lineRule="auto"/>
      </w:pPr>
      <w:r>
        <w:t xml:space="preserve">f64 </w:t>
      </w:r>
      <w:r>
        <w:t xml:space="preserve">= 8byte </w:t>
      </w:r>
      <w:r>
        <w:t xml:space="preserve">real</w:t>
      </w:r>
      <w:r/>
    </w:p>
    <w:p>
      <w:pPr>
        <w:pStyle w:val="605"/>
        <w:spacing w:line="240" w:lineRule="auto"/>
      </w:pPr>
      <w:r/>
      <w:r/>
    </w:p>
    <w:sectPr>
      <w:footnotePr/>
      <w:endnotePr/>
      <w:type w:val="nextPage"/>
      <w:pgSz w:w="11905" w:h="16837" w:orient="portrait"/>
      <w:pgMar w:top="1134" w:right="1134" w:bottom="1134" w:left="1134" w:header="1134" w:footer="1134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40102010807070707"/>
  </w:font>
  <w:font w:name="Segoe UI">
    <w:panose1 w:val="020B0502040204020203"/>
  </w:font>
  <w:font w:name="Tahoma">
    <w:panose1 w:val="020B060403050404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">
    <w:name w:val="Normal"/>
    <w:qFormat/>
  </w:style>
  <w:style w:type="paragraph" w:styleId="11">
    <w:name w:val="Heading 1"/>
    <w:basedOn w:val="8"/>
    <w:next w:val="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8"/>
    <w:next w:val="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8"/>
    <w:next w:val="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8"/>
    <w:next w:val="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8"/>
    <w:next w:val="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"/>
    <w:next w:val="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"/>
    <w:next w:val="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"/>
    <w:next w:val="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"/>
    <w:next w:val="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"/>
    <w:next w:val="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"/>
    <w:next w:val="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"/>
    <w:next w:val="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8"/>
    <w:next w:val="8"/>
    <w:uiPriority w:val="99"/>
    <w:unhideWhenUsed/>
    <w:pPr>
      <w:spacing w:after="0" w:afterAutospacing="0"/>
    </w:pPr>
  </w:style>
  <w:style w:type="paragraph" w:styleId="604" w:default="1">
    <w:name w:val="DStyle_paragraph"/>
    <w:rPr>
      <w:rFonts w:ascii="Liberation Serif" w:hAnsi="Liberation Serif" w:cs="Tahoma" w:eastAsia="Segoe UI"/>
      <w:color w:val="000000"/>
      <w:sz w:val="24"/>
      <w:szCs w:val="24"/>
      <w:lang w:val="pt-BR" w:bidi="hi-IN" w:eastAsia="zh-CN"/>
    </w:rPr>
  </w:style>
  <w:style w:type="paragraph" w:styleId="605" w:customStyle="1">
    <w:name w:val="Standard"/>
    <w:basedOn w:val="604"/>
  </w:style>
  <w:style w:type="character" w:styleId="606" w:customStyle="1">
    <w:name w:val="Bullet Symbols"/>
    <w:basedOn w:val="604"/>
    <w:qFormat/>
    <w:rPr>
      <w:rFonts w:ascii="OpenSymbol" w:hAnsi="OpenSymbol" w:cs="OpenSymbol" w:eastAsia="OpenSymbol"/>
    </w:rPr>
  </w:style>
  <w:style w:type="character" w:styleId="698" w:default="1">
    <w:name w:val="Default Paragraph Font"/>
    <w:uiPriority w:val="1"/>
    <w:semiHidden/>
    <w:unhideWhenUsed/>
  </w:style>
  <w:style w:type="numbering" w:styleId="699" w:default="1">
    <w:name w:val="No List"/>
    <w:uiPriority w:val="99"/>
    <w:semiHidden/>
    <w:unhideWhenUsed/>
  </w:style>
  <w:style w:type="table" w:styleId="70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2022-04-06T21:58:28Z</dcterms:modified>
</cp:coreProperties>
</file>