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CC88" w14:textId="77777777" w:rsidR="00832C16" w:rsidRPr="00EE4264" w:rsidRDefault="00832C16" w:rsidP="00832C16">
      <w:pPr>
        <w:jc w:val="both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sz w:val="20"/>
          <w:szCs w:val="20"/>
        </w:rPr>
        <w:t>Sobre os critérios de elegibilidade: Ao total 435 participantes deram início ao questionário, porém foram selecionados para a análise 406, que chegaram a concluir pelo menos a parte A. Dados do Profissional do questionário (dados demográficos). Destes que chegaram a preencher, 30.54% (n=124) não chegaram a terminar totalmente o questionário, contra, 69.46% (n=282). Foi realizado análise do perfil demográfico destes, para compreender os fatores que talvez tenham influenciado a não terminar o questionário por completo, respectivamente na Tabela 1.</w:t>
      </w:r>
    </w:p>
    <w:p w14:paraId="07317884" w14:textId="77777777" w:rsidR="00832C16" w:rsidRPr="00EE4264" w:rsidRDefault="00832C16" w:rsidP="00832C16">
      <w:pPr>
        <w:rPr>
          <w:rFonts w:ascii="Arial" w:hAnsi="Arial" w:cs="Arial"/>
          <w:sz w:val="20"/>
          <w:szCs w:val="20"/>
        </w:rPr>
      </w:pPr>
      <w:commentRangeStart w:id="0"/>
      <w:r w:rsidRPr="00EE4264">
        <w:rPr>
          <w:rFonts w:ascii="Arial" w:hAnsi="Arial" w:cs="Arial"/>
          <w:sz w:val="20"/>
          <w:szCs w:val="20"/>
        </w:rPr>
        <w:t>Tabela 1</w:t>
      </w:r>
      <w:commentRangeEnd w:id="0"/>
      <w:r w:rsidRPr="00EE4264">
        <w:rPr>
          <w:rStyle w:val="Refdecomentrio"/>
          <w:rFonts w:ascii="Arial" w:hAnsi="Arial" w:cs="Arial"/>
          <w:sz w:val="20"/>
          <w:szCs w:val="20"/>
        </w:rPr>
        <w:commentReference w:id="0"/>
      </w:r>
      <w:r w:rsidRPr="00EE4264">
        <w:rPr>
          <w:rFonts w:ascii="Arial" w:hAnsi="Arial" w:cs="Arial"/>
          <w:sz w:val="20"/>
          <w:szCs w:val="20"/>
        </w:rPr>
        <w:t>. Análise descritiva do perfil de respondentes e não respondentes.</w:t>
      </w:r>
    </w:p>
    <w:tbl>
      <w:tblPr>
        <w:tblW w:w="103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887"/>
        <w:gridCol w:w="1887"/>
        <w:gridCol w:w="1887"/>
        <w:gridCol w:w="859"/>
        <w:gridCol w:w="1383"/>
      </w:tblGrid>
      <w:tr w:rsidR="00832C16" w:rsidRPr="00C05CB2" w14:paraId="0EF9C0CB" w14:textId="77777777" w:rsidTr="00832C16">
        <w:trPr>
          <w:trHeight w:val="576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92437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Variable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F17A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(n=406)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BABC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 Respondentes 30.54% (n=124)</w:t>
            </w:r>
          </w:p>
        </w:tc>
        <w:tc>
          <w:tcPr>
            <w:tcW w:w="1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8BA3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Respondentes 69.46% (n=282)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DC00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CAEC7" w14:textId="122B4B29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commentRangeStart w:id="1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Test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Used</w:t>
            </w:r>
            <w:commentRangeEnd w:id="1"/>
            <w:proofErr w:type="spellEnd"/>
            <w:r>
              <w:rPr>
                <w:rStyle w:val="Refdecomentrio"/>
              </w:rPr>
              <w:commentReference w:id="1"/>
            </w:r>
          </w:p>
        </w:tc>
      </w:tr>
      <w:tr w:rsidR="00832C16" w:rsidRPr="00C05CB2" w14:paraId="39F8A16A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DD93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cargo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2223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7CC0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B3B4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F91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&lt; 0.001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DB8D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32C16" w:rsidRPr="00C05CB2" w14:paraId="534CEE6F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37C7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Anestesiologista formado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7FB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90.39 (367)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5990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79.84 (99)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D4E1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95.04 (268)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9449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9EB8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04FF64E7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3FD1A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Residente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B40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9.36 (38)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515E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19.35 (24)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5840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4.96 (14)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BCD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8263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3EA432F5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9FA0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8F5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0.25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D209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0.81 (1)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3EF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31B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51FD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5C24D518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3BA8B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idade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842A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42.00 [35.00 - 52.00]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10E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40.00 [32.00 - 45.00]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610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43.00 [37.00 - 53.00]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9639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&lt; 0.001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D835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Mann-Whitney</w:t>
            </w:r>
          </w:p>
        </w:tc>
      </w:tr>
      <w:tr w:rsidR="00832C16" w:rsidRPr="00C05CB2" w14:paraId="03D44D9D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E3E0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idade_10em10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5D27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884C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E80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0D42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&lt; 0.001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852F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32C16" w:rsidRPr="00C05CB2" w14:paraId="6074147E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23F21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≤29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C863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6.40 (26)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5D2C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14.52 (18)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3B9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2.84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E942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770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0E3BF9AD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31484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 30-39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F7A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32.02 (130)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68FA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33.87 (42)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4A3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31.21 (88)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E0D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2D04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3FEECE1C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60DD5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 40-49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6FC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32.76 (133)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534F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29.84 (37)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2A0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34.04 (96)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EDB6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EE1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002FF049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D546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 50-59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3B4C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16.26 (66)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9E6D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9.68 (12)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BB3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19.15 (54)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82036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9F7B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4DDDAA31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1CFB9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 ≥60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D6A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12.56 (51)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ABDB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12.10 (15)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A33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12.77 (36)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D71D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5BD5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7DC30B3A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6EFBE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idade_geracao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32F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86A5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3D34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C746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&lt; 0.001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A5CB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32C16" w:rsidRPr="00C05CB2" w14:paraId="42F3CCAC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A5EF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Y (21-34)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4910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21.67 (88)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C6CC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33.87 (42)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68AE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16.31 (46)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992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1541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59E48A16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FC5EB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 X (35-49)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87D4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49.51 (201)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A30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44.35 (55)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DB3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51.77 (146)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02A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EFFB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7DE415DD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244D6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 Baby Boomers (50-64)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78D3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22.17 (90)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1A87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16.13 (20)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982A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24.82 (70)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5FFD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46CF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7B2869CD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7C808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 Silenciosa (≥65)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1A16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6.65 (27)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A366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5.65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6C20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7.09 (20)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F271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B8A6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09D6E9DA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FD103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idade_40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23D8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F2AE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E997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356F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CBDB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32C16" w:rsidRPr="00C05CB2" w14:paraId="634034F3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17E8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&lt;40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FCC3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38.42 (156)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B196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48.39 (60)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44C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34.04 (96)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D879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A5D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2116C34A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C3F6C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 ≥40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9D05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61.58 (250)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AD66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51.61 (64)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0E33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65.96 (186)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AC4F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68A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45C57AEE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EACE7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idade_60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BC42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1DD4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28D1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B69E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0.98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4FE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32C16" w:rsidRPr="00C05CB2" w14:paraId="19D3510B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9DBC5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&lt;60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0F03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87.44 (355)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BDA5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87.90 (109)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471E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87.23 (246)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2A88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6FA7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2C07D67C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8D442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 ≥60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C9D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12.56 (51)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2D2C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12.10 (15)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C494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12.77 (36)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D26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AA5C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360B6B9D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162F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tempo_formado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BD95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17.00 [10.00 - 27.00]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D0D3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13.50 [7.00 - 21.00]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1869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18.00 [11.00 - 29.00]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5603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&lt; 0.001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9068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Mann-Whitney</w:t>
            </w:r>
          </w:p>
        </w:tc>
      </w:tr>
      <w:tr w:rsidR="00832C16" w:rsidRPr="00C05CB2" w14:paraId="51A9BFDE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C3D53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tempo_formado_10em10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8A7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1037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ED41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AFA0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6B48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32C16" w:rsidRPr="00C05CB2" w14:paraId="212AE50B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29378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&lt;10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4B0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23.27 (94)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C6E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34.68 (43)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B5B7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18.21 (51)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0D3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8BB6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6FF6D17E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1A36D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 10-19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74A9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34.90 (141)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4587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34.68 (43)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2CB7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35.00 (98)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305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D0AD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5001FAA1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CFB9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 20-29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DD4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20.54 (83)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5A40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12.90 (16)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2024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23.93 (67)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E029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5EF1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1D7C5F68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8D1F2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 30-39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B1A7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14.11 (57)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404B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11.29 (14)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5385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15.36 (43)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E6DD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8B8F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541D5072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4C86F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 40-49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A384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5.94 (24)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C8E4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5.65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ACE8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6.07 (17)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2C24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400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22F30B71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0CD2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 50-59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C7AE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1.24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D21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0.81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B49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1.43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31FA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12E1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763AFD4A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AC005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tempo_formado_cat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5751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9645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C5DC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5E61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&lt; 0.001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901E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32C16" w:rsidRPr="00C05CB2" w14:paraId="0FF231A1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022F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≤4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49A1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7.43 (30)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950F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16.13 (20)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39B9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3.57 (10)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5193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45A1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2A62F501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6A336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 5-10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0318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15.84 (64)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8B28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18.55 (23)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5BE8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14.64 (41)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A566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234D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5E4E5E80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DDE5D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 ≥10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5B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76.73 (310)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8B8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65.32 (81)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2335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81.79 (229)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8039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BAA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7F2AD844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C396D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regiao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3FE2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622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7390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47B4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0.18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9CDD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32C16" w:rsidRPr="00C05CB2" w14:paraId="4C4BDFB6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7B220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Norte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92E3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2.46 (10)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135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0.81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824D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3.19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A6E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1880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79F22A05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2364A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Nordeste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814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14.78 (60)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2980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14.52 (18)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F26B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14.89 (42)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78E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7ABA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04C000DA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2ECAA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Centro-Oeste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E107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7.14 (29)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BB0B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5.65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6B7B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7.80 (22)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1D40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FC90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5DD260D6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6B2F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Sudeste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5C88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54.93 (223)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BF1A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58.06 (72)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2C6D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53.55 (151)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24BB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08F9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0AECB938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D3AC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Sul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A56D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20.20 (82)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2123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19.35 (24)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1332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20.57 (58)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425F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B44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6B852C2E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A5523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1031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0.49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10DC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1.61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805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322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A6E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3AE310AE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E45B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mba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17CC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DCD8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2235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260A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0.56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9CC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32C16" w:rsidRPr="00C05CB2" w14:paraId="36849BCD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3C37F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Sim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A24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20.20 (82)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27A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17.74 (22)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C064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21.28 (60)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3B0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7FFF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65E1D874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9C9DD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1D43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79.56 (323)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70CE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82.26 (102)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712B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78.37 (221)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51E8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07E8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13E7242A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9BFD2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A16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0.25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D86A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578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0.35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F27E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B339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0099B761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31FD9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hospital_escola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915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9715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4CC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377C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0.19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619D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32C16" w:rsidRPr="00C05CB2" w14:paraId="5BD0DE33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CC427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DE3A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60.59 (246)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49BE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54.03 (67)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E081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63.48 (179)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9616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985D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4FD922B4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93AD8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3550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38.67 (157)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1980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45.16 (56)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1E1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35.82 (101)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8E7C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1A4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7E4B6301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52D3A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5021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E9F3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0.81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E35C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0F8D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828A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11C17084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2183F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hospital_acreditado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8FE8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9727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9D90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80DE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941E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32C16" w:rsidRPr="00C05CB2" w14:paraId="700B17E0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643A1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Sim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D62D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69.70 (283)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676E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69.35 (86)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363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69.86 (197)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6C1B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15CA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7F5E5E14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FDD97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D56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26.11 (106)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AB6E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22.58 (28)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71BB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27.66 (78)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E77D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78C4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23587CAA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C2BFC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532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4.19 (17)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34C5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8.06 (10)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3CC5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2.48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3FF2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147B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4E207F83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3490C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aonde_trabalha_0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6092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B0FE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E548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AF8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26F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15A3DFC1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9DD4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Hospital privado – como contratado assalariado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B4A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7.88 (32)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ED81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7.26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5C22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8.16 (23)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52D8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519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7B64833B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BB70B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Hospital privado – como autônomo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A093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77.59 (315)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09C9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72.58 (90)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3E7E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79.79 (225)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478B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B84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7CF9FF54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B64AB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Hospital público – como contratado assalariado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E63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33.50 (136)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A7E2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29.84 (37)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E59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35.11 (99)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60A1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7A6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4161DDC0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531C7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Hospital público – como autônomo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3674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25.37 (103)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EBDC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25.00 (31)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4509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25.53 (72)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4990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EA7A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40162C44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D7CE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7D78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3.20 (13)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FEE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6.45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912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1.77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805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A1D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2544D967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CF5E9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autonomo_assalariado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2B0E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87B4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674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DCF4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0.04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5128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32C16" w:rsidRPr="00C05CB2" w14:paraId="376B80E4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510C5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Assalariado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132E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14.29 (58)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946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15.32 (19)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37FE6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13.83 (39)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7222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64F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2F0E6B7F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C87AA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Autonomo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D609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58.13 (236)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081C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58.87 (73)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EF30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57.80 (163)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F121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E69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7CAA1339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EB5A9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Assalariado e </w:t>
            </w: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Autonomo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FC0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24.38 (99)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02DA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19.35 (24)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01D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26.60 (75)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5682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9D7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2FD54BDF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078BB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45DB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3.20 (13)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B659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6.45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5D36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1.77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3BE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5FCE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1BA04898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64D5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setor_que_trabalha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5096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6C64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26AE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C5EE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0.03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1EA9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32C16" w:rsidRPr="00C05CB2" w14:paraId="78CF4EAF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D9E20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Privado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8173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50.46 (164)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FF19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50.98 (52)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4593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50.22 (112)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7CA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0AA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5668F26F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A867C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Setor Publico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271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15.08 (49)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5F08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17.65 (18)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A133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13.90 (31)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BF9C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A33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74669471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95F6C" w14:textId="65014D4C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Setor 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Público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e Privado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E769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30.46 (99)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78BB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23.53 (24)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D82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33.63 (75)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FE5C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EDC4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5C71CD3F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B9C6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8AB2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4.00 (13)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042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7.84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7997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2.24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65F0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7E39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5EF68822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BE419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outros_campos_0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A505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A3CA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B5D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A5EF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9A7C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6929550F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17085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Prática exclusiva de anestesia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674E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62.07 (252)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CDC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68.55 (85)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A2F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59.22 (167)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35BA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527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4506B77C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0FD82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Cuidados intensivos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A54F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6.40 (26)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B7C59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8.87 (11)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E47A3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5.32 (15)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F01D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790B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25D7EED3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9DA14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Manejo da dor crônica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FF66D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8.13 (33)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D802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5.65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B0A4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9.22 (26)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5132A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E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1589FB41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1E340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Ensino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FCD8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29.80 (121)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BC83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18.55 (23)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C55A5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34.75 (98)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E843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13C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0F978A38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8B72A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Pesquisa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7BC3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13.05 (53)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BA042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4.84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FD281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16.67 (47)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B601F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38D7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1E70828E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345A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Responsabilidades administrativas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B286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29.80 (121)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9CAB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22.58 (28)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8DE6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32.98 (93)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7973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0A04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C05CB2" w14:paraId="7529C29D" w14:textId="77777777" w:rsidTr="00832C16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4A1D" w14:textId="77777777" w:rsidR="00832C16" w:rsidRPr="00C05CB2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13424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1.97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A41B7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4.84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6)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CE0B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0.71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2)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83730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A194E" w14:textId="77777777" w:rsidR="00832C16" w:rsidRPr="00C05CB2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C05CB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5E1BF5D9" w14:textId="77777777" w:rsidR="00832C16" w:rsidRPr="00EE4264" w:rsidRDefault="00832C16" w:rsidP="00832C16">
      <w:pPr>
        <w:rPr>
          <w:rFonts w:ascii="Arial" w:hAnsi="Arial" w:cs="Arial"/>
          <w:sz w:val="20"/>
          <w:szCs w:val="20"/>
        </w:rPr>
      </w:pPr>
    </w:p>
    <w:p w14:paraId="71B36690" w14:textId="77777777" w:rsidR="00832C16" w:rsidRPr="00EE4264" w:rsidRDefault="00832C16" w:rsidP="00832C16">
      <w:pPr>
        <w:jc w:val="both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sz w:val="20"/>
          <w:szCs w:val="20"/>
        </w:rPr>
        <w:t>Houve uma diferença significativa no grau de similaridade com o tema VBHC entre os grupos de não respondentes e respondentes (p = 0.004), sugerindo uma associação entre o nível de conhecimento prévio sobre VBHC e a disposição para completar o questionário.</w:t>
      </w:r>
    </w:p>
    <w:p w14:paraId="0A728F43" w14:textId="77777777" w:rsidR="00832C16" w:rsidRPr="00EE4264" w:rsidRDefault="00832C16" w:rsidP="00832C16">
      <w:pPr>
        <w:jc w:val="both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sz w:val="20"/>
          <w:szCs w:val="20"/>
        </w:rPr>
        <w:t xml:space="preserve">Entre os participantes que interromperam a resposta ao questionário, uma proporção impactante de (45.38%, n=54) indicou, já na primeira questão, desconhecimento sobre o tema VBHC. Esta proporção </w:t>
      </w:r>
      <w:proofErr w:type="spellStart"/>
      <w:r w:rsidRPr="00EE4264">
        <w:rPr>
          <w:rFonts w:ascii="Arial" w:hAnsi="Arial" w:cs="Arial"/>
          <w:sz w:val="20"/>
          <w:szCs w:val="20"/>
        </w:rPr>
        <w:t>foi</w:t>
      </w:r>
      <w:proofErr w:type="spellEnd"/>
      <w:r w:rsidRPr="00EE4264">
        <w:rPr>
          <w:rFonts w:ascii="Arial" w:hAnsi="Arial" w:cs="Arial"/>
          <w:sz w:val="20"/>
          <w:szCs w:val="20"/>
        </w:rPr>
        <w:t xml:space="preserve"> substancialmente maior em comparação com os participantes que concluíram o questionário, dos quais apenas 27.30% (n=77) expressaram falta de conhecimento sobre o tema na questão inicial. Este contraste ressalta uma possível barreira à participação decorrente de um desconforto inicial com o tema abordado.</w:t>
      </w:r>
    </w:p>
    <w:p w14:paraId="67EEB502" w14:textId="77777777" w:rsidR="00832C16" w:rsidRPr="00EE4264" w:rsidRDefault="00832C16" w:rsidP="00832C16">
      <w:pPr>
        <w:jc w:val="both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sz w:val="20"/>
          <w:szCs w:val="20"/>
        </w:rPr>
        <w:t>Tabela 2. Análise do grau de familiaridade com o tema do trabalho dos participantes respondentes e não respondentes.</w:t>
      </w:r>
    </w:p>
    <w:p w14:paraId="4BA30C5B" w14:textId="77777777" w:rsidR="00832C16" w:rsidRPr="00EE4264" w:rsidRDefault="00832C16" w:rsidP="00832C16">
      <w:pPr>
        <w:rPr>
          <w:rFonts w:ascii="Arial" w:hAnsi="Arial" w:cs="Arial"/>
          <w:sz w:val="20"/>
          <w:szCs w:val="20"/>
        </w:rPr>
      </w:pPr>
    </w:p>
    <w:tbl>
      <w:tblPr>
        <w:tblW w:w="10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43"/>
        <w:gridCol w:w="1043"/>
        <w:gridCol w:w="1519"/>
        <w:gridCol w:w="1519"/>
        <w:gridCol w:w="938"/>
        <w:gridCol w:w="1276"/>
      </w:tblGrid>
      <w:tr w:rsidR="00832C16" w:rsidRPr="00EE4264" w14:paraId="4C56746A" w14:textId="77777777" w:rsidTr="00E045CA">
        <w:trPr>
          <w:trHeight w:val="1164"/>
        </w:trPr>
        <w:tc>
          <w:tcPr>
            <w:tcW w:w="424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DD7D9" w14:textId="77777777" w:rsidR="00832C16" w:rsidRPr="00EE4264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Variable</w:t>
            </w:r>
          </w:p>
        </w:tc>
        <w:tc>
          <w:tcPr>
            <w:tcW w:w="10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E830A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Overall (n=406)</w:t>
            </w:r>
          </w:p>
        </w:tc>
        <w:tc>
          <w:tcPr>
            <w:tcW w:w="14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25DCFE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 Respondentes 30.54% (n=124)</w:t>
            </w:r>
          </w:p>
        </w:tc>
        <w:tc>
          <w:tcPr>
            <w:tcW w:w="14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BC540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Respondentes 69.46% (n=282)</w:t>
            </w:r>
          </w:p>
        </w:tc>
        <w:tc>
          <w:tcPr>
            <w:tcW w:w="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B254F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30151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Used</w:t>
            </w:r>
            <w:proofErr w:type="spellEnd"/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Test</w:t>
            </w:r>
          </w:p>
        </w:tc>
      </w:tr>
      <w:tr w:rsidR="00832C16" w:rsidRPr="00EE4264" w14:paraId="1D3F4F26" w14:textId="77777777" w:rsidTr="00E045CA">
        <w:trPr>
          <w:trHeight w:val="576"/>
        </w:trPr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CE73E" w14:textId="77777777" w:rsidR="00832C16" w:rsidRPr="00EE4264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Grau de familiaridade sobre "Assistência Baseada em </w:t>
            </w:r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br/>
              <w:t>Valor (</w:t>
            </w:r>
            <w:proofErr w:type="spellStart"/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Value</w:t>
            </w:r>
            <w:proofErr w:type="spellEnd"/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Based</w:t>
            </w:r>
            <w:proofErr w:type="spellEnd"/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Healthcare - VBHC)</w:t>
            </w:r>
          </w:p>
        </w:tc>
        <w:tc>
          <w:tcPr>
            <w:tcW w:w="10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FC1C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7775B1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AF7FF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8AC4E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70ECB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32C16" w:rsidRPr="00EE4264" w14:paraId="723BE7DC" w14:textId="77777777" w:rsidTr="00E045CA">
        <w:trPr>
          <w:trHeight w:val="288"/>
        </w:trPr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30A2" w14:textId="77777777" w:rsidR="00832C16" w:rsidRPr="00EE4264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Sou entusiasta do tema e procuro me manter atualizado sobre as iniciativas envolvendo VBHC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289CC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8.23 (33)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D33DF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9.24 (11)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BC6E9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7.80 (22)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A8467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4041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EE4264" w14:paraId="03C5AE5C" w14:textId="77777777" w:rsidTr="00E045CA">
        <w:trPr>
          <w:trHeight w:val="288"/>
        </w:trPr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D27D" w14:textId="77777777" w:rsidR="00832C16" w:rsidRPr="00EE4264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Interesso-me pelo tema e já li alguns artigos ou assisti palestras sobre o tema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9F116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23.44 (94)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28D38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13.45 (16)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67FA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27.66 (78)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19200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ADBF9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EE4264" w14:paraId="306635DF" w14:textId="77777777" w:rsidTr="00E045CA">
        <w:trPr>
          <w:trHeight w:val="288"/>
        </w:trPr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BD29" w14:textId="77777777" w:rsidR="00832C16" w:rsidRPr="00EE4264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Interesso-me pelo </w:t>
            </w:r>
            <w:proofErr w:type="gramStart"/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tema</w:t>
            </w:r>
            <w:proofErr w:type="gramEnd"/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 mas nunca li artigos e nem assisti palestras sobre o tema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BC183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18.70 (75)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7C7B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15.97 (19)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355DE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19.86 (56)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22807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64A1E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EE4264" w14:paraId="0CDAD954" w14:textId="77777777" w:rsidTr="00E045CA">
        <w:trPr>
          <w:trHeight w:val="288"/>
        </w:trPr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75BD" w14:textId="77777777" w:rsidR="00832C16" w:rsidRPr="00EE4264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Tive pouco contato com o tema e não me sinto confortável em discuti-lo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AC9AC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16.71 (67)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E7A88B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15.97 (19)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9CD43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17.02 (48)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46B57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6C6F1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EE4264" w14:paraId="75D319FD" w14:textId="77777777" w:rsidTr="00E045CA">
        <w:trPr>
          <w:trHeight w:val="288"/>
        </w:trPr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033D2" w14:textId="77777777" w:rsidR="00832C16" w:rsidRPr="00EE4264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Não tenho conhecimento sobre o tema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0E3FE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32.67 (131)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765E8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45.38 (54)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5EEE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27.30 (77)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FAEA5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BD625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EE4264" w14:paraId="7BA0778C" w14:textId="77777777" w:rsidTr="00E045CA">
        <w:trPr>
          <w:trHeight w:val="288"/>
        </w:trPr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8E2DD" w14:textId="77777777" w:rsidR="00832C16" w:rsidRPr="00EE4264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Prefiro não dizer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41E1E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0.25 (1)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4129A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A9681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0.35 (1)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CB6BE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75BB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EE4264" w14:paraId="4BD18E62" w14:textId="77777777" w:rsidTr="00E045CA">
        <w:trPr>
          <w:trHeight w:val="288"/>
        </w:trPr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73649" w14:textId="77777777" w:rsidR="00832C16" w:rsidRPr="00EE4264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 xml:space="preserve">Grau de familiaridade (Categorizado em 3 </w:t>
            </w:r>
            <w:proofErr w:type="spellStart"/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niveis</w:t>
            </w:r>
            <w:proofErr w:type="spellEnd"/>
            <w:r w:rsidRPr="00EE426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)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A753F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CCDB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8E4D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30847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15047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Chi-</w:t>
            </w:r>
            <w:proofErr w:type="spellStart"/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squared</w:t>
            </w:r>
            <w:proofErr w:type="spellEnd"/>
          </w:p>
        </w:tc>
      </w:tr>
      <w:tr w:rsidR="00832C16" w:rsidRPr="00EE4264" w14:paraId="5CB8F4D1" w14:textId="77777777" w:rsidTr="00E045CA">
        <w:trPr>
          <w:trHeight w:val="288"/>
        </w:trPr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0103B" w14:textId="77777777" w:rsidR="00832C16" w:rsidRPr="00EE4264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 Não Conhece o Tema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B7DFA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49.38 (198)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CB1CA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61.34 (73)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D87A5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44.33 (125)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9A91F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9DE7B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EE4264" w14:paraId="60DBD5F0" w14:textId="77777777" w:rsidTr="00E045CA">
        <w:trPr>
          <w:trHeight w:val="288"/>
        </w:trPr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4D17D" w14:textId="77777777" w:rsidR="00832C16" w:rsidRPr="00EE4264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1. Conhece o Tema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580E6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50.37 (202)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EE541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38.66 (46)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D9F18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55.32 (156)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D2333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C404F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  <w:tr w:rsidR="00832C16" w:rsidRPr="00EE4264" w14:paraId="1FF44FEB" w14:textId="77777777" w:rsidTr="00E045CA">
        <w:trPr>
          <w:trHeight w:val="288"/>
        </w:trPr>
        <w:tc>
          <w:tcPr>
            <w:tcW w:w="4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3DB7" w14:textId="77777777" w:rsidR="00832C16" w:rsidRPr="00EE4264" w:rsidRDefault="00832C16" w:rsidP="00E04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2. Prefere não dizer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B740B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0.25 (1)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F8677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0.00 (0)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4D1C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0.35 (1)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91443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B0B7C" w14:textId="77777777" w:rsidR="00832C16" w:rsidRPr="00EE4264" w:rsidRDefault="00832C16" w:rsidP="00E045C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</w:pPr>
            <w:r w:rsidRPr="00EE426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 </w:t>
            </w:r>
          </w:p>
        </w:tc>
      </w:tr>
    </w:tbl>
    <w:p w14:paraId="7AAAA2DD" w14:textId="77777777" w:rsidR="00832C16" w:rsidRPr="00EE4264" w:rsidRDefault="00832C16" w:rsidP="00832C16">
      <w:pPr>
        <w:rPr>
          <w:rFonts w:ascii="Arial" w:hAnsi="Arial" w:cs="Arial"/>
          <w:sz w:val="20"/>
          <w:szCs w:val="20"/>
        </w:rPr>
      </w:pPr>
    </w:p>
    <w:p w14:paraId="7F36F6D6" w14:textId="77777777" w:rsidR="00832C16" w:rsidRPr="00EE4264" w:rsidRDefault="00832C16" w:rsidP="00832C16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E4264">
        <w:rPr>
          <w:rFonts w:ascii="Arial" w:hAnsi="Arial" w:cs="Arial"/>
          <w:sz w:val="20"/>
          <w:szCs w:val="20"/>
        </w:rPr>
        <w:t>Grafico</w:t>
      </w:r>
      <w:proofErr w:type="spellEnd"/>
      <w:r w:rsidRPr="00EE4264">
        <w:rPr>
          <w:rFonts w:ascii="Arial" w:hAnsi="Arial" w:cs="Arial"/>
          <w:sz w:val="20"/>
          <w:szCs w:val="20"/>
        </w:rPr>
        <w:t xml:space="preserve"> 1. Em qual questão abandonaram o questionário</w:t>
      </w:r>
    </w:p>
    <w:p w14:paraId="7AA86800" w14:textId="77777777" w:rsidR="00832C16" w:rsidRPr="00EE4264" w:rsidRDefault="00832C16" w:rsidP="00832C16">
      <w:pPr>
        <w:pStyle w:val="NormalWeb"/>
        <w:jc w:val="center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31B9E3F" wp14:editId="3592C389">
            <wp:extent cx="4358458" cy="2905500"/>
            <wp:effectExtent l="0" t="0" r="4445" b="9525"/>
            <wp:docPr id="321743438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43438" name="Imagem 1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661" cy="291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B65F" w14:textId="77777777" w:rsidR="00832C16" w:rsidRPr="00EE4264" w:rsidRDefault="00832C16" w:rsidP="00832C16">
      <w:pPr>
        <w:jc w:val="both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sz w:val="20"/>
          <w:szCs w:val="20"/>
        </w:rPr>
        <w:t>A análise detalhada da taxa de desistência ao longo do questionário revelou um padrão notável: uma concentração significativa das interrupções (48,2%) ocorreu nas questões 17 e 18. Estes itens, que são os mais extensos do questionário e envolvem classificações detalhadas sobre estratégias de melhoria do desempenho do sistema de saúde e concordância com práticas de redução da variação na assistência clínica, respectivamente, parecem constituir um ponto crítico de engajamento dos participantes.</w:t>
      </w:r>
    </w:p>
    <w:p w14:paraId="1523236B" w14:textId="77777777" w:rsidR="00832C16" w:rsidRPr="00EE4264" w:rsidRDefault="00832C16" w:rsidP="00832C16">
      <w:pPr>
        <w:jc w:val="both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sz w:val="20"/>
          <w:szCs w:val="20"/>
        </w:rPr>
        <w:t>A questão 17 solicita aos participantes que avaliem, em uma escala de 1 a 5, a importância de diversas estratégias destinadas a aprimorar o desempenho do sistema de saúde, além de indicar quais delas já foram implementadas em seus hospitais. Já a questão 18 aborda a concordância dos participantes com afirmações relacionadas às linhas de cuidado e critérios de pertinência, ferramentas essenciais para minimizar variações indesejadas na prática clínica. A complexidade e a exigência de reflexão detalhada nessas questões podem ter contribuído para o aumento das taxas de desistência, refletindo potencialmente um desconforto ou dificuldade em avaliar tais aspectos.</w:t>
      </w:r>
    </w:p>
    <w:p w14:paraId="00128F99" w14:textId="77777777" w:rsidR="00832C16" w:rsidRPr="00EE4264" w:rsidRDefault="00832C16" w:rsidP="00832C16">
      <w:pPr>
        <w:jc w:val="both"/>
        <w:rPr>
          <w:rFonts w:ascii="Arial" w:hAnsi="Arial" w:cs="Arial"/>
          <w:sz w:val="20"/>
          <w:szCs w:val="20"/>
        </w:rPr>
      </w:pPr>
      <w:r w:rsidRPr="00EE4264">
        <w:rPr>
          <w:rFonts w:ascii="Arial" w:hAnsi="Arial" w:cs="Arial"/>
          <w:sz w:val="20"/>
          <w:szCs w:val="20"/>
        </w:rPr>
        <w:lastRenderedPageBreak/>
        <w:t>Este achado sugere que a profundidade e o nível de detalhamento exigido nessas questões específicas podem representar barreiras significativas à conclusão do questionário, especialmente para aqueles participantes menos familiarizados ou menos engajados com as nuances do modelo de Assistência Baseada em Valor. Além disso, a alta taxa de desistência nessas questões reforça a importância de considerar a complexidade do questionário e a capacidade de resposta do público-alvo ao desenhar estudos que visam avaliar aspectos específicos das práticas de saúde.</w:t>
      </w:r>
    </w:p>
    <w:p w14:paraId="0F79F010" w14:textId="77777777" w:rsidR="00D27168" w:rsidRPr="00832C16" w:rsidRDefault="00D27168" w:rsidP="00832C16"/>
    <w:sectPr w:rsidR="00D27168" w:rsidRPr="00832C16" w:rsidSect="00832C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abriel Silva dos Anjos" w:date="2024-03-29T10:30:00Z" w:initials="GS">
    <w:p w14:paraId="50559BEE" w14:textId="77777777" w:rsidR="00832C16" w:rsidRDefault="00832C16" w:rsidP="00832C16">
      <w:pPr>
        <w:pStyle w:val="Textodecomentrio"/>
      </w:pPr>
      <w:r>
        <w:rPr>
          <w:rStyle w:val="Refdecomentrio"/>
        </w:rPr>
        <w:annotationRef/>
      </w:r>
      <w:r>
        <w:t>Se vc quiser eu posso mudar o sentido das probabilidades dessa tabela. Fazendo a coluna ser a probabilidade marginal.</w:t>
      </w:r>
    </w:p>
  </w:comment>
  <w:comment w:id="1" w:author="Gabriel Silva dos Anjos" w:date="2024-04-23T03:02:00Z" w:initials="GS">
    <w:p w14:paraId="094C3E15" w14:textId="77777777" w:rsidR="00832C16" w:rsidRDefault="00832C16" w:rsidP="00832C16">
      <w:pPr>
        <w:pStyle w:val="Textodecomentrio"/>
      </w:pPr>
      <w:r>
        <w:rPr>
          <w:rStyle w:val="Refdecomentrio"/>
        </w:rPr>
        <w:annotationRef/>
      </w:r>
      <w:r>
        <w:t>Pode apagar essa coluna, os trabalhos não costumam apresentar ela.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559BEE" w15:done="0"/>
  <w15:commentEx w15:paraId="094C3E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6D396E5" w16cex:dateUtc="2024-03-29T13:30:00Z"/>
  <w16cex:commentExtensible w16cex:durableId="2BCB83E9" w16cex:dateUtc="2024-04-23T06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559BEE" w16cid:durableId="76D396E5"/>
  <w16cid:commentId w16cid:paraId="094C3E15" w16cid:durableId="2BCB83E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briel Silva dos Anjos">
    <w15:presenceInfo w15:providerId="Windows Live" w15:userId="8fb4646b515390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16"/>
    <w:rsid w:val="00832C16"/>
    <w:rsid w:val="00A47845"/>
    <w:rsid w:val="00D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FEAC"/>
  <w15:chartTrackingRefBased/>
  <w15:docId w15:val="{785CBC33-9B2C-4F28-ADAD-9AD26CC9D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C16"/>
  </w:style>
  <w:style w:type="paragraph" w:styleId="Ttulo1">
    <w:name w:val="heading 1"/>
    <w:basedOn w:val="Normal"/>
    <w:next w:val="Normal"/>
    <w:link w:val="Ttulo1Char"/>
    <w:uiPriority w:val="9"/>
    <w:qFormat/>
    <w:rsid w:val="0083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32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3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32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3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3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3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3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2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2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32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32C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32C1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32C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32C1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32C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32C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3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3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3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3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3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32C1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32C1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32C1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2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2C1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32C16"/>
    <w:rPr>
      <w:b/>
      <w:bCs/>
      <w:smallCaps/>
      <w:color w:val="0F4761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832C1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2C1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32C16"/>
    <w:rPr>
      <w:sz w:val="20"/>
      <w:szCs w:val="20"/>
    </w:rPr>
  </w:style>
  <w:style w:type="paragraph" w:styleId="NormalWeb">
    <w:name w:val="Normal (Web)"/>
    <w:basedOn w:val="Normal"/>
    <w:uiPriority w:val="99"/>
    <w:unhideWhenUsed/>
    <w:rsid w:val="00832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2C1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2C1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1295</Words>
  <Characters>6995</Characters>
  <Application>Microsoft Office Word</Application>
  <DocSecurity>0</DocSecurity>
  <Lines>58</Lines>
  <Paragraphs>16</Paragraphs>
  <ScaleCrop>false</ScaleCrop>
  <Company/>
  <LinksUpToDate>false</LinksUpToDate>
  <CharactersWithSpaces>8274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1</cp:revision>
  <dcterms:created xsi:type="dcterms:W3CDTF">2024-04-23T06:01:00Z</dcterms:created>
  <dcterms:modified xsi:type="dcterms:W3CDTF">2024-04-23T06:04:00Z</dcterms:modified>
</cp:coreProperties>
</file>