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0F96" w14:textId="2E018927" w:rsidR="006C0BAE" w:rsidRPr="007B1B8A" w:rsidRDefault="006C0BAE" w:rsidP="009159AF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18"/>
          <w:szCs w:val="18"/>
          <w:lang w:eastAsia="pt-BR"/>
          <w14:ligatures w14:val="none"/>
        </w:rPr>
      </w:pPr>
    </w:p>
    <w:tbl>
      <w:tblPr>
        <w:tblW w:w="34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84"/>
        <w:gridCol w:w="844"/>
        <w:gridCol w:w="994"/>
      </w:tblGrid>
      <w:tr w:rsidR="00A21A87" w:rsidRPr="00A21A87" w14:paraId="2479B8A2" w14:textId="77777777" w:rsidTr="00A21A87">
        <w:trPr>
          <w:trHeight w:val="286"/>
          <w:jc w:val="center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AEA8" w14:textId="77777777" w:rsidR="00A21A87" w:rsidRPr="00A21A87" w:rsidRDefault="00A21A87" w:rsidP="00A21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55D2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53D9D" w14:textId="44AF2291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B1B8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Referência</w:t>
            </w:r>
          </w:p>
        </w:tc>
      </w:tr>
      <w:tr w:rsidR="00A21A87" w:rsidRPr="00A21A87" w14:paraId="55D1DA26" w14:textId="77777777" w:rsidTr="00A21A87">
        <w:trPr>
          <w:trHeight w:val="286"/>
          <w:jc w:val="center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D76C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2965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D58B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green"/>
                <w:lang w:eastAsia="pt-BR"/>
                <w14:ligatures w14:val="none"/>
              </w:rPr>
              <w:t>Evento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04C6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red"/>
                <w:lang w:eastAsia="pt-BR"/>
                <w14:ligatures w14:val="none"/>
              </w:rPr>
              <w:t>No Event</w:t>
            </w:r>
          </w:p>
        </w:tc>
      </w:tr>
      <w:tr w:rsidR="00A21A87" w:rsidRPr="00A21A87" w14:paraId="62C6FBC1" w14:textId="77777777" w:rsidTr="00A21A87">
        <w:trPr>
          <w:trHeight w:val="286"/>
          <w:jc w:val="center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C2D0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Predito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8BB1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green"/>
                <w:lang w:eastAsia="pt-BR"/>
                <w14:ligatures w14:val="none"/>
              </w:rPr>
              <w:t>Evento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CEF5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 (TP)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55AF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 (FP)</w:t>
            </w:r>
          </w:p>
        </w:tc>
      </w:tr>
      <w:tr w:rsidR="00A21A87" w:rsidRPr="00A21A87" w14:paraId="2C3BAFF8" w14:textId="77777777" w:rsidTr="00A21A87">
        <w:trPr>
          <w:trHeight w:val="286"/>
          <w:jc w:val="center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0B82" w14:textId="77777777" w:rsidR="00A21A87" w:rsidRPr="00A21A87" w:rsidRDefault="00A21A87" w:rsidP="00A21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3F62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red"/>
                <w:lang w:eastAsia="pt-BR"/>
                <w14:ligatures w14:val="none"/>
              </w:rPr>
              <w:t>No Event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858A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 (FN)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F167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 (TN)</w:t>
            </w:r>
          </w:p>
        </w:tc>
      </w:tr>
    </w:tbl>
    <w:p w14:paraId="2272E148" w14:textId="77777777" w:rsidR="009159AF" w:rsidRPr="007B1B8A" w:rsidRDefault="009159AF" w:rsidP="009159AF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18"/>
          <w:szCs w:val="18"/>
          <w:lang w:eastAsia="pt-BR"/>
          <w14:ligatures w14:val="none"/>
        </w:rPr>
      </w:pPr>
    </w:p>
    <w:p w14:paraId="75BEE09E" w14:textId="5172D3BB" w:rsidR="006C0BAE" w:rsidRPr="007B1B8A" w:rsidRDefault="00AB45B1" w:rsidP="00AB45B1">
      <w:pPr>
        <w:pStyle w:val="Ttulo1"/>
        <w:rPr>
          <w:rFonts w:eastAsia="Times New Roman"/>
          <w:sz w:val="18"/>
          <w:szCs w:val="18"/>
          <w:lang w:eastAsia="pt-BR"/>
        </w:rPr>
      </w:pPr>
      <w:r w:rsidRPr="007B1B8A">
        <w:rPr>
          <w:rFonts w:eastAsia="Times New Roman"/>
          <w:sz w:val="18"/>
          <w:szCs w:val="18"/>
          <w:lang w:eastAsia="pt-BR"/>
        </w:rPr>
        <w:t>Métricas</w:t>
      </w:r>
    </w:p>
    <w:p w14:paraId="6D0A4463" w14:textId="662F6092" w:rsidR="00FD1978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color w:val="000000" w:themeColor="text1"/>
          <w:sz w:val="18"/>
          <w:szCs w:val="18"/>
          <w:shd w:val="clear" w:color="auto" w:fill="F9F2F4"/>
          <w:lang w:eastAsia="pt-BR"/>
        </w:rPr>
        <w:t xml:space="preserve">Sensitivity 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| Recall 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FD1978" w:rsidRPr="007B1B8A">
        <w:rPr>
          <w:sz w:val="18"/>
          <w:szCs w:val="18"/>
          <w:shd w:val="clear" w:color="auto" w:fill="F9F2F4"/>
          <w:lang w:eastAsia="pt-BR"/>
        </w:rPr>
        <w:t>Quantos eventos reais (positivos) foram corretamente identificados.</w:t>
      </w:r>
    </w:p>
    <w:p w14:paraId="5531337A" w14:textId="1387922F" w:rsidR="00F2044A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 xml:space="preserve">Specificity = 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F2044A" w:rsidRPr="007B1B8A">
        <w:rPr>
          <w:sz w:val="18"/>
          <w:szCs w:val="18"/>
          <w:shd w:val="clear" w:color="auto" w:fill="F9F2F4"/>
          <w:lang w:eastAsia="pt-BR"/>
        </w:rPr>
        <w:t>Quantos não eventos (negativos) foram corretamente identificados.</w:t>
      </w:r>
    </w:p>
    <w:p w14:paraId="182D5790" w14:textId="26207D5C" w:rsidR="00A5590A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Prevalence = 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)/(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A5590A" w:rsidRPr="007B1B8A">
        <w:rPr>
          <w:sz w:val="18"/>
          <w:szCs w:val="18"/>
          <w:shd w:val="clear" w:color="auto" w:fill="F9F2F4"/>
          <w:lang w:eastAsia="pt-BR"/>
        </w:rPr>
        <w:t>Proporção de eventos reais na população (eventos positivos).</w:t>
      </w:r>
    </w:p>
    <w:p w14:paraId="09B218A6" w14:textId="25D72049" w:rsidR="000F17BC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PPV</w:t>
      </w:r>
      <w:r w:rsidR="0095130D" w:rsidRPr="007B1B8A">
        <w:rPr>
          <w:sz w:val="18"/>
          <w:szCs w:val="18"/>
          <w:shd w:val="clear" w:color="auto" w:fill="F9F2F4"/>
          <w:lang w:eastAsia="pt-BR"/>
        </w:rPr>
        <w:t xml:space="preserve"> (Pos Pred Value) | Precision [1]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 = (sensitivity * prevalence)/((sensitivity*prevalence) + ((1-specificity)*(1-prevalence)))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 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0F17BC" w:rsidRPr="007B1B8A">
        <w:rPr>
          <w:sz w:val="18"/>
          <w:szCs w:val="18"/>
          <w:shd w:val="clear" w:color="auto" w:fill="F9F2F4"/>
          <w:lang w:eastAsia="pt-BR"/>
        </w:rPr>
        <w:t>Proporção de eventos previstos como positivos que eram realmente positivos.</w:t>
      </w:r>
    </w:p>
    <w:p w14:paraId="3E8D3365" w14:textId="75E27834" w:rsidR="000F5560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NPV</w:t>
      </w:r>
      <w:r w:rsidR="0095130D" w:rsidRPr="007B1B8A">
        <w:rPr>
          <w:sz w:val="18"/>
          <w:szCs w:val="18"/>
          <w:shd w:val="clear" w:color="auto" w:fill="F9F2F4"/>
          <w:lang w:eastAsia="pt-BR"/>
        </w:rPr>
        <w:t xml:space="preserve"> (Neg Pred Value) | Precison [0]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 = (specificity * (1-prevalence))/(((1-sensitivity)*prevalence) + ((specificity)*(1-prevalence)))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 = 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/(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661779" w:rsidRPr="007B1B8A">
        <w:rPr>
          <w:sz w:val="18"/>
          <w:szCs w:val="18"/>
          <w:shd w:val="clear" w:color="auto" w:fill="F9F2F4"/>
          <w:lang w:eastAsia="pt-BR"/>
        </w:rPr>
        <w:t>Proporção de predições negativas que eram realmente negativas.</w:t>
      </w:r>
    </w:p>
    <w:p w14:paraId="2EA330B0" w14:textId="224F7C87" w:rsidR="002509B2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 xml:space="preserve">Detection Rate 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2509B2" w:rsidRPr="007B1B8A">
        <w:rPr>
          <w:sz w:val="18"/>
          <w:szCs w:val="18"/>
          <w:shd w:val="clear" w:color="auto" w:fill="F9F2F4"/>
          <w:lang w:eastAsia="pt-BR"/>
        </w:rPr>
        <w:t>Proporção de eventos reais detectados em relação ao total da população.</w:t>
      </w:r>
    </w:p>
    <w:p w14:paraId="4D598593" w14:textId="28DB3409" w:rsidR="000D3984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Detection Prevalence = 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)/(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F6336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0D3984" w:rsidRPr="007B1B8A">
        <w:rPr>
          <w:sz w:val="18"/>
          <w:szCs w:val="18"/>
          <w:shd w:val="clear" w:color="auto" w:fill="F9F2F4"/>
          <w:lang w:eastAsia="pt-BR"/>
        </w:rPr>
        <w:t>Proporção de predições positivas feitas pelo modelo (independentemente de serem corretas ou não).</w:t>
      </w:r>
    </w:p>
    <w:p w14:paraId="003F2E54" w14:textId="18DBDA2C" w:rsidR="004D62A1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Balanced Accuracy = (sensitivity+specificity)/2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4D62A1" w:rsidRPr="007B1B8A">
        <w:rPr>
          <w:sz w:val="18"/>
          <w:szCs w:val="18"/>
          <w:shd w:val="clear" w:color="auto" w:fill="F9F2F4"/>
          <w:lang w:eastAsia="pt-BR"/>
        </w:rPr>
        <w:t>Média das taxas de acerto para eventos e não eventos. Usada quando há desequilíbrio entre classes.</w:t>
      </w:r>
    </w:p>
    <w:p w14:paraId="66B8DAA5" w14:textId="1CCFD6CF" w:rsidR="000D6A7A" w:rsidRPr="000D6A7A" w:rsidRDefault="00F116A7" w:rsidP="000D6A7A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F1</w:t>
      </w:r>
      <w:r w:rsidR="00B41572">
        <w:rPr>
          <w:sz w:val="18"/>
          <w:szCs w:val="18"/>
          <w:shd w:val="clear" w:color="auto" w:fill="F9F2F4"/>
          <w:lang w:eastAsia="pt-BR"/>
        </w:rPr>
        <w:t xml:space="preserve"> Score</w:t>
      </w:r>
      <w:r w:rsidR="00B41572" w:rsidRPr="007B1B8A">
        <w:rPr>
          <w:sz w:val="18"/>
          <w:szCs w:val="18"/>
          <w:shd w:val="clear" w:color="auto" w:fill="F9F2F4"/>
          <w:lang w:eastAsia="pt-BR"/>
        </w:rPr>
        <w:t xml:space="preserve"> </w:t>
      </w:r>
      <w:r w:rsidR="00B41572" w:rsidRPr="007B1B8A">
        <w:rPr>
          <w:sz w:val="18"/>
          <w:szCs w:val="18"/>
          <w:shd w:val="clear" w:color="auto" w:fill="F9F2F4"/>
          <w:lang w:eastAsia="pt-BR"/>
        </w:rPr>
        <w:t>/</w:t>
      </w:r>
      <w:r w:rsidR="00B41572">
        <w:rPr>
          <w:sz w:val="18"/>
          <w:szCs w:val="18"/>
          <w:shd w:val="clear" w:color="auto" w:fill="F9F2F4"/>
          <w:lang w:eastAsia="pt-BR"/>
        </w:rPr>
        <w:t>F</w:t>
      </w:r>
      <w:r w:rsidR="00647762">
        <w:rPr>
          <w:sz w:val="18"/>
          <w:szCs w:val="18"/>
          <w:shd w:val="clear" w:color="auto" w:fill="F9F2F4"/>
          <w:lang w:eastAsia="pt-BR"/>
        </w:rPr>
        <w:t>β</w:t>
      </w:r>
      <w:r w:rsidR="00B41572">
        <w:rPr>
          <w:sz w:val="18"/>
          <w:szCs w:val="18"/>
          <w:shd w:val="clear" w:color="auto" w:fill="F9F2F4"/>
          <w:lang w:eastAsia="pt-BR"/>
        </w:rPr>
        <w:t xml:space="preserve"> Score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 = (1+</w:t>
      </w:r>
      <w:r w:rsidR="00647762">
        <w:rPr>
          <w:sz w:val="18"/>
          <w:szCs w:val="18"/>
          <w:shd w:val="clear" w:color="auto" w:fill="F9F2F4"/>
          <w:lang w:eastAsia="pt-BR"/>
        </w:rPr>
        <w:t>β</w:t>
      </w:r>
      <w:r w:rsidRPr="007B1B8A">
        <w:rPr>
          <w:sz w:val="18"/>
          <w:szCs w:val="18"/>
          <w:shd w:val="clear" w:color="auto" w:fill="F9F2F4"/>
          <w:lang w:eastAsia="pt-BR"/>
        </w:rPr>
        <w:t>^2)*precision*recall/((</w:t>
      </w:r>
      <w:r w:rsidR="00647762">
        <w:rPr>
          <w:sz w:val="18"/>
          <w:szCs w:val="18"/>
          <w:shd w:val="clear" w:color="auto" w:fill="F9F2F4"/>
          <w:lang w:eastAsia="pt-BR"/>
        </w:rPr>
        <w:t>β</w:t>
      </w:r>
      <w:r w:rsidRPr="007B1B8A">
        <w:rPr>
          <w:sz w:val="18"/>
          <w:szCs w:val="18"/>
          <w:shd w:val="clear" w:color="auto" w:fill="F9F2F4"/>
          <w:lang w:eastAsia="pt-BR"/>
        </w:rPr>
        <w:t>^2 * precision)+recall)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BB3F6F" w:rsidRPr="007B1B8A">
        <w:rPr>
          <w:sz w:val="18"/>
          <w:szCs w:val="18"/>
          <w:shd w:val="clear" w:color="auto" w:fill="F9F2F4"/>
          <w:lang w:eastAsia="pt-BR"/>
        </w:rPr>
        <w:t>Média harmônica entre precisão e recall</w:t>
      </w:r>
    </w:p>
    <w:p w14:paraId="74449126" w14:textId="2EFA9E56" w:rsidR="009722F4" w:rsidRPr="007B1B8A" w:rsidRDefault="009722F4" w:rsidP="009722F4">
      <w:pPr>
        <w:pStyle w:val="Ttulo1"/>
        <w:rPr>
          <w:rFonts w:eastAsia="Times New Roman"/>
          <w:sz w:val="18"/>
          <w:szCs w:val="18"/>
          <w:lang w:eastAsia="pt-BR"/>
        </w:rPr>
      </w:pPr>
      <w:bookmarkStart w:id="0" w:name="_Hlk177943655"/>
      <w:r>
        <w:rPr>
          <w:rFonts w:eastAsia="Times New Roman"/>
          <w:sz w:val="18"/>
          <w:szCs w:val="18"/>
          <w:lang w:eastAsia="pt-BR"/>
        </w:rPr>
        <w:t>Saida no R:</w:t>
      </w:r>
    </w:p>
    <w:bookmarkEnd w:id="0"/>
    <w:p w14:paraId="40F463AF" w14:textId="7F5764BC" w:rsidR="0052341A" w:rsidRDefault="00B63EEC" w:rsidP="00B63EEC">
      <w:p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noProof/>
          <w:color w:val="000000" w:themeColor="text1"/>
          <w:sz w:val="18"/>
          <w:szCs w:val="18"/>
        </w:rPr>
        <w:drawing>
          <wp:inline distT="0" distB="0" distL="0" distR="0" wp14:anchorId="541AEF15" wp14:editId="232AA76F">
            <wp:extent cx="6177468" cy="3442855"/>
            <wp:effectExtent l="0" t="0" r="0" b="5715"/>
            <wp:docPr id="870494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25" cy="346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E71C9" w14:textId="3BFF99E8" w:rsid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t>É expresso duas métricas novas</w:t>
      </w:r>
    </w:p>
    <w:p w14:paraId="339570B8" w14:textId="32AC1065" w:rsidR="00BA651A" w:rsidRP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BA651A">
        <w:rPr>
          <w:rFonts w:asciiTheme="majorHAnsi" w:hAnsiTheme="majorHAnsi"/>
          <w:b/>
          <w:bCs/>
          <w:color w:val="000000" w:themeColor="text1"/>
          <w:sz w:val="18"/>
          <w:szCs w:val="18"/>
        </w:rPr>
        <w:t>Kappa</w:t>
      </w:r>
      <w:r w:rsidRPr="00BA651A">
        <w:rPr>
          <w:rFonts w:asciiTheme="majorHAnsi" w:hAnsiTheme="majorHAnsi"/>
          <w:color w:val="000000" w:themeColor="text1"/>
          <w:sz w:val="18"/>
          <w:szCs w:val="18"/>
        </w:rPr>
        <w:t>: Mede a concordância entre as predições do modelo e os rótulos reais, corrigindo pela concordância que poderia ocorrer ao acaso. Útil especialmente quando há desbalanceamento entre classes.</w:t>
      </w:r>
    </w:p>
    <w:p w14:paraId="01FA8F02" w14:textId="2C437353" w:rsid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BA651A">
        <w:rPr>
          <w:rFonts w:asciiTheme="majorHAnsi" w:hAnsiTheme="majorHAnsi"/>
          <w:b/>
          <w:bCs/>
          <w:color w:val="000000" w:themeColor="text1"/>
          <w:sz w:val="18"/>
          <w:szCs w:val="18"/>
        </w:rPr>
        <w:t>McNemar's Test p-value</w:t>
      </w:r>
      <w:r w:rsidRPr="00BA651A">
        <w:rPr>
          <w:rFonts w:asciiTheme="majorHAnsi" w:hAnsiTheme="majorHAnsi"/>
          <w:color w:val="000000" w:themeColor="text1"/>
          <w:sz w:val="18"/>
          <w:szCs w:val="18"/>
        </w:rPr>
        <w:t>: Testa a simetria dos erros do modelo, especificamente se há uma diferença significativa entre os falsos positivos e falsos negativos.</w:t>
      </w:r>
    </w:p>
    <w:p w14:paraId="1B2C1FE1" w14:textId="3C1D1837" w:rsidR="00BB395A" w:rsidRDefault="00BB395A" w:rsidP="00BB395A">
      <w:pPr>
        <w:pStyle w:val="Ttulo1"/>
        <w:rPr>
          <w:rFonts w:eastAsia="Times New Roman"/>
          <w:sz w:val="18"/>
          <w:szCs w:val="18"/>
          <w:lang w:eastAsia="pt-BR"/>
        </w:rPr>
      </w:pPr>
      <w:r>
        <w:rPr>
          <w:rFonts w:eastAsia="Times New Roman"/>
          <w:sz w:val="18"/>
          <w:szCs w:val="18"/>
          <w:lang w:eastAsia="pt-BR"/>
        </w:rPr>
        <w:t>Saida no Python:</w:t>
      </w:r>
    </w:p>
    <w:p w14:paraId="29AFB2E0" w14:textId="66A91506" w:rsidR="00BB395A" w:rsidRPr="00BB395A" w:rsidRDefault="00454D4A" w:rsidP="00454D4A">
      <w:pPr>
        <w:jc w:val="center"/>
        <w:rPr>
          <w:lang w:eastAsia="pt-BR"/>
        </w:rPr>
      </w:pPr>
      <w:r w:rsidRPr="00454D4A">
        <w:rPr>
          <w:noProof/>
          <w:lang w:eastAsia="pt-BR"/>
        </w:rPr>
        <w:drawing>
          <wp:inline distT="0" distB="0" distL="0" distR="0" wp14:anchorId="7F987F96" wp14:editId="3F79599B">
            <wp:extent cx="4419600" cy="2930491"/>
            <wp:effectExtent l="0" t="0" r="0" b="3810"/>
            <wp:docPr id="6658392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9227" name="Imagem 1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411" cy="29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9E28" w14:textId="67EDA0DD" w:rsidR="000D6A7A" w:rsidRDefault="000D6A7A">
      <w:pPr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br w:type="page"/>
      </w:r>
    </w:p>
    <w:p w14:paraId="224126ED" w14:textId="6D20161B" w:rsidR="00BB395A" w:rsidRDefault="000D6A7A" w:rsidP="000D6A7A">
      <w:p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t>Mais sobre F-</w:t>
      </w:r>
      <w:r w:rsidR="00647762">
        <w:rPr>
          <w:rFonts w:asciiTheme="majorHAnsi" w:hAnsiTheme="majorHAnsi"/>
          <w:color w:val="000000" w:themeColor="text1"/>
          <w:sz w:val="18"/>
          <w:szCs w:val="18"/>
        </w:rPr>
        <w:t>β</w:t>
      </w:r>
      <w:r>
        <w:rPr>
          <w:rFonts w:asciiTheme="majorHAnsi" w:hAnsiTheme="majorHAnsi"/>
          <w:color w:val="000000" w:themeColor="text1"/>
          <w:sz w:val="18"/>
          <w:szCs w:val="18"/>
        </w:rPr>
        <w:t xml:space="preserve"> Score</w:t>
      </w:r>
    </w:p>
    <w:p w14:paraId="1F614035" w14:textId="7156E290" w:rsidR="00942EF3" w:rsidRPr="00942EF3" w:rsidRDefault="00942EF3" w:rsidP="00942EF3">
      <w:pPr>
        <w:pStyle w:val="PargrafodaLista"/>
        <w:numPr>
          <w:ilvl w:val="0"/>
          <w:numId w:val="1"/>
        </w:num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 w:rsidRPr="00942EF3">
        <w:rPr>
          <w:rFonts w:asciiTheme="majorHAnsi" w:hAnsiTheme="majorHAnsi"/>
          <w:b/>
          <w:bCs/>
          <w:color w:val="000000" w:themeColor="text1"/>
          <w:sz w:val="18"/>
          <w:szCs w:val="18"/>
        </w:rPr>
        <w:t>β&gt;1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: Atribui mais peso à </w:t>
      </w:r>
      <w:r>
        <w:rPr>
          <w:rFonts w:asciiTheme="majorHAnsi" w:hAnsiTheme="majorHAnsi"/>
          <w:b/>
          <w:bCs/>
          <w:color w:val="000000" w:themeColor="text1"/>
          <w:sz w:val="18"/>
          <w:szCs w:val="18"/>
        </w:rPr>
        <w:t>recall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 do que à </w:t>
      </w:r>
      <w:r w:rsidRPr="00942EF3">
        <w:rPr>
          <w:rFonts w:asciiTheme="majorHAnsi" w:hAnsiTheme="majorHAnsi"/>
          <w:b/>
          <w:bCs/>
          <w:color w:val="000000" w:themeColor="text1"/>
          <w:sz w:val="18"/>
          <w:szCs w:val="18"/>
        </w:rPr>
        <w:t>precisão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. β=2, por exemplo, significa que a </w:t>
      </w:r>
      <w:r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 é duas vezes mais importante do que a precisão.</w:t>
      </w:r>
    </w:p>
    <w:p w14:paraId="70E8E69A" w14:textId="0E3A96B7" w:rsidR="00942EF3" w:rsidRPr="00942EF3" w:rsidRDefault="00942EF3" w:rsidP="00942EF3">
      <w:pPr>
        <w:pStyle w:val="PargrafodaLista"/>
        <w:numPr>
          <w:ilvl w:val="0"/>
          <w:numId w:val="1"/>
        </w:num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 w:rsidRPr="00942EF3">
        <w:rPr>
          <w:rFonts w:asciiTheme="majorHAnsi" w:hAnsiTheme="majorHAnsi"/>
          <w:b/>
          <w:bCs/>
          <w:color w:val="000000" w:themeColor="text1"/>
          <w:sz w:val="18"/>
          <w:szCs w:val="18"/>
        </w:rPr>
        <w:t>β&lt;1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: Dá mais importância à </w:t>
      </w:r>
      <w:r w:rsidRPr="00942EF3">
        <w:rPr>
          <w:rFonts w:asciiTheme="majorHAnsi" w:hAnsiTheme="majorHAnsi"/>
          <w:b/>
          <w:bCs/>
          <w:color w:val="000000" w:themeColor="text1"/>
          <w:sz w:val="18"/>
          <w:szCs w:val="18"/>
        </w:rPr>
        <w:t>precisão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 do que à </w:t>
      </w:r>
      <w:r>
        <w:rPr>
          <w:rFonts w:asciiTheme="majorHAnsi" w:hAnsiTheme="majorHAnsi"/>
          <w:b/>
          <w:bCs/>
          <w:color w:val="000000" w:themeColor="text1"/>
          <w:sz w:val="18"/>
          <w:szCs w:val="18"/>
        </w:rPr>
        <w:t>recall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>. β=0.5, por exemplo, indica que a precisão é mais importante.</w:t>
      </w:r>
    </w:p>
    <w:p w14:paraId="68641EF8" w14:textId="43A3D71C" w:rsidR="00942EF3" w:rsidRPr="00942EF3" w:rsidRDefault="00942EF3" w:rsidP="00942EF3">
      <w:pPr>
        <w:pStyle w:val="PargrafodaLista"/>
        <w:numPr>
          <w:ilvl w:val="0"/>
          <w:numId w:val="1"/>
        </w:num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 w:rsidRPr="00942EF3">
        <w:rPr>
          <w:rFonts w:asciiTheme="majorHAnsi" w:hAnsiTheme="majorHAnsi"/>
          <w:b/>
          <w:bCs/>
          <w:color w:val="000000" w:themeColor="text1"/>
          <w:sz w:val="18"/>
          <w:szCs w:val="18"/>
        </w:rPr>
        <w:t>β=1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: Resulta no F1 Score, onde precisão e </w:t>
      </w:r>
      <w:r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942EF3">
        <w:rPr>
          <w:rFonts w:asciiTheme="majorHAnsi" w:hAnsiTheme="majorHAnsi"/>
          <w:color w:val="000000" w:themeColor="text1"/>
          <w:sz w:val="18"/>
          <w:szCs w:val="18"/>
        </w:rPr>
        <w:t xml:space="preserve"> têm igual peso.</w:t>
      </w:r>
    </w:p>
    <w:p w14:paraId="12B9386A" w14:textId="77777777" w:rsidR="00AA27EE" w:rsidRPr="00AA27EE" w:rsidRDefault="00AA27EE" w:rsidP="00AA27EE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AA27EE">
        <w:rPr>
          <w:rFonts w:asciiTheme="majorHAnsi" w:hAnsiTheme="majorHAnsi"/>
          <w:color w:val="000000" w:themeColor="text1"/>
          <w:sz w:val="18"/>
          <w:szCs w:val="18"/>
        </w:rPr>
        <w:t>Em termos de limites:</w:t>
      </w:r>
    </w:p>
    <w:p w14:paraId="66B5FC5E" w14:textId="6868BD7D" w:rsidR="00AA27EE" w:rsidRPr="00AA27EE" w:rsidRDefault="00AA27EE" w:rsidP="00AA27EE">
      <w:pPr>
        <w:numPr>
          <w:ilvl w:val="0"/>
          <w:numId w:val="2"/>
        </w:num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AA27EE">
        <w:rPr>
          <w:rFonts w:asciiTheme="majorHAnsi" w:hAnsiTheme="majorHAnsi"/>
          <w:b/>
          <w:bCs/>
          <w:color w:val="000000" w:themeColor="text1"/>
          <w:sz w:val="18"/>
          <w:szCs w:val="18"/>
        </w:rPr>
        <w:t>β→0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>: Nesse limite, o Fβ</w:t>
      </w:r>
      <w:r w:rsidRPr="00AA27EE">
        <w:rPr>
          <w:rFonts w:ascii="Arial" w:hAnsi="Arial" w:cs="Arial"/>
          <w:color w:val="000000" w:themeColor="text1"/>
          <w:sz w:val="18"/>
          <w:szCs w:val="18"/>
        </w:rPr>
        <w:t>​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 xml:space="preserve"> Score tende a focar exclusivamente na precisão, ignorando praticamente a </w:t>
      </w:r>
      <w:r w:rsidR="00CC7C28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>.</w:t>
      </w:r>
    </w:p>
    <w:p w14:paraId="2B883FDA" w14:textId="1DAB2FE4" w:rsidR="00AA27EE" w:rsidRDefault="00AA27EE" w:rsidP="000D6A7A">
      <w:pPr>
        <w:numPr>
          <w:ilvl w:val="0"/>
          <w:numId w:val="2"/>
        </w:num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AA27EE">
        <w:rPr>
          <w:rFonts w:asciiTheme="majorHAnsi" w:hAnsiTheme="majorHAnsi"/>
          <w:b/>
          <w:bCs/>
          <w:color w:val="000000" w:themeColor="text1"/>
          <w:sz w:val="18"/>
          <w:szCs w:val="18"/>
        </w:rPr>
        <w:t>β→∞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>: Neste caso, o Fβ</w:t>
      </w:r>
      <w:r w:rsidRPr="00AA27EE">
        <w:rPr>
          <w:rFonts w:ascii="Arial" w:hAnsi="Arial" w:cs="Arial"/>
          <w:color w:val="000000" w:themeColor="text1"/>
          <w:sz w:val="18"/>
          <w:szCs w:val="18"/>
        </w:rPr>
        <w:t>​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 xml:space="preserve"> Score dá foco exclusivo </w:t>
      </w:r>
      <w:r w:rsidR="00CC7C28" w:rsidRPr="00AA27EE">
        <w:rPr>
          <w:rFonts w:asciiTheme="majorHAnsi" w:hAnsiTheme="majorHAnsi"/>
          <w:color w:val="000000" w:themeColor="text1"/>
          <w:sz w:val="18"/>
          <w:szCs w:val="18"/>
        </w:rPr>
        <w:t>no recall</w:t>
      </w:r>
      <w:r w:rsidRPr="00AA27EE">
        <w:rPr>
          <w:rFonts w:asciiTheme="majorHAnsi" w:hAnsiTheme="majorHAnsi"/>
          <w:color w:val="000000" w:themeColor="text1"/>
          <w:sz w:val="18"/>
          <w:szCs w:val="18"/>
        </w:rPr>
        <w:t>, ignorando a precisão.</w:t>
      </w:r>
    </w:p>
    <w:p w14:paraId="520A466B" w14:textId="531ECEF5" w:rsidR="000C797F" w:rsidRPr="007745AC" w:rsidRDefault="000C797F" w:rsidP="000C797F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C797F">
        <w:rPr>
          <w:rFonts w:asciiTheme="majorHAnsi" w:hAnsiTheme="majorHAnsi"/>
          <w:color w:val="000000" w:themeColor="text1"/>
          <w:sz w:val="18"/>
          <w:szCs w:val="18"/>
        </w:rPr>
        <w:t>Na prática, os valores comuns de β são 0.5, 1 e 2, mas não há um limite máximo ou mínimo teórico, desde que seja maior ou igual a zero.</w:t>
      </w:r>
    </w:p>
    <w:p w14:paraId="3D2903AB" w14:textId="44C21761" w:rsidR="000D6A7A" w:rsidRPr="000D6A7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Para ajustar o valor de </w:t>
      </w:r>
      <w:r w:rsidR="00647762">
        <w:rPr>
          <w:rFonts w:asciiTheme="majorHAnsi" w:hAnsiTheme="majorHAnsi"/>
          <w:color w:val="000000" w:themeColor="text1"/>
          <w:sz w:val="18"/>
          <w:szCs w:val="18"/>
        </w:rPr>
        <w:t>β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 no F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-</w:t>
      </w:r>
      <w:r w:rsidR="00647762">
        <w:rPr>
          <w:rFonts w:asciiTheme="majorHAnsi" w:hAnsiTheme="majorHAnsi"/>
          <w:color w:val="000000" w:themeColor="text1"/>
          <w:sz w:val="18"/>
          <w:szCs w:val="18"/>
        </w:rPr>
        <w:t>β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 Score sem desequilibrar excessivamente a métrica entre precisão e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>, alguns valores de referência podem ser considerados:</w:t>
      </w:r>
    </w:p>
    <w:p w14:paraId="355E5821" w14:textId="79D6C05F" w:rsidR="000D6A7A" w:rsidRPr="000D6A7A" w:rsidRDefault="000D6A7A" w:rsidP="005E4335">
      <w:pPr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1.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= 0.5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: Coloca uma leve ênfase na precisão em relação à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. Esse valor pode ser útil quando os falsos positivos são mais prejudiciais e você quer garantir uma maior precisão, mas sem descartar completamente a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>.</w:t>
      </w:r>
    </w:p>
    <w:p w14:paraId="49D37911" w14:textId="57E091E5" w:rsidR="000D6A7A" w:rsidRPr="000D6A7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2.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= 1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: Este é o F1 Score, que trata precisão e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 como igualmente importantes. É uma escolha equilibrada e um valor de referência comum em muitos cenários onde não há uma clara preferência entre as duas métricas.</w:t>
      </w:r>
    </w:p>
    <w:p w14:paraId="19B7DCA4" w14:textId="1F3C1FFF" w:rsidR="000D6A7A" w:rsidRPr="000D6A7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3.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= 2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>: Coloca uma leve ênfase n</w:t>
      </w:r>
      <w:r w:rsidR="00CC7C28">
        <w:rPr>
          <w:rFonts w:asciiTheme="majorHAnsi" w:hAnsiTheme="majorHAnsi"/>
          <w:color w:val="000000" w:themeColor="text1"/>
          <w:sz w:val="18"/>
          <w:szCs w:val="18"/>
        </w:rPr>
        <w:t>o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 em relação à precisão. Esse valor é interessante quando os falsos negativos são mais prejudiciais e é preferível capturar a maioria dos exemplos positivos, mesmo que ocasionalmente haja falsos positivos.</w:t>
      </w:r>
    </w:p>
    <w:p w14:paraId="3D984616" w14:textId="608B0A37" w:rsidR="000D6A7A" w:rsidRPr="000D6A7A" w:rsidRDefault="000D6A7A" w:rsidP="002238CB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>Considerações Gerais</w:t>
      </w:r>
    </w:p>
    <w:p w14:paraId="15C590E9" w14:textId="14AF235C" w:rsidR="000D6A7A" w:rsidRPr="000D6A7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- 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Valores de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entre 0.5 e 2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>: São considerados moderados e ajudam a não inclinar a balança de forma drástica para um lado ou outro.</w:t>
      </w:r>
    </w:p>
    <w:p w14:paraId="744ABE60" w14:textId="3CD9EA43" w:rsidR="000D6A7A" w:rsidRPr="000D6A7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-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&lt; 0.5 ou </w:t>
      </w:r>
      <w:r w:rsidR="00647762">
        <w:rPr>
          <w:rFonts w:asciiTheme="majorHAnsi" w:hAnsiTheme="majorHAnsi"/>
          <w:b/>
          <w:bCs/>
          <w:color w:val="000000" w:themeColor="text1"/>
          <w:sz w:val="18"/>
          <w:szCs w:val="18"/>
        </w:rPr>
        <w:t>β</w:t>
      </w:r>
      <w:r w:rsidRPr="005E433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 &gt; 2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 xml:space="preserve">: Pode começar a causar desequilíbrios acentuados. Valores muito baixos (próximos de zero) focam quase exclusivamente na precisão, enquanto valores muito altos (acima de 5, por exemplo) dão ênfase quase exclusiva à </w:t>
      </w:r>
      <w:r w:rsidR="005E4335">
        <w:rPr>
          <w:rFonts w:asciiTheme="majorHAnsi" w:hAnsiTheme="majorHAnsi"/>
          <w:color w:val="000000" w:themeColor="text1"/>
          <w:sz w:val="18"/>
          <w:szCs w:val="18"/>
        </w:rPr>
        <w:t>recall</w:t>
      </w:r>
      <w:r w:rsidRPr="000D6A7A">
        <w:rPr>
          <w:rFonts w:asciiTheme="majorHAnsi" w:hAnsiTheme="majorHAnsi"/>
          <w:color w:val="000000" w:themeColor="text1"/>
          <w:sz w:val="18"/>
          <w:szCs w:val="18"/>
        </w:rPr>
        <w:t>.</w:t>
      </w:r>
    </w:p>
    <w:p w14:paraId="3FA3F29B" w14:textId="55D24276" w:rsidR="000D6A7A" w:rsidRPr="007B1B8A" w:rsidRDefault="000D6A7A" w:rsidP="000D6A7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0D6A7A">
        <w:rPr>
          <w:rFonts w:asciiTheme="majorHAnsi" w:hAnsiTheme="majorHAnsi"/>
          <w:color w:val="000000" w:themeColor="text1"/>
          <w:sz w:val="18"/>
          <w:szCs w:val="18"/>
        </w:rPr>
        <w:t>Esses valores de referência 0.5, 1 e 2 costumam ser suficientes para a maioria dos casos, mantendo o equilíbrio entre as métricas e ajustando a importância de cada uma sem exageros.</w:t>
      </w:r>
    </w:p>
    <w:sectPr w:rsidR="000D6A7A" w:rsidRPr="007B1B8A" w:rsidSect="00B63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11430"/>
    <w:multiLevelType w:val="hybridMultilevel"/>
    <w:tmpl w:val="5C06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92966"/>
    <w:multiLevelType w:val="multilevel"/>
    <w:tmpl w:val="CB9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1784">
    <w:abstractNumId w:val="0"/>
  </w:num>
  <w:num w:numId="2" w16cid:durableId="146808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7"/>
    <w:rsid w:val="000970B6"/>
    <w:rsid w:val="000C44C9"/>
    <w:rsid w:val="000C797F"/>
    <w:rsid w:val="000D3984"/>
    <w:rsid w:val="000D6A7A"/>
    <w:rsid w:val="000F17BC"/>
    <w:rsid w:val="000F5560"/>
    <w:rsid w:val="00125F28"/>
    <w:rsid w:val="001A3FD7"/>
    <w:rsid w:val="001E09EF"/>
    <w:rsid w:val="002238CB"/>
    <w:rsid w:val="002509B2"/>
    <w:rsid w:val="002B1DB3"/>
    <w:rsid w:val="003123E4"/>
    <w:rsid w:val="003A4C3D"/>
    <w:rsid w:val="00454D4A"/>
    <w:rsid w:val="00476117"/>
    <w:rsid w:val="004D62A1"/>
    <w:rsid w:val="005223C7"/>
    <w:rsid w:val="0052341A"/>
    <w:rsid w:val="005E4335"/>
    <w:rsid w:val="005F055B"/>
    <w:rsid w:val="00647762"/>
    <w:rsid w:val="00661779"/>
    <w:rsid w:val="006B6D74"/>
    <w:rsid w:val="006C0BAE"/>
    <w:rsid w:val="006D0060"/>
    <w:rsid w:val="006F6336"/>
    <w:rsid w:val="0071282F"/>
    <w:rsid w:val="007745AC"/>
    <w:rsid w:val="007A6E97"/>
    <w:rsid w:val="007B1B8A"/>
    <w:rsid w:val="00851817"/>
    <w:rsid w:val="008A6CB5"/>
    <w:rsid w:val="008C1829"/>
    <w:rsid w:val="009159AF"/>
    <w:rsid w:val="00942EF3"/>
    <w:rsid w:val="0095130D"/>
    <w:rsid w:val="009722F4"/>
    <w:rsid w:val="009A0505"/>
    <w:rsid w:val="009A1DB6"/>
    <w:rsid w:val="00A21A87"/>
    <w:rsid w:val="00A33779"/>
    <w:rsid w:val="00A5590A"/>
    <w:rsid w:val="00AA27EE"/>
    <w:rsid w:val="00AB45B1"/>
    <w:rsid w:val="00B41572"/>
    <w:rsid w:val="00B63EEC"/>
    <w:rsid w:val="00BA63D6"/>
    <w:rsid w:val="00BA651A"/>
    <w:rsid w:val="00BB395A"/>
    <w:rsid w:val="00BB3F6F"/>
    <w:rsid w:val="00C043F0"/>
    <w:rsid w:val="00CA0439"/>
    <w:rsid w:val="00CA2124"/>
    <w:rsid w:val="00CC7C28"/>
    <w:rsid w:val="00E1327A"/>
    <w:rsid w:val="00E21784"/>
    <w:rsid w:val="00E93341"/>
    <w:rsid w:val="00EC0270"/>
    <w:rsid w:val="00F116A7"/>
    <w:rsid w:val="00F2044A"/>
    <w:rsid w:val="00F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4C08"/>
  <w15:chartTrackingRefBased/>
  <w15:docId w15:val="{167F7B1B-A589-4950-BE1F-19A3F105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1A"/>
  </w:style>
  <w:style w:type="paragraph" w:styleId="Ttulo1">
    <w:name w:val="heading 1"/>
    <w:basedOn w:val="Normal"/>
    <w:next w:val="Normal"/>
    <w:link w:val="Ttulo1Char"/>
    <w:uiPriority w:val="9"/>
    <w:qFormat/>
    <w:rsid w:val="00F1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6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6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6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6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6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6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54</cp:revision>
  <dcterms:created xsi:type="dcterms:W3CDTF">2024-09-19T03:57:00Z</dcterms:created>
  <dcterms:modified xsi:type="dcterms:W3CDTF">2024-09-28T13:43:00Z</dcterms:modified>
</cp:coreProperties>
</file>