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Hospital (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inserir nome da unidade hospitalar Rede D’Or)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declara anuência do projeto intitulado “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título do protocolo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”, que tem como proponente o (a) Dr(a).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(nome completo do proponente)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como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centro coordenador ou participante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*.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*CASO SEJA CENTRO PARTICIPANTE PREENCHER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*O projeto supracitado tem como centro coordenador o (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inserir nome da instituição),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o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(nome completo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como pesquisador(a) responsável.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Atividades a serem realizadas na instituição: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20"/>
        <w:jc w:val="both"/>
        <w:rPr>
          <w:rFonts w:ascii="Arial" w:cs="Arial" w:eastAsia="Arial" w:hAnsi="Arial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Orientação de preenchimento (ESTE TRECHO DEVERÁ SER APAGADO APÓS PREENCHIMENTO):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440" w:hanging="360"/>
        <w:jc w:val="both"/>
        <w:rPr>
          <w:rFonts w:ascii="Arial" w:cs="Arial" w:eastAsia="Arial" w:hAnsi="Arial"/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</w:t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Descrever as consultas, procedimentos clínicos, laboratoriais e de imagem que serão realizados dentro da clínica ou hospital.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highlight w:val="yellow"/>
          <w:rtl w:val="0"/>
        </w:rPr>
        <w:t xml:space="preserve">O preenchimento deverá ser feito digitalmente.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Custos gerados para a instituição: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720"/>
        <w:jc w:val="both"/>
        <w:rPr>
          <w:rFonts w:ascii="Arial" w:cs="Arial" w:eastAsia="Arial" w:hAnsi="Arial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Orientação de preenchimento (ESTE TRECHO DEVERÁ SER APAGADO APÓS PREENCHIMENTO):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440" w:hanging="360"/>
        <w:jc w:val="both"/>
        <w:rPr>
          <w:rFonts w:ascii="Arial" w:cs="Arial" w:eastAsia="Arial" w:hAnsi="Arial"/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</w:t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Descrever os procedimentos que não possuem financiamento específico para realização do projeto e que precisarão ser absorvidos pela clínica ou hospital.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highlight w:val="yellow"/>
          <w:rtl w:val="0"/>
        </w:rPr>
        <w:t xml:space="preserve">O preenchimento deverá ser feito digitalmente.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440" w:hanging="360"/>
        <w:jc w:val="both"/>
        <w:rPr>
          <w:rFonts w:ascii="Arial" w:cs="Arial" w:eastAsia="Arial" w:hAnsi="Arial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</w:t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 Reforçamos que pela legislação vigente, atividades e procedimentos de pesquisa não podem onerar participantes, convênio/saúde suplementar ou SUS. Dessa forma, quando aplicável, todos os custos relativos à pesquisa incluindo condução do estudo, avaliações clínicas, transporte, alimentação dos participantes e cobertura de despesas relacionadas a tratamento/eventos adversos dos participantes devem ser custeados através de fomento específico para execução do projeto.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atividades do estudo somente serão iniciadas após aprovação institucional (NAPE) primeiramente e aprovação do Comitê de Ética em Pesquisa vinculado à instituição. Reforçamos que  os CEP são colegiados interdisciplinares e independentes, com autonomia para deliberação ética.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2943225" cy="714375"/>
                <wp:effectExtent b="0" l="0" r="0" t="0"/>
                <wp:docPr id="107374182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68900" y="1334950"/>
                          <a:ext cx="2925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(nome do proponente)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Pesquisador Responsável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43225" cy="714375"/>
                <wp:effectExtent b="0" l="0" r="0" t="0"/>
                <wp:docPr id="10737418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3514725" cy="876300"/>
                <wp:effectExtent b="0" l="0" r="0" t="0"/>
                <wp:docPr id="1073741827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925950" y="883425"/>
                          <a:ext cx="3494400" cy="86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Diretor(a)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Nome do Hospital Rede D’Or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4725" cy="876300"/>
                <wp:effectExtent b="0" l="0" r="0" t="0"/>
                <wp:docPr id="10737418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446" w:top="2835" w:left="1418" w:right="1418" w:header="851" w:footer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pe idor" w:id="0" w:date="2023-09-25T19:46:23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carta de anuência deverá ser anexada já preenchido e assinado pelo(a) proponente, no momento da submissão inicial.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Caso a proposta tenha a intenção de ocorrer em unidades hospitalares Rede D'Or, este documento deverá ser estritamente assinado por diretor(a) do hospital Rede D'Or.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Caso a proposta não envolva unidades hospitalares Rede D'Or, em que a instituição proponente é o IDOR, este campo deverá ser assinado pela direção do IDOR, posteriormente ao deferimento via NAPE.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240" w:befor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Carta de Anuência Institucional - Versão 3.0                                                              NAPE - 03 de fevereiro de 2023</w:t>
    </w:r>
  </w:p>
  <w:p w:rsidR="00000000" w:rsidDel="00000000" w:rsidP="00000000" w:rsidRDefault="00000000" w:rsidRPr="00000000" w14:paraId="00000015">
    <w:pPr>
      <w:spacing w:after="240" w:before="240" w:lineRule="auto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pacing w:after="240" w:before="240" w:lineRule="auto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after="240" w:before="240" w:lineRule="auto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leader="none" w:pos="4320"/>
        <w:tab w:val="right" w:leader="none" w:pos="8640"/>
      </w:tabs>
      <w:spacing w:after="240" w:before="240" w:line="360" w:lineRule="auto"/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  </w:t>
    </w:r>
    <w:r w:rsidDel="00000000" w:rsidR="00000000" w:rsidRPr="00000000">
      <w:rPr>
        <w:rFonts w:ascii="Times New Roman" w:cs="Times New Roman" w:eastAsia="Times New Roman" w:hAnsi="Times New Roman"/>
        <w:b w:val="1"/>
      </w:rPr>
      <w:drawing>
        <wp:inline distB="114300" distT="114300" distL="114300" distR="114300">
          <wp:extent cx="1005986" cy="778828"/>
          <wp:effectExtent b="0" l="0" r="0" t="0"/>
          <wp:docPr id="10737418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986" cy="7788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center" w:leader="none" w:pos="4320"/>
        <w:tab w:val="right" w:leader="none" w:pos="8640"/>
      </w:tabs>
      <w:spacing w:after="240" w:before="240" w:line="360" w:lineRule="auto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  CARTA DE ANUÊNCIA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</w:p>
  <w:p w:rsidR="00000000" w:rsidDel="00000000" w:rsidP="00000000" w:rsidRDefault="00000000" w:rsidRPr="00000000" w14:paraId="00000013">
    <w:pPr>
      <w:tabs>
        <w:tab w:val="center" w:leader="none" w:pos="4320"/>
        <w:tab w:val="right" w:leader="none" w:pos="8640"/>
      </w:tabs>
      <w:spacing w:after="240" w:before="240" w:lineRule="auto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</w:t>
    </w:r>
    <w:r w:rsidDel="00000000" w:rsidR="00000000" w:rsidRPr="00000000">
      <w:rPr>
        <w:rFonts w:ascii="Arial" w:cs="Arial" w:eastAsia="Arial" w:hAnsi="Arial"/>
        <w:sz w:val="20"/>
        <w:szCs w:val="20"/>
        <w:highlight w:val="yellow"/>
        <w:rtl w:val="0"/>
      </w:rPr>
      <w:t xml:space="preserve">CIDADE, DIA de MÊS de ANO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5BF3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84E1F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84E1F"/>
    <w:rPr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B84E1F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B84E1F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84E1F"/>
    <w:rPr>
      <w:rFonts w:ascii="Lucida Grande" w:cs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84E1F"/>
    <w:rPr>
      <w:rFonts w:ascii="Lucida Grande" w:cs="Lucida Grande" w:hAnsi="Lucida Grande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 w:val="1"/>
    <w:rsid w:val="00664B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dHl1Dg9Krv/8QTdye0lTUvYVw==">CgMxLjAaJwoBMBIiCiAIBCocCgtBQUFBNnB5cW1NZxAIGgtBQUFBNnB5cW1NZyLKDQoLQUFBQTZweXFtTWcSmA0KC0FBQUE2cHlxbU1nEgtBQUFBNnB5cW1NZxqWBAoJdGV4dC9odG1s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2021-08-06T12:58:00Z</dcterms:created>
  <dc:creator>Mauricio</dc:creator>
</cp:coreProperties>
</file>