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1CC3B5" wp14:paraId="2A2E7DE1" wp14:textId="6F2F49F7">
      <w:pPr>
        <w:rPr>
          <w:rFonts w:ascii="Times New Roman" w:hAnsi="Times New Roman" w:eastAsia="Times New Roman" w:cs="Times New Roman"/>
          <w:b w:val="0"/>
          <w:bCs w:val="0"/>
          <w:i w:val="0"/>
          <w:iCs w:val="0"/>
          <w:caps w:val="0"/>
          <w:smallCaps w:val="0"/>
          <w:noProof w:val="0"/>
          <w:color w:val="155F81"/>
          <w:sz w:val="40"/>
          <w:szCs w:val="40"/>
          <w:lang w:val="en-US"/>
        </w:rPr>
      </w:pPr>
      <w:r w:rsidRPr="01A5C595" w:rsidR="07C12361">
        <w:rPr>
          <w:rFonts w:ascii="Times New Roman" w:hAnsi="Times New Roman" w:eastAsia="Times New Roman" w:cs="Times New Roman"/>
          <w:b w:val="0"/>
          <w:bCs w:val="0"/>
          <w:i w:val="0"/>
          <w:iCs w:val="0"/>
          <w:caps w:val="0"/>
          <w:smallCaps w:val="0"/>
          <w:color w:val="155F81"/>
          <w:sz w:val="40"/>
          <w:szCs w:val="40"/>
        </w:rPr>
        <w:t>Project 4</w:t>
      </w:r>
    </w:p>
    <w:p w:rsidR="3D000B1F" w:rsidP="01A5C595" w:rsidRDefault="3D000B1F" w14:paraId="073D4296" w14:textId="79E18AA9">
      <w:pPr>
        <w:pStyle w:val="Normal"/>
        <w:suppressLineNumbers w:val="0"/>
        <w:bidi w:val="0"/>
        <w:spacing w:before="0" w:beforeAutospacing="off" w:after="160" w:afterAutospacing="off" w:line="279" w:lineRule="auto"/>
        <w:ind w:left="0" w:right="0"/>
        <w:jc w:val="left"/>
      </w:pPr>
      <w:r w:rsidRPr="01A5C595" w:rsidR="3D000B1F">
        <w:rPr>
          <w:rFonts w:ascii="Times New Roman" w:hAnsi="Times New Roman" w:eastAsia="Times New Roman" w:cs="Times New Roman"/>
          <w:b w:val="1"/>
          <w:bCs w:val="1"/>
          <w:i w:val="0"/>
          <w:iCs w:val="0"/>
          <w:caps w:val="0"/>
          <w:smallCaps w:val="0"/>
          <w:color w:val="000000" w:themeColor="text1" w:themeTint="FF" w:themeShade="FF"/>
          <w:sz w:val="24"/>
          <w:szCs w:val="24"/>
        </w:rPr>
        <w:t>Interpret Risk Levels</w:t>
      </w:r>
    </w:p>
    <w:p xmlns:wp14="http://schemas.microsoft.com/office/word/2010/wordml" w:rsidP="10B769D5" wp14:paraId="182703F7" wp14:textId="02ADCD0D">
      <w:pPr>
        <w:rPr>
          <w:rFonts w:ascii="Times New Roman" w:hAnsi="Times New Roman" w:eastAsia="Times New Roman" w:cs="Times New Roman"/>
          <w:noProof w:val="0"/>
          <w:sz w:val="24"/>
          <w:szCs w:val="24"/>
          <w:lang w:val="es-ES"/>
        </w:rPr>
      </w:pPr>
      <w:r w:rsidRPr="081CC3B5" w:rsidR="07C1236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Report by: </w:t>
      </w:r>
      <w:r w:rsidRPr="081CC3B5" w:rsidR="07C1236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Gabriel Goeken, Alex </w:t>
      </w:r>
      <w:r w:rsidRPr="081CC3B5" w:rsidR="07C12361">
        <w:rPr>
          <w:rFonts w:ascii="Times New Roman" w:hAnsi="Times New Roman" w:eastAsia="Times New Roman" w:cs="Times New Roman"/>
          <w:b w:val="0"/>
          <w:bCs w:val="0"/>
          <w:i w:val="0"/>
          <w:iCs w:val="0"/>
          <w:caps w:val="0"/>
          <w:smallCaps w:val="0"/>
          <w:color w:val="000000" w:themeColor="text1" w:themeTint="FF" w:themeShade="FF"/>
          <w:sz w:val="24"/>
          <w:szCs w:val="24"/>
        </w:rPr>
        <w:t>Throener</w:t>
      </w:r>
      <w:r w:rsidRPr="081CC3B5" w:rsidR="07C1236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Nicole Marenco Centeno, Tyler </w:t>
      </w:r>
      <w:r w:rsidRPr="081CC3B5" w:rsidR="07C12361">
        <w:rPr>
          <w:rFonts w:ascii="Times New Roman" w:hAnsi="Times New Roman" w:eastAsia="Times New Roman" w:cs="Times New Roman"/>
          <w:b w:val="0"/>
          <w:bCs w:val="0"/>
          <w:i w:val="0"/>
          <w:iCs w:val="0"/>
          <w:caps w:val="0"/>
          <w:smallCaps w:val="0"/>
          <w:color w:val="000000" w:themeColor="text1" w:themeTint="FF" w:themeShade="FF"/>
          <w:sz w:val="24"/>
          <w:szCs w:val="24"/>
        </w:rPr>
        <w:t>Potthoff</w:t>
      </w:r>
    </w:p>
    <w:p xmlns:wp14="http://schemas.microsoft.com/office/word/2010/wordml" w:rsidP="081CC3B5" wp14:paraId="2B6EE1FC" wp14:textId="6F64F36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p14:paraId="76B3AB1B" wp14:textId="21F682E1">
      <w:r>
        <w:br w:type="page"/>
      </w:r>
    </w:p>
    <w:p xmlns:wp14="http://schemas.microsoft.com/office/word/2010/wordml" w:rsidP="081CC3B5" wp14:paraId="0FB6C9C0" wp14:textId="3C87C07A">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s-ES"/>
        </w:rPr>
      </w:pPr>
      <w:r w:rsidRPr="081CC3B5" w:rsidR="21BB8B44">
        <w:rPr>
          <w:rFonts w:ascii="Times New Roman" w:hAnsi="Times New Roman" w:eastAsia="Times New Roman" w:cs="Times New Roman"/>
          <w:b w:val="1"/>
          <w:bCs w:val="1"/>
          <w:i w:val="0"/>
          <w:iCs w:val="0"/>
          <w:caps w:val="0"/>
          <w:smallCaps w:val="0"/>
          <w:color w:val="000000" w:themeColor="text1" w:themeTint="FF" w:themeShade="FF"/>
          <w:sz w:val="30"/>
          <w:szCs w:val="30"/>
        </w:rPr>
        <w:t xml:space="preserve">Table </w:t>
      </w:r>
      <w:r w:rsidRPr="081CC3B5" w:rsidR="21BB8B44">
        <w:rPr>
          <w:rFonts w:ascii="Times New Roman" w:hAnsi="Times New Roman" w:eastAsia="Times New Roman" w:cs="Times New Roman"/>
          <w:b w:val="1"/>
          <w:bCs w:val="1"/>
          <w:i w:val="0"/>
          <w:iCs w:val="0"/>
          <w:caps w:val="0"/>
          <w:smallCaps w:val="0"/>
          <w:color w:val="000000" w:themeColor="text1" w:themeTint="FF" w:themeShade="FF"/>
          <w:sz w:val="30"/>
          <w:szCs w:val="30"/>
        </w:rPr>
        <w:t>of</w:t>
      </w:r>
      <w:r w:rsidRPr="081CC3B5" w:rsidR="21BB8B44">
        <w:rPr>
          <w:rFonts w:ascii="Times New Roman" w:hAnsi="Times New Roman" w:eastAsia="Times New Roman" w:cs="Times New Roman"/>
          <w:b w:val="1"/>
          <w:bCs w:val="1"/>
          <w:i w:val="0"/>
          <w:iCs w:val="0"/>
          <w:caps w:val="0"/>
          <w:smallCaps w:val="0"/>
          <w:color w:val="000000" w:themeColor="text1" w:themeTint="FF" w:themeShade="FF"/>
          <w:sz w:val="30"/>
          <w:szCs w:val="30"/>
        </w:rPr>
        <w:t xml:space="preserve"> </w:t>
      </w:r>
      <w:r w:rsidRPr="081CC3B5" w:rsidR="21BB8B44">
        <w:rPr>
          <w:rFonts w:ascii="Times New Roman" w:hAnsi="Times New Roman" w:eastAsia="Times New Roman" w:cs="Times New Roman"/>
          <w:b w:val="1"/>
          <w:bCs w:val="1"/>
          <w:i w:val="0"/>
          <w:iCs w:val="0"/>
          <w:caps w:val="0"/>
          <w:smallCaps w:val="0"/>
          <w:color w:val="000000" w:themeColor="text1" w:themeTint="FF" w:themeShade="FF"/>
          <w:sz w:val="30"/>
          <w:szCs w:val="30"/>
        </w:rPr>
        <w:t>Contents</w:t>
      </w:r>
      <w:r w:rsidRPr="081CC3B5" w:rsidR="21BB8B44">
        <w:rPr>
          <w:rFonts w:ascii="Times New Roman" w:hAnsi="Times New Roman" w:eastAsia="Times New Roman" w:cs="Times New Roman"/>
          <w:b w:val="1"/>
          <w:bCs w:val="1"/>
          <w:i w:val="0"/>
          <w:iCs w:val="0"/>
          <w:caps w:val="0"/>
          <w:smallCaps w:val="0"/>
          <w:color w:val="000000" w:themeColor="text1" w:themeTint="FF" w:themeShade="FF"/>
          <w:sz w:val="30"/>
          <w:szCs w:val="30"/>
        </w:rPr>
        <w:t>:</w:t>
      </w:r>
    </w:p>
    <w:sdt>
      <w:sdtPr>
        <w:id w:val="2042357317"/>
        <w:docPartObj>
          <w:docPartGallery w:val="Table of Contents"/>
          <w:docPartUnique/>
        </w:docPartObj>
      </w:sdtPr>
      <w:sdtContent>
        <w:p xmlns:wp14="http://schemas.microsoft.com/office/word/2010/wordml" w:rsidP="01A5C595" wp14:paraId="7FAB59BE" wp14:textId="66307556">
          <w:pPr>
            <w:pStyle w:val="TOC2"/>
            <w:tabs>
              <w:tab w:val="right" w:leader="dot" w:pos="9360"/>
            </w:tabs>
            <w:rPr>
              <w:rStyle w:val="Hyperlink"/>
            </w:rPr>
          </w:pPr>
          <w:r>
            <w:fldChar w:fldCharType="begin"/>
          </w:r>
          <w:r>
            <w:instrText xml:space="preserve">TOC \o "1-9" \z \u \h</w:instrText>
          </w:r>
          <w:r>
            <w:fldChar w:fldCharType="separate"/>
          </w:r>
          <w:hyperlink w:anchor="_Toc2023719075">
            <w:r w:rsidRPr="01A5C595" w:rsidR="01A5C595">
              <w:rPr>
                <w:rStyle w:val="Hyperlink"/>
              </w:rPr>
              <w:t>Background</w:t>
            </w:r>
            <w:r>
              <w:tab/>
            </w:r>
            <w:r>
              <w:fldChar w:fldCharType="begin"/>
            </w:r>
            <w:r>
              <w:instrText xml:space="preserve">PAGEREF _Toc2023719075 \h</w:instrText>
            </w:r>
            <w:r>
              <w:fldChar w:fldCharType="separate"/>
            </w:r>
            <w:r w:rsidRPr="01A5C595" w:rsidR="01A5C595">
              <w:rPr>
                <w:rStyle w:val="Hyperlink"/>
              </w:rPr>
              <w:t>2</w:t>
            </w:r>
            <w:r>
              <w:fldChar w:fldCharType="end"/>
            </w:r>
          </w:hyperlink>
        </w:p>
        <w:p xmlns:wp14="http://schemas.microsoft.com/office/word/2010/wordml" w:rsidP="01A5C595" wp14:paraId="51D6E1D2" wp14:textId="6CB21EB3">
          <w:pPr>
            <w:pStyle w:val="TOC2"/>
            <w:tabs>
              <w:tab w:val="right" w:leader="dot" w:pos="9360"/>
            </w:tabs>
            <w:rPr>
              <w:rStyle w:val="Hyperlink"/>
            </w:rPr>
          </w:pPr>
          <w:hyperlink w:anchor="_Toc716244735">
            <w:r w:rsidRPr="01A5C595" w:rsidR="01A5C595">
              <w:rPr>
                <w:rStyle w:val="Hyperlink"/>
              </w:rPr>
              <w:t>Objectives</w:t>
            </w:r>
            <w:r>
              <w:tab/>
            </w:r>
            <w:r>
              <w:fldChar w:fldCharType="begin"/>
            </w:r>
            <w:r>
              <w:instrText xml:space="preserve">PAGEREF _Toc716244735 \h</w:instrText>
            </w:r>
            <w:r>
              <w:fldChar w:fldCharType="separate"/>
            </w:r>
            <w:r w:rsidRPr="01A5C595" w:rsidR="01A5C595">
              <w:rPr>
                <w:rStyle w:val="Hyperlink"/>
              </w:rPr>
              <w:t>3</w:t>
            </w:r>
            <w:r>
              <w:fldChar w:fldCharType="end"/>
            </w:r>
          </w:hyperlink>
        </w:p>
        <w:p xmlns:wp14="http://schemas.microsoft.com/office/word/2010/wordml" w:rsidP="01A5C595" wp14:paraId="687907EA" wp14:textId="36E45EAB">
          <w:pPr>
            <w:pStyle w:val="TOC2"/>
            <w:tabs>
              <w:tab w:val="right" w:leader="dot" w:pos="9360"/>
            </w:tabs>
            <w:rPr>
              <w:rStyle w:val="Hyperlink"/>
            </w:rPr>
          </w:pPr>
          <w:hyperlink w:anchor="_Toc782451055">
            <w:r w:rsidRPr="01A5C595" w:rsidR="01A5C595">
              <w:rPr>
                <w:rStyle w:val="Hyperlink"/>
              </w:rPr>
              <w:t>Methods</w:t>
            </w:r>
            <w:r>
              <w:tab/>
            </w:r>
            <w:r>
              <w:fldChar w:fldCharType="begin"/>
            </w:r>
            <w:r>
              <w:instrText xml:space="preserve">PAGEREF _Toc782451055 \h</w:instrText>
            </w:r>
            <w:r>
              <w:fldChar w:fldCharType="separate"/>
            </w:r>
            <w:r w:rsidRPr="01A5C595" w:rsidR="01A5C595">
              <w:rPr>
                <w:rStyle w:val="Hyperlink"/>
              </w:rPr>
              <w:t>4</w:t>
            </w:r>
            <w:r>
              <w:fldChar w:fldCharType="end"/>
            </w:r>
          </w:hyperlink>
        </w:p>
        <w:p xmlns:wp14="http://schemas.microsoft.com/office/word/2010/wordml" w:rsidP="01A5C595" wp14:paraId="5B0999AA" wp14:textId="654D4B33">
          <w:pPr>
            <w:pStyle w:val="TOC2"/>
            <w:tabs>
              <w:tab w:val="right" w:leader="dot" w:pos="9360"/>
            </w:tabs>
            <w:rPr>
              <w:rStyle w:val="Hyperlink"/>
            </w:rPr>
          </w:pPr>
          <w:hyperlink w:anchor="_Toc312424222">
            <w:r w:rsidRPr="01A5C595" w:rsidR="01A5C595">
              <w:rPr>
                <w:rStyle w:val="Hyperlink"/>
              </w:rPr>
              <w:t>Results and Discussion</w:t>
            </w:r>
            <w:r>
              <w:tab/>
            </w:r>
            <w:r>
              <w:fldChar w:fldCharType="begin"/>
            </w:r>
            <w:r>
              <w:instrText xml:space="preserve">PAGEREF _Toc312424222 \h</w:instrText>
            </w:r>
            <w:r>
              <w:fldChar w:fldCharType="separate"/>
            </w:r>
            <w:r w:rsidRPr="01A5C595" w:rsidR="01A5C595">
              <w:rPr>
                <w:rStyle w:val="Hyperlink"/>
              </w:rPr>
              <w:t>6</w:t>
            </w:r>
            <w:r>
              <w:fldChar w:fldCharType="end"/>
            </w:r>
          </w:hyperlink>
        </w:p>
        <w:p xmlns:wp14="http://schemas.microsoft.com/office/word/2010/wordml" w:rsidP="01A5C595" wp14:paraId="77A0362D" wp14:textId="10DE332B">
          <w:pPr>
            <w:pStyle w:val="TOC3"/>
            <w:tabs>
              <w:tab w:val="right" w:leader="dot" w:pos="9360"/>
            </w:tabs>
            <w:rPr>
              <w:rStyle w:val="Hyperlink"/>
            </w:rPr>
          </w:pPr>
          <w:hyperlink w:anchor="_Toc1168290922">
            <w:r w:rsidRPr="01A5C595" w:rsidR="01A5C595">
              <w:rPr>
                <w:rStyle w:val="Hyperlink"/>
              </w:rPr>
              <w:t>Conclusion</w:t>
            </w:r>
            <w:r>
              <w:tab/>
            </w:r>
            <w:r>
              <w:fldChar w:fldCharType="begin"/>
            </w:r>
            <w:r>
              <w:instrText xml:space="preserve">PAGEREF _Toc1168290922 \h</w:instrText>
            </w:r>
            <w:r>
              <w:fldChar w:fldCharType="separate"/>
            </w:r>
            <w:r w:rsidRPr="01A5C595" w:rsidR="01A5C595">
              <w:rPr>
                <w:rStyle w:val="Hyperlink"/>
              </w:rPr>
              <w:t>7</w:t>
            </w:r>
            <w:r>
              <w:fldChar w:fldCharType="end"/>
            </w:r>
          </w:hyperlink>
        </w:p>
        <w:p w:rsidR="01A5C595" w:rsidP="01A5C595" w:rsidRDefault="01A5C595" w14:paraId="293F6D93" w14:textId="1EB89808">
          <w:pPr>
            <w:pStyle w:val="TOC2"/>
            <w:tabs>
              <w:tab w:val="right" w:leader="dot" w:pos="9360"/>
            </w:tabs>
            <w:bidi w:val="0"/>
            <w:rPr>
              <w:rStyle w:val="Hyperlink"/>
            </w:rPr>
          </w:pPr>
          <w:hyperlink w:anchor="_Toc347380306">
            <w:r w:rsidRPr="01A5C595" w:rsidR="01A5C595">
              <w:rPr>
                <w:rStyle w:val="Hyperlink"/>
              </w:rPr>
              <w:t>References</w:t>
            </w:r>
            <w:r>
              <w:tab/>
            </w:r>
            <w:r>
              <w:fldChar w:fldCharType="begin"/>
            </w:r>
            <w:r>
              <w:instrText xml:space="preserve">PAGEREF _Toc347380306 \h</w:instrText>
            </w:r>
            <w:r>
              <w:fldChar w:fldCharType="separate"/>
            </w:r>
            <w:r w:rsidRPr="01A5C595" w:rsidR="01A5C595">
              <w:rPr>
                <w:rStyle w:val="Hyperlink"/>
              </w:rPr>
              <w:t>8</w:t>
            </w:r>
            <w:r>
              <w:fldChar w:fldCharType="end"/>
            </w:r>
          </w:hyperlink>
          <w:r>
            <w:fldChar w:fldCharType="end"/>
          </w:r>
        </w:p>
      </w:sdtContent>
    </w:sdt>
    <w:p xmlns:wp14="http://schemas.microsoft.com/office/word/2010/wordml" w:rsidP="081CC3B5" wp14:paraId="0E9D05BB" wp14:textId="3DE161EA">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s-ES"/>
        </w:rPr>
      </w:pPr>
    </w:p>
    <w:p xmlns:wp14="http://schemas.microsoft.com/office/word/2010/wordml" w:rsidP="081CC3B5" wp14:paraId="5DD52B5A" wp14:textId="3E1A56E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p14:paraId="597D7C76" wp14:textId="1F0FD4D8">
      <w:r>
        <w:br w:type="page"/>
      </w:r>
    </w:p>
    <w:p xmlns:wp14="http://schemas.microsoft.com/office/word/2010/wordml" w:rsidP="10B769D5" wp14:paraId="002E041F" wp14:textId="5D5FEFAA">
      <w:pPr>
        <w:pStyle w:val="Heading2"/>
        <w:rPr>
          <w:noProof w:val="0"/>
          <w:lang w:val="es-ES"/>
        </w:rPr>
      </w:pPr>
      <w:bookmarkStart w:name="_Toc2023719075" w:id="586546406"/>
      <w:r w:rsidR="492397D6">
        <w:rPr/>
        <w:t>Background</w:t>
      </w:r>
      <w:bookmarkEnd w:id="586546406"/>
    </w:p>
    <w:p w:rsidR="213168B2" w:rsidP="01A5C595" w:rsidRDefault="213168B2" w14:paraId="2FD971FC" w14:textId="08063765">
      <w:pPr>
        <w:pStyle w:val="Normal"/>
        <w:suppressLineNumbers w:val="0"/>
        <w:bidi w:val="0"/>
        <w:spacing w:before="0" w:beforeAutospacing="off" w:after="160" w:afterAutospacing="off" w:line="279" w:lineRule="auto"/>
        <w:ind w:left="0" w:right="0"/>
        <w:jc w:val="left"/>
      </w:pPr>
      <w:r w:rsidR="213168B2">
        <w:rPr/>
        <w:t>The National Risk Index serves as a tool developed by the Federal Emergency Management Agency to assess natural disaster risks that different American communities face. The NRI defines risk through Expected Annual Loss (EAL) and Social Vulnerability and Community Resilience</w:t>
      </w:r>
      <w:r w:rsidR="570D9648">
        <w:rPr/>
        <w:t>, which create nationwide Census-tract</w:t>
      </w:r>
      <w:r w:rsidR="213168B2">
        <w:rPr/>
        <w:t xml:space="preserve"> percentile rankings. The disaster management system uses these rankings to create disaster response plans and mitigation strategies and to distribute federal funding resources.</w:t>
      </w:r>
    </w:p>
    <w:p w:rsidR="213168B2" w:rsidP="01A5C595" w:rsidRDefault="213168B2" w14:paraId="240D405A" w14:textId="7BCC20F5">
      <w:pPr>
        <w:pStyle w:val="Normal"/>
        <w:suppressLineNumbers w:val="0"/>
        <w:bidi w:val="0"/>
        <w:spacing w:before="0" w:beforeAutospacing="off" w:after="160" w:afterAutospacing="off" w:line="279" w:lineRule="auto"/>
        <w:ind w:left="0" w:right="0"/>
        <w:jc w:val="left"/>
      </w:pPr>
      <w:r w:rsidR="213168B2">
        <w:rPr/>
        <w:t xml:space="preserve">The process of defining and calculating risk is inherently subjective because people develop their own interpretation of risk. FEMA’s model calculates economic losses </w:t>
      </w:r>
      <w:r w:rsidR="61AFE928">
        <w:rPr/>
        <w:t>alongside</w:t>
      </w:r>
      <w:r w:rsidR="213168B2">
        <w:rPr/>
        <w:t xml:space="preserve"> social and resilience factors, which </w:t>
      </w:r>
      <w:r w:rsidR="4A388B0F">
        <w:rPr/>
        <w:t>may introduce</w:t>
      </w:r>
      <w:r w:rsidR="213168B2">
        <w:rPr/>
        <w:t xml:space="preserve"> bias that affects how communities receive their ranking</w:t>
      </w:r>
      <w:r w:rsidR="12FDAD50">
        <w:rPr/>
        <w:t>s</w:t>
      </w:r>
      <w:r w:rsidR="213168B2">
        <w:rPr/>
        <w:t xml:space="preserve">. The study evaluates potential biases </w:t>
      </w:r>
      <w:r w:rsidR="4E1F8FD4">
        <w:rPr/>
        <w:t>by comparing the</w:t>
      </w:r>
      <w:r w:rsidR="213168B2">
        <w:rPr/>
        <w:t xml:space="preserve"> NRI </w:t>
      </w:r>
      <w:r w:rsidR="213168B2">
        <w:rPr/>
        <w:t>methodology</w:t>
      </w:r>
      <w:r w:rsidR="213168B2">
        <w:rPr/>
        <w:t xml:space="preserve"> with an alternative risk definition, which the study applied to two states with </w:t>
      </w:r>
      <w:r w:rsidR="213168B2">
        <w:rPr/>
        <w:t>different characteristics</w:t>
      </w:r>
      <w:r w:rsidR="213168B2">
        <w:rPr/>
        <w:t xml:space="preserve">: </w:t>
      </w:r>
      <w:r w:rsidR="0EB644CD">
        <w:rPr/>
        <w:t xml:space="preserve">Missouri </w:t>
      </w:r>
      <w:r w:rsidR="213168B2">
        <w:rPr/>
        <w:t xml:space="preserve">and </w:t>
      </w:r>
      <w:r w:rsidR="055893CD">
        <w:rPr/>
        <w:t xml:space="preserve">California. </w:t>
      </w:r>
    </w:p>
    <w:p w:rsidR="081CC3B5" w:rsidP="081CC3B5" w:rsidRDefault="081CC3B5" w14:paraId="1AEAFBC7" w14:textId="2D55CAD7">
      <w:pPr>
        <w:pStyle w:val="Normal"/>
      </w:pPr>
    </w:p>
    <w:p xmlns:wp14="http://schemas.microsoft.com/office/word/2010/wordml" wp14:paraId="2ADED31B" wp14:textId="49131E55">
      <w:r>
        <w:br w:type="page"/>
      </w:r>
    </w:p>
    <w:p xmlns:wp14="http://schemas.microsoft.com/office/word/2010/wordml" w:rsidP="10B769D5" wp14:paraId="4170A7B6" wp14:textId="64CB2442">
      <w:pPr>
        <w:pStyle w:val="Heading2"/>
        <w:rPr>
          <w:noProof w:val="0"/>
          <w:lang w:val="es-ES"/>
        </w:rPr>
      </w:pPr>
      <w:bookmarkStart w:name="_Toc716244735" w:id="304872683"/>
      <w:r w:rsidR="0C54A82D">
        <w:rPr/>
        <w:t>Objectives</w:t>
      </w:r>
      <w:bookmarkEnd w:id="304872683"/>
    </w:p>
    <w:p w:rsidR="45793C77" w:rsidP="081CC3B5" w:rsidRDefault="45793C77" w14:paraId="69183FBB" w14:textId="1B8499C1">
      <w:pPr>
        <w:spacing w:before="240" w:beforeAutospacing="off" w:after="24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noProof w:val="0"/>
          <w:sz w:val="24"/>
          <w:szCs w:val="24"/>
          <w:lang w:val="en-US"/>
        </w:rPr>
        <w:t>Th</w:t>
      </w:r>
      <w:r w:rsidRPr="081CC3B5" w:rsidR="45793C77">
        <w:rPr>
          <w:rFonts w:ascii="Times New Roman" w:hAnsi="Times New Roman" w:eastAsia="Times New Roman" w:cs="Times New Roman"/>
          <w:b w:val="0"/>
          <w:bCs w:val="0"/>
          <w:noProof w:val="0"/>
          <w:sz w:val="24"/>
          <w:szCs w:val="24"/>
          <w:lang w:val="en-US"/>
        </w:rPr>
        <w:t xml:space="preserve">e primary objective of this study is to assess whether </w:t>
      </w:r>
      <w:r w:rsidRPr="081CC3B5" w:rsidR="45793C77">
        <w:rPr>
          <w:rFonts w:ascii="Times New Roman" w:hAnsi="Times New Roman" w:eastAsia="Times New Roman" w:cs="Times New Roman"/>
          <w:b w:val="0"/>
          <w:bCs w:val="0"/>
          <w:noProof w:val="0"/>
          <w:sz w:val="24"/>
          <w:szCs w:val="24"/>
          <w:lang w:val="en-US"/>
        </w:rPr>
        <w:t>categorical bias exists in FEMA’s NRI scoring methodology</w:t>
      </w:r>
      <w:r w:rsidRPr="081CC3B5" w:rsidR="45793C77">
        <w:rPr>
          <w:rFonts w:ascii="Times New Roman" w:hAnsi="Times New Roman" w:eastAsia="Times New Roman" w:cs="Times New Roman"/>
          <w:b w:val="0"/>
          <w:bCs w:val="0"/>
          <w:noProof w:val="0"/>
          <w:sz w:val="24"/>
          <w:szCs w:val="24"/>
          <w:lang w:val="en-US"/>
        </w:rPr>
        <w:t xml:space="preserve"> through a sensitivity analysis. This includes:</w:t>
      </w:r>
    </w:p>
    <w:p w:rsidR="45793C77" w:rsidP="081CC3B5" w:rsidRDefault="45793C77" w14:paraId="38E2FA25" w14:textId="6C337950">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b w:val="0"/>
          <w:bCs w:val="0"/>
          <w:noProof w:val="0"/>
          <w:sz w:val="24"/>
          <w:szCs w:val="24"/>
          <w:lang w:val="en-US"/>
        </w:rPr>
        <w:t xml:space="preserve">Comparing FEMA’s risk definition with an independently developed alternative model </w:t>
      </w:r>
    </w:p>
    <w:p w:rsidR="45793C77" w:rsidP="081CC3B5" w:rsidRDefault="45793C77" w14:paraId="49C21DFD" w14:textId="5E77A37D">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b w:val="0"/>
          <w:bCs w:val="0"/>
          <w:noProof w:val="0"/>
          <w:sz w:val="24"/>
          <w:szCs w:val="24"/>
          <w:lang w:val="en-US"/>
        </w:rPr>
        <w:t xml:space="preserve">Evaluating how changes in risk formulation affect community rankings </w:t>
      </w:r>
    </w:p>
    <w:p w:rsidR="45793C77" w:rsidP="081CC3B5" w:rsidRDefault="45793C77" w14:paraId="650B178F" w14:textId="670A31E1">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b w:val="0"/>
          <w:bCs w:val="0"/>
          <w:noProof w:val="0"/>
          <w:sz w:val="24"/>
          <w:szCs w:val="24"/>
          <w:lang w:val="en-US"/>
        </w:rPr>
        <w:t xml:space="preserve">Identifying how different definitions influence perceptions of vulnerability and resilience </w:t>
      </w:r>
    </w:p>
    <w:p w:rsidR="45793C77" w:rsidP="081CC3B5" w:rsidRDefault="45793C77" w14:paraId="7493D35E" w14:textId="4ECBE861">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b w:val="0"/>
          <w:bCs w:val="0"/>
          <w:noProof w:val="0"/>
          <w:sz w:val="24"/>
          <w:szCs w:val="24"/>
          <w:lang w:val="en-US"/>
        </w:rPr>
        <w:t xml:space="preserve">Assessing ethical implications, particularly in how risk scores may impact funding and policy decisions </w:t>
      </w:r>
    </w:p>
    <w:p w:rsidR="45793C77" w:rsidP="081CC3B5" w:rsidRDefault="45793C77" w14:paraId="0617DC9C" w14:textId="38BBDA5C">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081CC3B5" w:rsidR="45793C77">
        <w:rPr>
          <w:rFonts w:ascii="Times New Roman" w:hAnsi="Times New Roman" w:eastAsia="Times New Roman" w:cs="Times New Roman"/>
          <w:b w:val="0"/>
          <w:bCs w:val="0"/>
          <w:noProof w:val="0"/>
          <w:sz w:val="24"/>
          <w:szCs w:val="24"/>
          <w:lang w:val="en-US"/>
        </w:rPr>
        <w:t>Examining how sanitation and infrastructure considerations influence risk assessment</w:t>
      </w:r>
    </w:p>
    <w:p w:rsidR="081CC3B5" w:rsidP="081CC3B5" w:rsidRDefault="081CC3B5" w14:paraId="784D60F0" w14:textId="1585F247">
      <w:pPr>
        <w:pStyle w:val="Normal"/>
      </w:pPr>
    </w:p>
    <w:p w:rsidR="081CC3B5" w:rsidP="081CC3B5" w:rsidRDefault="081CC3B5" w14:paraId="16C24C1A" w14:textId="115A0B2B">
      <w:pPr>
        <w:pStyle w:val="Normal"/>
      </w:pPr>
    </w:p>
    <w:p xmlns:wp14="http://schemas.microsoft.com/office/word/2010/wordml" wp14:paraId="717BCB14" wp14:textId="68806542">
      <w:r>
        <w:br w:type="page"/>
      </w:r>
    </w:p>
    <w:p xmlns:wp14="http://schemas.microsoft.com/office/word/2010/wordml" w:rsidP="10B769D5" wp14:paraId="4C22B00B" wp14:textId="6905F858">
      <w:pPr>
        <w:pStyle w:val="Heading2"/>
        <w:rPr>
          <w:noProof w:val="0"/>
          <w:lang w:val="es-ES"/>
        </w:rPr>
      </w:pPr>
      <w:bookmarkStart w:name="_Toc782451055" w:id="1249586588"/>
      <w:r w:rsidR="7EF2BFC9">
        <w:rPr/>
        <w:t>Methods</w:t>
      </w:r>
      <w:bookmarkEnd w:id="1249586588"/>
    </w:p>
    <w:p w:rsidR="6A0EFB73" w:rsidP="01A5C595" w:rsidRDefault="6A0EFB73" w14:paraId="55E0B554" w14:textId="223D702F">
      <w:pPr>
        <w:pStyle w:val="Subtitle"/>
      </w:pPr>
      <w:r w:rsidRPr="01A5C595" w:rsidR="6A0EFB73">
        <w:rPr>
          <w:noProof w:val="0"/>
          <w:lang w:val="en-US"/>
        </w:rPr>
        <w:t>Data Collection and Preparation</w:t>
      </w:r>
    </w:p>
    <w:p w:rsidR="6A0EFB73" w:rsidP="01A5C595" w:rsidRDefault="6A0EFB73" w14:paraId="6D337346" w14:textId="1F24CC3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Downloaded Census tract-level data from the FEMA NRI database </w:t>
      </w:r>
    </w:p>
    <w:p w:rsidR="6A0EFB73" w:rsidP="01A5C595" w:rsidRDefault="6A0EFB73" w14:paraId="29393788" w14:textId="72EFD8C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Incorporated metadata to interpret variables accurately </w:t>
      </w:r>
    </w:p>
    <w:p w:rsidR="6A0EFB73" w:rsidP="01A5C595" w:rsidRDefault="6A0EFB73" w14:paraId="1F2E655D" w14:textId="6D7C38CC">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Integrated Social Vulnerability Index data from the Agency for Toxic Substances and Disease Registry </w:t>
      </w:r>
    </w:p>
    <w:p w:rsidR="6A0EFB73" w:rsidP="01A5C595" w:rsidRDefault="6A0EFB73" w14:paraId="5F7C0576" w14:textId="636439D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Cleaned datasets by handling missing values and standardizing variables </w:t>
      </w:r>
    </w:p>
    <w:p w:rsidR="6A0EFB73" w:rsidP="01A5C595" w:rsidRDefault="6A0EFB73" w14:paraId="31781632" w14:textId="5BEE457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Merged datasets using Census tract identifiers </w:t>
      </w:r>
    </w:p>
    <w:p w:rsidR="01A5C595" w:rsidP="01A5C595" w:rsidRDefault="01A5C595" w14:paraId="34BF56A3" w14:textId="7F1EAC13">
      <w:pPr>
        <w:pStyle w:val="Normal"/>
        <w:spacing w:before="0" w:beforeAutospacing="off" w:after="0" w:afterAutospacing="off"/>
        <w:rPr>
          <w:rFonts w:ascii="Times New Roman" w:hAnsi="Times New Roman" w:eastAsia="Times New Roman" w:cs="Times New Roman"/>
          <w:noProof w:val="0"/>
          <w:sz w:val="24"/>
          <w:szCs w:val="24"/>
          <w:lang w:val="en-US"/>
        </w:rPr>
      </w:pPr>
    </w:p>
    <w:p w:rsidR="6A0EFB73" w:rsidP="01A5C595" w:rsidRDefault="6A0EFB73" w14:paraId="3D17D9D9" w14:textId="74828CBB">
      <w:pPr>
        <w:pStyle w:val="Subtitle"/>
      </w:pPr>
      <w:r w:rsidRPr="01A5C595" w:rsidR="6A0EFB73">
        <w:rPr>
          <w:noProof w:val="0"/>
          <w:lang w:val="en-US"/>
        </w:rPr>
        <w:t>Risk Definitions</w:t>
      </w:r>
    </w:p>
    <w:p w:rsidR="6A0EFB73" w:rsidP="01A5C595" w:rsidRDefault="6A0EFB73" w14:paraId="6F513654" w14:textId="5F2A7C02">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1A5C595" w:rsidR="6A0EFB73">
        <w:rPr>
          <w:rFonts w:ascii="Times New Roman" w:hAnsi="Times New Roman" w:eastAsia="Times New Roman" w:cs="Times New Roman"/>
          <w:b w:val="0"/>
          <w:bCs w:val="0"/>
          <w:noProof w:val="0"/>
          <w:sz w:val="24"/>
          <w:szCs w:val="24"/>
          <w:lang w:val="en-US"/>
        </w:rPr>
        <w:t>FEMA NRI Model:</w:t>
      </w:r>
    </w:p>
    <w:p w:rsidR="6A0EFB73" w:rsidP="01A5C595" w:rsidRDefault="6A0EFB73" w14:paraId="1B6A742E" w14:textId="77A8AB36">
      <w:pPr>
        <w:pStyle w:val="Normal"/>
        <w:spacing w:before="0" w:beforeAutospacing="off" w:after="0" w:afterAutospacing="off"/>
        <w:ind w:left="0"/>
        <w:jc w:val="center"/>
        <w:rPr>
          <w:rFonts w:ascii="Times New Roman" w:hAnsi="Times New Roman" w:eastAsia="Times New Roman" w:cs="Times New Roman"/>
          <w:noProof w:val="0"/>
          <w:sz w:val="24"/>
          <w:szCs w:val="24"/>
          <w:lang w:val="en-US"/>
        </w:rPr>
      </w:pPr>
      <w:r>
        <w:br/>
      </w:r>
      <m:oMathPara xmlns:m="http://schemas.openxmlformats.org/officeDocument/2006/math">
        <m:oMath xmlns:m="http://schemas.openxmlformats.org/officeDocument/2006/math">
          <m:r xmlns:m="http://schemas.openxmlformats.org/officeDocument/2006/math">
            <m:t xmlns:m="http://schemas.openxmlformats.org/officeDocument/2006/math">𝑅𝑖𝑠𝑘</m:t>
          </m:r>
          <m:r xmlns:m="http://schemas.openxmlformats.org/officeDocument/2006/math">
            <m:t xmlns:m="http://schemas.openxmlformats.org/officeDocument/2006/math"> = </m:t>
          </m:r>
          <m:r xmlns:m="http://schemas.openxmlformats.org/officeDocument/2006/math">
            <m:t xmlns:m="http://schemas.openxmlformats.org/officeDocument/2006/math">𝐸𝑥𝑝𝑒𝑐𝑡𝑒𝑑</m:t>
          </m:r>
          <m:r xmlns:m="http://schemas.openxmlformats.org/officeDocument/2006/math">
            <m:t xmlns:m="http://schemas.openxmlformats.org/officeDocument/2006/math"> </m:t>
          </m:r>
          <m:r xmlns:m="http://schemas.openxmlformats.org/officeDocument/2006/math">
            <m:t xmlns:m="http://schemas.openxmlformats.org/officeDocument/2006/math">𝐴𝑛𝑛𝑢𝑎𝑙</m:t>
          </m:r>
          <m:r xmlns:m="http://schemas.openxmlformats.org/officeDocument/2006/math">
            <m:t xmlns:m="http://schemas.openxmlformats.org/officeDocument/2006/math"> </m:t>
          </m:r>
          <m:r xmlns:m="http://schemas.openxmlformats.org/officeDocument/2006/math">
            <m:t xmlns:m="http://schemas.openxmlformats.org/officeDocument/2006/math">𝐿𝑜𝑠𝑠</m:t>
          </m:r>
          <m:r xmlns:m="http://schemas.openxmlformats.org/officeDocument/2006/math">
            <m:t xmlns:m="http://schemas.openxmlformats.org/officeDocument/2006/math"> × </m:t>
          </m:r>
          <m:r xmlns:m="http://schemas.openxmlformats.org/officeDocument/2006/math">
            <m:t xmlns:m="http://schemas.openxmlformats.org/officeDocument/2006/math">𝑆𝑜𝑐𝑖𝑎𝑙</m:t>
          </m:r>
          <m:r xmlns:m="http://schemas.openxmlformats.org/officeDocument/2006/math">
            <m:t xmlns:m="http://schemas.openxmlformats.org/officeDocument/2006/math"> </m:t>
          </m:r>
          <m:r xmlns:m="http://schemas.openxmlformats.org/officeDocument/2006/math">
            <m:t xmlns:m="http://schemas.openxmlformats.org/officeDocument/2006/math">𝑊𝑒𝑎𝑘𝑛𝑒𝑠𝑠</m:t>
          </m:r>
          <m:r xmlns:m="http://schemas.openxmlformats.org/officeDocument/2006/math">
            <m:t xmlns:m="http://schemas.openxmlformats.org/officeDocument/2006/math"> × </m:t>
          </m:r>
          <m:d xmlns:m="http://schemas.openxmlformats.org/officeDocument/2006/math">
            <m:dPr>
              <m:ctrlPr/>
            </m:dPr>
            <m:e>
              <m:r>
                <m:t>1 − </m:t>
              </m:r>
              <m:r>
                <m:t>𝐶𝑜𝑚𝑚𝑢𝑛𝑖𝑡𝑦</m:t>
              </m:r>
              <m:r>
                <m:t> </m:t>
              </m:r>
              <m:r>
                <m:t>𝑅𝑒𝑠𝑖𝑙𝑖𝑒𝑛𝑐𝑒</m:t>
              </m:r>
            </m:e>
          </m:d>
        </m:oMath>
      </m:oMathPara>
      <w:r w:rsidRPr="01A5C595" w:rsidR="6A0EFB73">
        <w:rPr>
          <w:rFonts w:ascii="Times New Roman" w:hAnsi="Times New Roman" w:eastAsia="Times New Roman" w:cs="Times New Roman"/>
          <w:noProof w:val="0"/>
          <w:sz w:val="24"/>
          <w:szCs w:val="24"/>
          <w:lang w:val="en-US"/>
        </w:rPr>
        <w:t xml:space="preserve"> </w:t>
      </w:r>
    </w:p>
    <w:p w:rsidR="01A5C595" w:rsidP="01A5C595" w:rsidRDefault="01A5C595" w14:paraId="7C5FAE31" w14:textId="1DE47E7A">
      <w:pPr>
        <w:pStyle w:val="Normal"/>
        <w:spacing w:before="0" w:beforeAutospacing="off" w:after="0" w:afterAutospacing="off"/>
        <w:ind w:left="0"/>
        <w:rPr>
          <w:rFonts w:ascii="Times New Roman" w:hAnsi="Times New Roman" w:eastAsia="Times New Roman" w:cs="Times New Roman"/>
          <w:noProof w:val="0"/>
          <w:sz w:val="24"/>
          <w:szCs w:val="24"/>
          <w:lang w:val="en-US"/>
        </w:rPr>
      </w:pPr>
    </w:p>
    <w:p w:rsidR="6A0EFB73" w:rsidP="01A5C595" w:rsidRDefault="6A0EFB73" w14:paraId="0410EAA8" w14:textId="25D20EDD">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1A5C595" w:rsidR="6A0EFB73">
        <w:rPr>
          <w:rFonts w:ascii="Times New Roman" w:hAnsi="Times New Roman" w:eastAsia="Times New Roman" w:cs="Times New Roman"/>
          <w:b w:val="0"/>
          <w:bCs w:val="0"/>
          <w:noProof w:val="0"/>
          <w:sz w:val="24"/>
          <w:szCs w:val="24"/>
          <w:lang w:val="en-US"/>
        </w:rPr>
        <w:t>Proposed Alternative Model:</w:t>
      </w:r>
    </w:p>
    <w:p w:rsidR="6A0EFB73" w:rsidP="01A5C595" w:rsidRDefault="6A0EFB73" w14:paraId="73A06BA6" w14:textId="45F9C436">
      <w:pPr>
        <w:pStyle w:val="Normal"/>
        <w:spacing w:before="0" w:beforeAutospacing="off" w:after="0" w:afterAutospacing="off"/>
        <w:jc w:val="center"/>
        <w:rPr>
          <w:rFonts w:ascii="Times New Roman" w:hAnsi="Times New Roman" w:eastAsia="Times New Roman" w:cs="Times New Roman"/>
          <w:noProof w:val="0"/>
          <w:sz w:val="24"/>
          <w:szCs w:val="24"/>
          <w:lang w:val="en-US"/>
        </w:rPr>
      </w:pPr>
      <w:r>
        <w:br/>
      </w:r>
      <w:r w:rsidRPr="01A5C595" w:rsidR="1722AA93">
        <w:rPr>
          <w:rFonts w:ascii="Times New Roman" w:hAnsi="Times New Roman" w:eastAsia="Times New Roman" w:cs="Times New Roman"/>
          <w:noProof w:val="0"/>
          <w:sz w:val="24"/>
          <w:szCs w:val="24"/>
          <w:lang w:val="en-US"/>
        </w:rPr>
        <w:t>Alternative Risk = Expected Annual Loss (EAL) x Social Vulnerability Index (SVI)</w:t>
      </w:r>
    </w:p>
    <w:p w:rsidR="01A5C595" w:rsidP="01A5C595" w:rsidRDefault="01A5C595" w14:paraId="254B2DBD" w14:textId="009B526B">
      <w:pPr>
        <w:pStyle w:val="Normal"/>
        <w:spacing w:before="0" w:beforeAutospacing="off" w:after="0" w:afterAutospacing="off"/>
        <w:ind w:left="0"/>
        <w:jc w:val="center"/>
        <w:rPr>
          <w:rFonts w:ascii="Times New Roman" w:hAnsi="Times New Roman" w:eastAsia="Times New Roman" w:cs="Times New Roman"/>
          <w:b w:val="1"/>
          <w:bCs w:val="1"/>
          <w:noProof w:val="0"/>
          <w:sz w:val="24"/>
          <w:szCs w:val="24"/>
          <w:lang w:val="en-US"/>
        </w:rPr>
      </w:pPr>
    </w:p>
    <w:p w:rsidR="6A0EFB73" w:rsidP="01A5C595" w:rsidRDefault="6A0EFB73" w14:paraId="5102EB96" w14:textId="285EC975">
      <w:pPr>
        <w:spacing w:before="240" w:beforeAutospacing="off" w:after="240" w:afterAutospacing="off"/>
      </w:pPr>
      <w:r w:rsidRPr="01A5C595" w:rsidR="6A0EFB73">
        <w:rPr>
          <w:rFonts w:ascii="Times New Roman" w:hAnsi="Times New Roman" w:eastAsia="Times New Roman" w:cs="Times New Roman"/>
          <w:noProof w:val="0"/>
          <w:sz w:val="24"/>
          <w:szCs w:val="24"/>
          <w:lang w:val="en-US"/>
        </w:rPr>
        <w:t>This alternative model increases emphasis on vulnerable populations and reduces the relative influence of economic loss alone.</w:t>
      </w:r>
    </w:p>
    <w:p w:rsidR="6A0EFB73" w:rsidP="01A5C595" w:rsidRDefault="6A0EFB73" w14:paraId="5F7B270D" w14:textId="13F34F35">
      <w:pPr>
        <w:pStyle w:val="Subtitle"/>
      </w:pPr>
      <w:r w:rsidRPr="01A5C595" w:rsidR="6A0EFB73">
        <w:rPr>
          <w:noProof w:val="0"/>
          <w:lang w:val="en-US"/>
        </w:rPr>
        <w:t>Analysis Techniques</w:t>
      </w:r>
    </w:p>
    <w:p w:rsidR="6A0EFB73" w:rsidP="01A5C595" w:rsidRDefault="6A0EFB73" w14:paraId="0D3E01BF" w14:textId="24828D31">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Normalized variables for comparability </w:t>
      </w:r>
    </w:p>
    <w:p w:rsidR="6A0EFB73" w:rsidP="01A5C595" w:rsidRDefault="6A0EFB73" w14:paraId="09B81F51" w14:textId="29E7AE36">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Generated summary tables comparing both risk models </w:t>
      </w:r>
    </w:p>
    <w:p w:rsidR="6A0EFB73" w:rsidP="01A5C595" w:rsidRDefault="6A0EFB73" w14:paraId="4F32BDB4" w14:textId="0532E9F0">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Created geospatial visualizations (</w:t>
      </w:r>
      <w:r w:rsidRPr="01A5C595" w:rsidR="7DB66CFE">
        <w:rPr>
          <w:rFonts w:ascii="Times New Roman" w:hAnsi="Times New Roman" w:eastAsia="Times New Roman" w:cs="Times New Roman"/>
          <w:noProof w:val="0"/>
          <w:sz w:val="24"/>
          <w:szCs w:val="24"/>
          <w:lang w:val="en-US"/>
        </w:rPr>
        <w:t>for example</w:t>
      </w:r>
      <w:r w:rsidRPr="01A5C595" w:rsidR="35305A04">
        <w:rPr>
          <w:rFonts w:ascii="Times New Roman" w:hAnsi="Times New Roman" w:eastAsia="Times New Roman" w:cs="Times New Roman"/>
          <w:noProof w:val="0"/>
          <w:sz w:val="24"/>
          <w:szCs w:val="24"/>
          <w:lang w:val="en-US"/>
        </w:rPr>
        <w:t>:</w:t>
      </w:r>
      <w:r w:rsidRPr="01A5C595" w:rsidR="6A0EFB73">
        <w:rPr>
          <w:rFonts w:ascii="Times New Roman" w:hAnsi="Times New Roman" w:eastAsia="Times New Roman" w:cs="Times New Roman"/>
          <w:noProof w:val="0"/>
          <w:sz w:val="24"/>
          <w:szCs w:val="24"/>
          <w:lang w:val="en-US"/>
        </w:rPr>
        <w:t xml:space="preserve"> choropleth maps) using </w:t>
      </w:r>
      <w:r w:rsidRPr="01A5C595" w:rsidR="6A0EFB73">
        <w:rPr>
          <w:rFonts w:ascii="Times New Roman" w:hAnsi="Times New Roman" w:eastAsia="Times New Roman" w:cs="Times New Roman"/>
          <w:noProof w:val="0"/>
          <w:sz w:val="24"/>
          <w:szCs w:val="24"/>
          <w:lang w:val="en-US"/>
        </w:rPr>
        <w:t>GeoPandas</w:t>
      </w:r>
      <w:r w:rsidRPr="01A5C595" w:rsidR="6A0EFB73">
        <w:rPr>
          <w:rFonts w:ascii="Times New Roman" w:hAnsi="Times New Roman" w:eastAsia="Times New Roman" w:cs="Times New Roman"/>
          <w:noProof w:val="0"/>
          <w:sz w:val="24"/>
          <w:szCs w:val="24"/>
          <w:lang w:val="en-US"/>
        </w:rPr>
        <w:t xml:space="preserve"> </w:t>
      </w:r>
    </w:p>
    <w:p w:rsidR="6A0EFB73" w:rsidP="01A5C595" w:rsidRDefault="6A0EFB73" w14:paraId="7DCD2073" w14:textId="537A8A70">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Conducted a sensitivity analysis to </w:t>
      </w:r>
      <w:r w:rsidRPr="01A5C595" w:rsidR="6A0EFB73">
        <w:rPr>
          <w:rFonts w:ascii="Times New Roman" w:hAnsi="Times New Roman" w:eastAsia="Times New Roman" w:cs="Times New Roman"/>
          <w:noProof w:val="0"/>
          <w:sz w:val="24"/>
          <w:szCs w:val="24"/>
          <w:lang w:val="en-US"/>
        </w:rPr>
        <w:t>observe</w:t>
      </w:r>
      <w:r w:rsidRPr="01A5C595" w:rsidR="6A0EFB73">
        <w:rPr>
          <w:rFonts w:ascii="Times New Roman" w:hAnsi="Times New Roman" w:eastAsia="Times New Roman" w:cs="Times New Roman"/>
          <w:noProof w:val="0"/>
          <w:sz w:val="24"/>
          <w:szCs w:val="24"/>
          <w:lang w:val="en-US"/>
        </w:rPr>
        <w:t xml:space="preserve"> how output rankings changed under different assumptions </w:t>
      </w:r>
    </w:p>
    <w:p w:rsidR="01A5C595" w:rsidP="01A5C595" w:rsidRDefault="01A5C595" w14:paraId="7DE3F1B5" w14:textId="1DDDC9FE">
      <w:pPr>
        <w:pStyle w:val="Normal"/>
        <w:spacing w:before="0" w:beforeAutospacing="off" w:after="0" w:afterAutospacing="off"/>
        <w:rPr>
          <w:rFonts w:ascii="Times New Roman" w:hAnsi="Times New Roman" w:eastAsia="Times New Roman" w:cs="Times New Roman"/>
          <w:noProof w:val="0"/>
          <w:sz w:val="24"/>
          <w:szCs w:val="24"/>
          <w:lang w:val="en-US"/>
        </w:rPr>
      </w:pPr>
    </w:p>
    <w:p w:rsidR="6A0EFB73" w:rsidP="01A5C595" w:rsidRDefault="6A0EFB73" w14:paraId="1A3CD6C9" w14:textId="5A06C87A">
      <w:pPr>
        <w:pStyle w:val="Subtitle"/>
      </w:pPr>
      <w:r w:rsidRPr="01A5C595" w:rsidR="6A0EFB73">
        <w:rPr>
          <w:noProof w:val="0"/>
          <w:lang w:val="en-US"/>
        </w:rPr>
        <w:t>Sanitation Analysis</w:t>
      </w:r>
    </w:p>
    <w:p w:rsidR="6A0EFB73" w:rsidP="01A5C595" w:rsidRDefault="6A0EFB73" w14:paraId="3891F79D" w14:textId="31908F72">
      <w:pPr>
        <w:spacing w:before="240" w:beforeAutospacing="off" w:after="240" w:afterAutospacing="off"/>
      </w:pPr>
      <w:r w:rsidRPr="01A5C595" w:rsidR="6A0EFB73">
        <w:rPr>
          <w:rFonts w:ascii="Times New Roman" w:hAnsi="Times New Roman" w:eastAsia="Times New Roman" w:cs="Times New Roman"/>
          <w:noProof w:val="0"/>
          <w:sz w:val="24"/>
          <w:szCs w:val="24"/>
          <w:lang w:val="en-US"/>
        </w:rPr>
        <w:t>Sanitation levels were defined as:</w:t>
      </w:r>
    </w:p>
    <w:p w:rsidR="6A0EFB73" w:rsidP="01A5C595" w:rsidRDefault="6A0EFB73" w14:paraId="4D38C656" w14:textId="75094C2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High access (advanced treatment systems) </w:t>
      </w:r>
    </w:p>
    <w:p w:rsidR="6A0EFB73" w:rsidP="01A5C595" w:rsidRDefault="6A0EFB73" w14:paraId="6F4A9305" w14:textId="56CCB50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Moderate access (septic or partial systems) </w:t>
      </w:r>
    </w:p>
    <w:p w:rsidR="6A0EFB73" w:rsidP="01A5C595" w:rsidRDefault="6A0EFB73" w14:paraId="3A4683AD" w14:textId="1AC7290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01A5C595" w:rsidR="6A0EFB73">
        <w:rPr>
          <w:rFonts w:ascii="Times New Roman" w:hAnsi="Times New Roman" w:eastAsia="Times New Roman" w:cs="Times New Roman"/>
          <w:noProof w:val="0"/>
          <w:sz w:val="24"/>
          <w:szCs w:val="24"/>
          <w:lang w:val="en-US"/>
        </w:rPr>
        <w:t xml:space="preserve">Low access (limited infrastructure) </w:t>
      </w:r>
    </w:p>
    <w:p w:rsidR="6A0EFB73" w:rsidP="01A5C595" w:rsidRDefault="6A0EFB73" w14:paraId="2C28C845" w14:textId="3593DBDB">
      <w:pPr>
        <w:spacing w:before="240" w:beforeAutospacing="off" w:after="240" w:afterAutospacing="off"/>
      </w:pPr>
      <w:r w:rsidRPr="01A5C595" w:rsidR="6A0EFB73">
        <w:rPr>
          <w:rFonts w:ascii="Times New Roman" w:hAnsi="Times New Roman" w:eastAsia="Times New Roman" w:cs="Times New Roman"/>
          <w:noProof w:val="0"/>
          <w:sz w:val="24"/>
          <w:szCs w:val="24"/>
          <w:lang w:val="en-US"/>
        </w:rPr>
        <w:t xml:space="preserve">These were compared to definitions from the WHO/UNICEF Joint Monitoring </w:t>
      </w:r>
      <w:r w:rsidRPr="01A5C595" w:rsidR="29938818">
        <w:rPr>
          <w:rFonts w:ascii="Times New Roman" w:hAnsi="Times New Roman" w:eastAsia="Times New Roman" w:cs="Times New Roman"/>
          <w:noProof w:val="0"/>
          <w:sz w:val="24"/>
          <w:szCs w:val="24"/>
          <w:lang w:val="en-US"/>
        </w:rPr>
        <w:t>Programme</w:t>
      </w:r>
      <w:r w:rsidRPr="01A5C595" w:rsidR="29938818">
        <w:rPr>
          <w:rFonts w:ascii="Times New Roman" w:hAnsi="Times New Roman" w:eastAsia="Times New Roman" w:cs="Times New Roman"/>
          <w:noProof w:val="0"/>
          <w:sz w:val="24"/>
          <w:szCs w:val="24"/>
          <w:lang w:val="en-US"/>
        </w:rPr>
        <w:t xml:space="preserve"> </w:t>
      </w:r>
      <w:r w:rsidRPr="01A5C595" w:rsidR="6A0EFB73">
        <w:rPr>
          <w:rFonts w:ascii="Times New Roman" w:hAnsi="Times New Roman" w:eastAsia="Times New Roman" w:cs="Times New Roman"/>
          <w:noProof w:val="0"/>
          <w:sz w:val="24"/>
          <w:szCs w:val="24"/>
          <w:lang w:val="en-US"/>
        </w:rPr>
        <w:t>to evaluate differences in classification and impact on results.</w:t>
      </w:r>
    </w:p>
    <w:p xmlns:wp14="http://schemas.microsoft.com/office/word/2010/wordml" wp14:paraId="31C960AA" wp14:textId="226615EB">
      <w:r>
        <w:br w:type="page"/>
      </w:r>
    </w:p>
    <w:p xmlns:wp14="http://schemas.microsoft.com/office/word/2010/wordml" w:rsidP="10B769D5" wp14:paraId="0828AFC8" wp14:textId="573BA7C1">
      <w:pPr>
        <w:pStyle w:val="Heading2"/>
        <w:rPr>
          <w:noProof w:val="0"/>
          <w:lang w:val="es-ES"/>
        </w:rPr>
      </w:pPr>
      <w:bookmarkStart w:name="_Toc312424222" w:id="724518342"/>
      <w:r w:rsidR="73644F32">
        <w:rPr/>
        <w:t>Results</w:t>
      </w:r>
      <w:r w:rsidR="73644F32">
        <w:rPr/>
        <w:t xml:space="preserve"> and </w:t>
      </w:r>
      <w:r w:rsidR="73644F32">
        <w:rPr/>
        <w:t>Discussion</w:t>
      </w:r>
      <w:bookmarkEnd w:id="724518342"/>
    </w:p>
    <w:p w:rsidR="0FA4BA70" w:rsidP="01A5C595" w:rsidRDefault="0FA4BA70" w14:paraId="77D07B48" w14:textId="0094DD1A">
      <w:pPr>
        <w:pStyle w:val="Subtitle"/>
      </w:pPr>
      <w:r w:rsidRPr="01A5C595" w:rsidR="0FA4BA70">
        <w:rPr>
          <w:noProof w:val="0"/>
          <w:lang w:val="en-US"/>
        </w:rPr>
        <w:t>Risk Comparison Findings</w:t>
      </w:r>
    </w:p>
    <w:p w:rsidR="0FA4BA70" w:rsidP="01A5C595" w:rsidRDefault="0FA4BA70" w14:paraId="750D75C9" w14:textId="7A635FD2">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In </w:t>
      </w:r>
      <w:r w:rsidRPr="01A5C595" w:rsidR="61A7B336">
        <w:rPr>
          <w:rFonts w:ascii="Times New Roman" w:hAnsi="Times New Roman" w:eastAsia="Times New Roman" w:cs="Times New Roman"/>
          <w:noProof w:val="0"/>
          <w:sz w:val="24"/>
          <w:szCs w:val="24"/>
          <w:lang w:val="en-US"/>
        </w:rPr>
        <w:t>California</w:t>
      </w:r>
      <w:r w:rsidRPr="01A5C595" w:rsidR="0FA4BA70">
        <w:rPr>
          <w:rFonts w:ascii="Times New Roman" w:hAnsi="Times New Roman" w:eastAsia="Times New Roman" w:cs="Times New Roman"/>
          <w:noProof w:val="0"/>
          <w:sz w:val="24"/>
          <w:szCs w:val="24"/>
          <w:lang w:val="en-US"/>
        </w:rPr>
        <w:t xml:space="preserve">, risk scores increased under the alternative model due to higher social vulnerability in urban populations </w:t>
      </w:r>
    </w:p>
    <w:p w:rsidR="0FA4BA70" w:rsidP="01A5C595" w:rsidRDefault="0FA4BA70" w14:paraId="13AF7B3F" w14:textId="700EA150">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In </w:t>
      </w:r>
      <w:r w:rsidRPr="01A5C595" w:rsidR="224D8C05">
        <w:rPr>
          <w:rFonts w:ascii="Times New Roman" w:hAnsi="Times New Roman" w:eastAsia="Times New Roman" w:cs="Times New Roman"/>
          <w:noProof w:val="0"/>
          <w:sz w:val="24"/>
          <w:szCs w:val="24"/>
          <w:lang w:val="en-US"/>
        </w:rPr>
        <w:t>Missouri</w:t>
      </w:r>
      <w:r w:rsidRPr="01A5C595" w:rsidR="0FA4BA70">
        <w:rPr>
          <w:rFonts w:ascii="Times New Roman" w:hAnsi="Times New Roman" w:eastAsia="Times New Roman" w:cs="Times New Roman"/>
          <w:noProof w:val="0"/>
          <w:sz w:val="24"/>
          <w:szCs w:val="24"/>
          <w:lang w:val="en-US"/>
        </w:rPr>
        <w:t xml:space="preserve">, risk scores </w:t>
      </w:r>
      <w:r w:rsidRPr="01A5C595" w:rsidR="0FA4BA70">
        <w:rPr>
          <w:rFonts w:ascii="Times New Roman" w:hAnsi="Times New Roman" w:eastAsia="Times New Roman" w:cs="Times New Roman"/>
          <w:noProof w:val="0"/>
          <w:sz w:val="24"/>
          <w:szCs w:val="24"/>
          <w:lang w:val="en-US"/>
        </w:rPr>
        <w:t>generally decreased</w:t>
      </w:r>
      <w:r w:rsidRPr="01A5C595" w:rsidR="0FA4BA70">
        <w:rPr>
          <w:rFonts w:ascii="Times New Roman" w:hAnsi="Times New Roman" w:eastAsia="Times New Roman" w:cs="Times New Roman"/>
          <w:noProof w:val="0"/>
          <w:sz w:val="24"/>
          <w:szCs w:val="24"/>
          <w:lang w:val="en-US"/>
        </w:rPr>
        <w:t xml:space="preserve"> due to </w:t>
      </w:r>
      <w:r w:rsidRPr="01A5C595" w:rsidR="0FA4BA70">
        <w:rPr>
          <w:rFonts w:ascii="Times New Roman" w:hAnsi="Times New Roman" w:eastAsia="Times New Roman" w:cs="Times New Roman"/>
          <w:noProof w:val="0"/>
          <w:sz w:val="24"/>
          <w:szCs w:val="24"/>
          <w:lang w:val="en-US"/>
        </w:rPr>
        <w:t>relatively higher</w:t>
      </w:r>
      <w:r w:rsidRPr="01A5C595" w:rsidR="0FA4BA70">
        <w:rPr>
          <w:rFonts w:ascii="Times New Roman" w:hAnsi="Times New Roman" w:eastAsia="Times New Roman" w:cs="Times New Roman"/>
          <w:noProof w:val="0"/>
          <w:sz w:val="24"/>
          <w:szCs w:val="24"/>
          <w:lang w:val="en-US"/>
        </w:rPr>
        <w:t xml:space="preserve"> community resilience and lower population density </w:t>
      </w:r>
    </w:p>
    <w:p w:rsidR="0FA4BA70" w:rsidP="01A5C595" w:rsidRDefault="0FA4BA70" w14:paraId="5CD70C0B" w14:textId="17492B81">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FEMA’s NRI emphasized economic losses, while the alternative model highlighted population vulnerability </w:t>
      </w:r>
    </w:p>
    <w:p w:rsidR="01A5C595" w:rsidP="01A5C595" w:rsidRDefault="01A5C595" w14:paraId="220DE2D8" w14:textId="12417BAD">
      <w:pPr>
        <w:pStyle w:val="Normal"/>
        <w:spacing w:before="0" w:beforeAutospacing="off" w:after="0" w:afterAutospacing="off"/>
        <w:rPr>
          <w:rFonts w:ascii="Times New Roman" w:hAnsi="Times New Roman" w:eastAsia="Times New Roman" w:cs="Times New Roman"/>
          <w:noProof w:val="0"/>
          <w:sz w:val="24"/>
          <w:szCs w:val="24"/>
          <w:lang w:val="en-US"/>
        </w:rPr>
      </w:pPr>
    </w:p>
    <w:p w:rsidR="0FA4BA70" w:rsidP="01A5C595" w:rsidRDefault="0FA4BA70" w14:paraId="1EF2CF92" w14:textId="6CFE4DD2">
      <w:pPr>
        <w:pStyle w:val="Subtitle"/>
      </w:pPr>
      <w:r w:rsidRPr="01A5C595" w:rsidR="0FA4BA70">
        <w:rPr>
          <w:noProof w:val="0"/>
          <w:lang w:val="en-US"/>
        </w:rPr>
        <w:t>Bias and Ethical Implications</w:t>
      </w:r>
    </w:p>
    <w:p w:rsidR="0FA4BA70" w:rsidP="01A5C595" w:rsidRDefault="0FA4BA70" w14:paraId="32799BB1" w14:textId="695DE26C">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b w:val="0"/>
          <w:bCs w:val="0"/>
          <w:noProof w:val="0"/>
          <w:sz w:val="24"/>
          <w:szCs w:val="24"/>
          <w:lang w:val="en-US"/>
        </w:rPr>
        <w:t xml:space="preserve">NRI Bias: </w:t>
      </w:r>
      <w:r w:rsidRPr="01A5C595" w:rsidR="0FA4BA70">
        <w:rPr>
          <w:rFonts w:ascii="Times New Roman" w:hAnsi="Times New Roman" w:eastAsia="Times New Roman" w:cs="Times New Roman"/>
          <w:noProof w:val="0"/>
          <w:sz w:val="24"/>
          <w:szCs w:val="24"/>
          <w:lang w:val="en-US"/>
        </w:rPr>
        <w:t xml:space="preserve">May prioritize wealthier areas with higher property values, potentially underrepresenting vulnerable populations </w:t>
      </w:r>
    </w:p>
    <w:p w:rsidR="0FA4BA70" w:rsidP="01A5C595" w:rsidRDefault="0FA4BA70" w14:paraId="3D213F84" w14:textId="2F494CC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b w:val="0"/>
          <w:bCs w:val="0"/>
          <w:noProof w:val="0"/>
          <w:sz w:val="24"/>
          <w:szCs w:val="24"/>
          <w:lang w:val="en-US"/>
        </w:rPr>
        <w:t>Alternative Model Bias</w:t>
      </w:r>
      <w:r w:rsidRPr="01A5C595" w:rsidR="0FA4BA70">
        <w:rPr>
          <w:rFonts w:ascii="Times New Roman" w:hAnsi="Times New Roman" w:eastAsia="Times New Roman" w:cs="Times New Roman"/>
          <w:b w:val="1"/>
          <w:bCs w:val="1"/>
          <w:noProof w:val="0"/>
          <w:sz w:val="24"/>
          <w:szCs w:val="24"/>
          <w:lang w:val="en-US"/>
        </w:rPr>
        <w:t>:</w:t>
      </w:r>
      <w:r w:rsidRPr="01A5C595" w:rsidR="0FA4BA70">
        <w:rPr>
          <w:rFonts w:ascii="Times New Roman" w:hAnsi="Times New Roman" w:eastAsia="Times New Roman" w:cs="Times New Roman"/>
          <w:noProof w:val="0"/>
          <w:sz w:val="24"/>
          <w:szCs w:val="24"/>
          <w:lang w:val="en-US"/>
        </w:rPr>
        <w:t xml:space="preserve"> </w:t>
      </w:r>
      <w:r w:rsidRPr="01A5C595" w:rsidR="0FA4BA70">
        <w:rPr>
          <w:rFonts w:ascii="Times New Roman" w:hAnsi="Times New Roman" w:eastAsia="Times New Roman" w:cs="Times New Roman"/>
          <w:noProof w:val="0"/>
          <w:sz w:val="24"/>
          <w:szCs w:val="24"/>
          <w:lang w:val="en-US"/>
        </w:rPr>
        <w:t xml:space="preserve">May overemphasize vulnerability, potentially reducing focus on infrastructure and economic impacts </w:t>
      </w:r>
    </w:p>
    <w:p w:rsidR="0FA4BA70" w:rsidP="01A5C595" w:rsidRDefault="0FA4BA70" w14:paraId="48EBCE28" w14:textId="21E32B22">
      <w:pPr>
        <w:spacing w:before="240" w:beforeAutospacing="off" w:after="240" w:afterAutospacing="off"/>
      </w:pPr>
      <w:r w:rsidRPr="01A5C595" w:rsidR="0FA4BA70">
        <w:rPr>
          <w:rFonts w:ascii="Times New Roman" w:hAnsi="Times New Roman" w:eastAsia="Times New Roman" w:cs="Times New Roman"/>
          <w:noProof w:val="0"/>
          <w:sz w:val="24"/>
          <w:szCs w:val="24"/>
          <w:lang w:val="en-US"/>
        </w:rPr>
        <w:t>These differences are critical because risk scores influence FEMA funding decisions and disaster mitigation strategies. A shift in methodology could redirect resources toward different communities, altering preparedness outcomes.</w:t>
      </w:r>
    </w:p>
    <w:p w:rsidR="0FA4BA70" w:rsidP="01A5C595" w:rsidRDefault="0FA4BA70" w14:paraId="23A3EB15" w14:textId="6B67B96A">
      <w:pPr>
        <w:pStyle w:val="Subtitle"/>
      </w:pPr>
      <w:r w:rsidRPr="01A5C595" w:rsidR="0FA4BA70">
        <w:rPr>
          <w:noProof w:val="0"/>
          <w:lang w:val="en-US"/>
        </w:rPr>
        <w:t>Sanitation Insights</w:t>
      </w:r>
    </w:p>
    <w:p w:rsidR="0FA4BA70" w:rsidP="01A5C595" w:rsidRDefault="0FA4BA70" w14:paraId="7DC2FDE8" w14:textId="11F7132F">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Urban areas showed higher infrastructure but greater inequality in access </w:t>
      </w:r>
    </w:p>
    <w:p w:rsidR="0FA4BA70" w:rsidP="01A5C595" w:rsidRDefault="0FA4BA70" w14:paraId="705C2055" w14:textId="311633F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Rural areas had more uniform but sometimes lower levels of sanitation access </w:t>
      </w:r>
    </w:p>
    <w:p w:rsidR="0FA4BA70" w:rsidP="01A5C595" w:rsidRDefault="0FA4BA70" w14:paraId="10487E7D" w14:textId="5A1969B2">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Differences in sanitation definitions introduced both simplifications and new biases in the analysis </w:t>
      </w:r>
    </w:p>
    <w:p w:rsidR="01A5C595" w:rsidP="01A5C595" w:rsidRDefault="01A5C595" w14:paraId="2074037A" w14:textId="5F999B5B">
      <w:pPr>
        <w:pStyle w:val="Normal"/>
        <w:spacing w:before="0" w:beforeAutospacing="off" w:after="0" w:afterAutospacing="off"/>
        <w:rPr>
          <w:rFonts w:ascii="Times New Roman" w:hAnsi="Times New Roman" w:eastAsia="Times New Roman" w:cs="Times New Roman"/>
          <w:noProof w:val="0"/>
          <w:sz w:val="24"/>
          <w:szCs w:val="24"/>
          <w:lang w:val="en-US"/>
        </w:rPr>
      </w:pPr>
    </w:p>
    <w:p w:rsidR="0FA4BA70" w:rsidP="01A5C595" w:rsidRDefault="0FA4BA70" w14:paraId="18CD362E" w14:textId="2ACE1E0C">
      <w:pPr>
        <w:pStyle w:val="Subtitle"/>
      </w:pPr>
      <w:r w:rsidRPr="01A5C595" w:rsidR="0FA4BA70">
        <w:rPr>
          <w:noProof w:val="0"/>
          <w:lang w:val="en-US"/>
        </w:rPr>
        <w:t>Impact of Methodological Choices</w:t>
      </w:r>
    </w:p>
    <w:p w:rsidR="0FA4BA70" w:rsidP="01A5C595" w:rsidRDefault="0FA4BA70" w14:paraId="77916AFD" w14:textId="74A58E16">
      <w:pPr>
        <w:spacing w:before="240" w:beforeAutospacing="off" w:after="240" w:afterAutospacing="off"/>
      </w:pPr>
      <w:r w:rsidRPr="01A5C595" w:rsidR="0FA4BA70">
        <w:rPr>
          <w:rFonts w:ascii="Times New Roman" w:hAnsi="Times New Roman" w:eastAsia="Times New Roman" w:cs="Times New Roman"/>
          <w:noProof w:val="0"/>
          <w:sz w:val="24"/>
          <w:szCs w:val="24"/>
          <w:lang w:val="en-US"/>
        </w:rPr>
        <w:t>Changing risk and sanitation definitions significantly altered results:</w:t>
      </w:r>
    </w:p>
    <w:p w:rsidR="0FA4BA70" w:rsidP="01A5C595" w:rsidRDefault="0FA4BA70" w14:paraId="033D022B" w14:textId="55AA86B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Introduced bias by prioritizing certain variables (</w:t>
      </w:r>
      <w:r w:rsidRPr="01A5C595" w:rsidR="2ED0D83C">
        <w:rPr>
          <w:rFonts w:ascii="Times New Roman" w:hAnsi="Times New Roman" w:eastAsia="Times New Roman" w:cs="Times New Roman"/>
          <w:noProof w:val="0"/>
          <w:sz w:val="24"/>
          <w:szCs w:val="24"/>
          <w:lang w:val="en-US"/>
        </w:rPr>
        <w:t>for example</w:t>
      </w:r>
      <w:r w:rsidRPr="01A5C595" w:rsidR="1E6ABE5E">
        <w:rPr>
          <w:rFonts w:ascii="Times New Roman" w:hAnsi="Times New Roman" w:eastAsia="Times New Roman" w:cs="Times New Roman"/>
          <w:noProof w:val="0"/>
          <w:sz w:val="24"/>
          <w:szCs w:val="24"/>
          <w:lang w:val="en-US"/>
        </w:rPr>
        <w:t>:</w:t>
      </w:r>
      <w:r w:rsidRPr="01A5C595" w:rsidR="2ED0D83C">
        <w:rPr>
          <w:rFonts w:ascii="Times New Roman" w:hAnsi="Times New Roman" w:eastAsia="Times New Roman" w:cs="Times New Roman"/>
          <w:noProof w:val="0"/>
          <w:sz w:val="24"/>
          <w:szCs w:val="24"/>
          <w:lang w:val="en-US"/>
        </w:rPr>
        <w:t xml:space="preserve"> vulnerability)</w:t>
      </w:r>
    </w:p>
    <w:p w:rsidR="0FA4BA70" w:rsidP="01A5C595" w:rsidRDefault="0FA4BA70" w14:paraId="2ABFBA39" w14:textId="06BABE32">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01A5C595" w:rsidR="0FA4BA70">
        <w:rPr>
          <w:rFonts w:ascii="Times New Roman" w:hAnsi="Times New Roman" w:eastAsia="Times New Roman" w:cs="Times New Roman"/>
          <w:noProof w:val="0"/>
          <w:sz w:val="24"/>
          <w:szCs w:val="24"/>
          <w:lang w:val="en-US"/>
        </w:rPr>
        <w:t xml:space="preserve">Reduced bias by incorporating human-centered risk factors often underweighted in traditional models </w:t>
      </w:r>
    </w:p>
    <w:p w:rsidR="01A5C595" w:rsidP="01A5C595" w:rsidRDefault="01A5C595" w14:paraId="70EA9971" w14:textId="27765627">
      <w:pPr>
        <w:pStyle w:val="Normal"/>
        <w:spacing w:before="0" w:beforeAutospacing="off" w:after="0" w:afterAutospacing="off"/>
        <w:rPr>
          <w:rFonts w:ascii="Times New Roman" w:hAnsi="Times New Roman" w:eastAsia="Times New Roman" w:cs="Times New Roman"/>
          <w:noProof w:val="0"/>
          <w:sz w:val="24"/>
          <w:szCs w:val="24"/>
          <w:lang w:val="en-US"/>
        </w:rPr>
      </w:pPr>
    </w:p>
    <w:p w:rsidR="01A5C595" w:rsidP="01A5C595" w:rsidRDefault="01A5C595" w14:paraId="41EF5CEC" w14:textId="472BBD12">
      <w:pPr>
        <w:pStyle w:val="Normal"/>
        <w:spacing w:before="0" w:beforeAutospacing="off" w:after="0" w:afterAutospacing="off"/>
        <w:rPr>
          <w:rFonts w:ascii="Times New Roman" w:hAnsi="Times New Roman" w:eastAsia="Times New Roman" w:cs="Times New Roman"/>
          <w:noProof w:val="0"/>
          <w:sz w:val="24"/>
          <w:szCs w:val="24"/>
          <w:lang w:val="en-US"/>
        </w:rPr>
      </w:pPr>
    </w:p>
    <w:p w:rsidR="0FA4BA70" w:rsidP="01A5C595" w:rsidRDefault="0FA4BA70" w14:paraId="467F0EA4" w14:textId="553C660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bookmarkStart w:name="_Toc1168290922" w:id="19049669"/>
      <w:r w:rsidRPr="01A5C595" w:rsidR="0FA4BA70">
        <w:rPr>
          <w:rFonts w:ascii="Times New Roman" w:hAnsi="Times New Roman" w:eastAsia="Times New Roman" w:cs="Times New Roman"/>
          <w:b w:val="1"/>
          <w:bCs w:val="1"/>
          <w:noProof w:val="0"/>
          <w:sz w:val="28"/>
          <w:szCs w:val="28"/>
          <w:lang w:val="en-US"/>
        </w:rPr>
        <w:t>Conclusion</w:t>
      </w:r>
      <w:bookmarkEnd w:id="19049669"/>
    </w:p>
    <w:p w:rsidR="0FA4BA70" w:rsidP="01A5C595" w:rsidRDefault="0FA4BA70" w14:paraId="71CF120B" w14:textId="786D89AC">
      <w:pPr>
        <w:spacing w:before="240" w:beforeAutospacing="off" w:after="240" w:afterAutospacing="off"/>
      </w:pPr>
      <w:r w:rsidRPr="01A5C595" w:rsidR="0FA4BA70">
        <w:rPr>
          <w:rFonts w:ascii="Times New Roman" w:hAnsi="Times New Roman" w:eastAsia="Times New Roman" w:cs="Times New Roman"/>
          <w:noProof w:val="0"/>
          <w:sz w:val="24"/>
          <w:szCs w:val="24"/>
          <w:lang w:val="en-US"/>
        </w:rPr>
        <w:t>This study demonstrates that risk assessment is highly sensitive to how risk is defined. FEMA’s NRI provides a valuable baseline, but alternative formulations reveal important differences in how communities are evaluated. These findings highlight the need for transparent, equitable, and adaptable risk models to better inform policy, funding, and disaster preparedness efforts.</w:t>
      </w:r>
    </w:p>
    <w:p w:rsidR="01A5C595" w:rsidP="01A5C595" w:rsidRDefault="01A5C595" w14:paraId="6EB33E64" w14:textId="3B86BA53">
      <w:pPr>
        <w:pStyle w:val="Normal"/>
      </w:pPr>
    </w:p>
    <w:p xmlns:wp14="http://schemas.microsoft.com/office/word/2010/wordml" wp14:paraId="2BB1A44C" wp14:textId="128D5931">
      <w:r>
        <w:br w:type="page"/>
      </w:r>
    </w:p>
    <w:p xmlns:wp14="http://schemas.microsoft.com/office/word/2010/wordml" w:rsidP="10B769D5" wp14:paraId="426FF071" wp14:textId="01CD2FB9">
      <w:pPr>
        <w:pStyle w:val="Heading2"/>
        <w:rPr>
          <w:noProof w:val="0"/>
          <w:lang w:val="es-ES"/>
        </w:rPr>
      </w:pPr>
      <w:bookmarkStart w:name="_Toc347380306" w:id="2067158774"/>
      <w:r w:rsidR="4F1D9ADE">
        <w:rPr/>
        <w:t>References</w:t>
      </w:r>
      <w:bookmarkEnd w:id="2067158774"/>
    </w:p>
    <w:p w:rsidR="57576859" w:rsidP="01A5C595" w:rsidRDefault="57576859" w14:paraId="39297F26" w14:textId="0E0D1DDC">
      <w:pPr>
        <w:pStyle w:val="ListParagraph"/>
        <w:numPr>
          <w:ilvl w:val="0"/>
          <w:numId w:val="11"/>
        </w:numPr>
        <w:spacing w:before="0" w:beforeAutospacing="off" w:after="0" w:afterAutospacing="off"/>
        <w:ind w:right="0"/>
        <w:rPr>
          <w:rFonts w:ascii="Times New Roman" w:hAnsi="Times New Roman" w:eastAsia="Times New Roman" w:cs="Times New Roman" w:asciiTheme="minorAscii" w:hAnsiTheme="minorAscii" w:eastAsiaTheme="minorAscii" w:cstheme="minorAscii"/>
          <w:sz w:val="24"/>
          <w:szCs w:val="24"/>
        </w:rPr>
      </w:pPr>
      <w:r w:rsidRPr="01A5C595" w:rsidR="5757685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Resilience Analysis and Planning Tool (RAPT) | FEMA.gov</w:t>
      </w:r>
      <w:r w:rsidRPr="01A5C595" w:rsidR="575768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(n.d.). </w:t>
      </w:r>
      <w:hyperlink r:id="R396608dc05054b21">
        <w:r w:rsidRPr="01A5C595" w:rsidR="5757685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Www.fema.gov</w:t>
        </w:r>
      </w:hyperlink>
      <w:r w:rsidRPr="01A5C595" w:rsidR="575768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hyperlink r:id="Rf7269c7205674948">
        <w:r w:rsidRPr="01A5C595" w:rsidR="5757685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https://www.fema.gov/emergency-managers/practitioners/resilience-analysis-and-planning-tool</w:t>
        </w:r>
      </w:hyperlink>
    </w:p>
    <w:p w:rsidR="373D94D9" w:rsidP="01A5C595" w:rsidRDefault="373D94D9" w14:paraId="7D699A54" w14:textId="73A067F5">
      <w:pPr>
        <w:pStyle w:val="ListParagraph"/>
        <w:numPr>
          <w:ilvl w:val="0"/>
          <w:numId w:val="11"/>
        </w:numPr>
        <w:spacing w:before="0" w:beforeAutospacing="off" w:after="0" w:afterAutospacing="off"/>
        <w:ind w:right="0"/>
        <w:rPr>
          <w:rFonts w:ascii="Times New Roman" w:hAnsi="Times New Roman" w:eastAsia="Times New Roman" w:cs="Times New Roman" w:asciiTheme="minorAscii" w:hAnsiTheme="minorAscii" w:eastAsiaTheme="minorAscii" w:cstheme="minorAscii"/>
          <w:sz w:val="24"/>
          <w:szCs w:val="24"/>
        </w:rPr>
      </w:pPr>
      <w:r w:rsidRPr="01A5C595" w:rsidR="373D94D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National Risk Index Data</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(2026, January 6). Fema.gov. </w:t>
      </w:r>
      <w:hyperlink r:id="R098b57a16fb2412e">
        <w:r w:rsidRPr="01A5C595" w:rsidR="373D94D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https://www.fema.gov/about/openfema/data-sets/national-risk-index-data</w:t>
        </w:r>
      </w:hyperlink>
    </w:p>
    <w:p w:rsidR="373D94D9" w:rsidP="01A5C595" w:rsidRDefault="373D94D9" w14:paraId="3B19467E" w14:textId="1AE4D0A9">
      <w:pPr>
        <w:pStyle w:val="ListParagraph"/>
        <w:numPr>
          <w:ilvl w:val="0"/>
          <w:numId w:val="11"/>
        </w:numPr>
        <w:spacing w:before="240" w:beforeAutospacing="off" w:after="240" w:afterAutospacing="off"/>
        <w:rPr>
          <w:rFonts w:ascii="Times New Roman" w:hAnsi="Times New Roman" w:eastAsia="Times New Roman" w:cs="Times New Roman" w:asciiTheme="minorAscii" w:hAnsiTheme="minorAscii" w:eastAsiaTheme="minorAscii" w:cstheme="minorAscii"/>
          <w:sz w:val="24"/>
          <w:szCs w:val="24"/>
        </w:rPr>
      </w:pP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CDC. (2024, October 22). </w:t>
      </w:r>
      <w:r w:rsidRPr="01A5C595" w:rsidR="373D94D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SVI Data &amp; Documentation Download</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Place and Health - Geospatial Research, Analysis, and Services Program (GRASP). </w:t>
      </w:r>
      <w:hyperlink r:id="Re7c149d96d644ce0">
        <w:r w:rsidRPr="01A5C595" w:rsidR="373D94D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https://www.atsdr.cdc.gov/place-health/php/svi/svi-data-documentation-download.html</w:t>
        </w:r>
      </w:hyperlink>
    </w:p>
    <w:p w:rsidR="373D94D9" w:rsidP="01A5C595" w:rsidRDefault="373D94D9" w14:paraId="278A2A13" w14:textId="3BA10B6E">
      <w:pPr>
        <w:pStyle w:val="ListParagraph"/>
        <w:numPr>
          <w:ilvl w:val="0"/>
          <w:numId w:val="11"/>
        </w:numPr>
        <w:spacing w:before="240" w:beforeAutospacing="off" w:after="240" w:afterAutospacing="off"/>
        <w:rPr>
          <w:rFonts w:ascii="Times New Roman" w:hAnsi="Times New Roman" w:eastAsia="Times New Roman" w:cs="Times New Roman" w:asciiTheme="minorAscii" w:hAnsiTheme="minorAscii" w:eastAsiaTheme="minorAscii" w:cstheme="minorAscii"/>
          <w:sz w:val="24"/>
          <w:szCs w:val="24"/>
        </w:rPr>
      </w:pP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IPCC. (2025). </w:t>
      </w:r>
      <w:r w:rsidRPr="01A5C595" w:rsidR="373D94D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IPCC — Intergovernmental Panel on Climate Change</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Ipcc.ch</w:t>
      </w:r>
      <w:r w:rsidRPr="01A5C595" w:rsidR="373D94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IPCC. </w:t>
      </w:r>
      <w:hyperlink r:id="R99df160f0fa04d21">
        <w:r w:rsidRPr="01A5C595" w:rsidR="373D94D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https://www.ipcc.ch/</w:t>
        </w:r>
      </w:hyperlink>
    </w:p>
    <w:p w:rsidR="57576859" w:rsidP="01A5C595" w:rsidRDefault="57576859" w14:paraId="5EECFCCE" w14:textId="4A3188D4">
      <w:pPr>
        <w:spacing w:before="240" w:beforeAutospacing="off" w:after="240" w:afterAutospacing="off"/>
      </w:pPr>
      <w:r w:rsidRPr="01A5C595" w:rsidR="57576859">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1A5C595" w:rsidP="01A5C595" w:rsidRDefault="01A5C595" w14:paraId="71F38717" w14:textId="3A89F8AB">
      <w:pPr>
        <w:pStyle w:val="Normal"/>
      </w:pPr>
    </w:p>
    <w:p xmlns:wp14="http://schemas.microsoft.com/office/word/2010/wordml" wp14:paraId="2C078E63" wp14:textId="12616A13"/>
    <w:sectPr>
      <w:pgSz w:w="12240" w:h="15840" w:orient="portrait"/>
      <w:pgMar w:top="1440" w:right="1440" w:bottom="1440" w:left="1440" w:header="720" w:footer="720" w:gutter="0"/>
      <w:cols w:space="720"/>
      <w:docGrid w:linePitch="360"/>
      <w:headerReference w:type="default" r:id="R3263ef8a890d4631"/>
      <w:footerReference w:type="default" r:id="Rd0f5fdd53d304b4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B769D5" w:rsidTr="081CC3B5" w14:paraId="753DFF7B">
      <w:trPr>
        <w:trHeight w:val="300"/>
      </w:trPr>
      <w:tc>
        <w:tcPr>
          <w:tcW w:w="3120" w:type="dxa"/>
          <w:tcMar/>
        </w:tcPr>
        <w:p w:rsidR="10B769D5" w:rsidP="10B769D5" w:rsidRDefault="10B769D5" w14:paraId="705C2F58" w14:textId="4B4B5DA0">
          <w:pPr>
            <w:pStyle w:val="Header"/>
            <w:bidi w:val="0"/>
            <w:ind w:left="-115"/>
            <w:jc w:val="left"/>
          </w:pPr>
        </w:p>
      </w:tc>
      <w:tc>
        <w:tcPr>
          <w:tcW w:w="3120" w:type="dxa"/>
          <w:tcMar/>
        </w:tcPr>
        <w:p w:rsidR="10B769D5" w:rsidP="10B769D5" w:rsidRDefault="10B769D5" w14:paraId="491318A2" w14:textId="14510526">
          <w:pPr>
            <w:pStyle w:val="Header"/>
            <w:bidi w:val="0"/>
            <w:jc w:val="center"/>
          </w:pPr>
        </w:p>
      </w:tc>
      <w:tc>
        <w:tcPr>
          <w:tcW w:w="3120" w:type="dxa"/>
          <w:tcMar/>
        </w:tcPr>
        <w:p w:rsidR="10B769D5" w:rsidP="10B769D5" w:rsidRDefault="10B769D5" w14:paraId="0FE90367" w14:textId="4594DBE6">
          <w:pPr>
            <w:pStyle w:val="Header"/>
            <w:bidi w:val="0"/>
            <w:ind w:right="-115"/>
            <w:jc w:val="right"/>
          </w:pPr>
        </w:p>
      </w:tc>
    </w:tr>
  </w:tbl>
  <w:p w:rsidR="10B769D5" w:rsidP="10B769D5" w:rsidRDefault="10B769D5" w14:paraId="3A90618D" w14:textId="36E42D7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B769D5" w:rsidTr="01A5C595" w14:paraId="376FA979">
      <w:trPr>
        <w:trHeight w:val="300"/>
      </w:trPr>
      <w:tc>
        <w:tcPr>
          <w:tcW w:w="3120" w:type="dxa"/>
          <w:tcMar/>
        </w:tcPr>
        <w:p w:rsidR="10B769D5" w:rsidP="10B769D5" w:rsidRDefault="10B769D5" w14:paraId="3F718D8B" w14:textId="71C0AE2A">
          <w:pPr>
            <w:pStyle w:val="Header"/>
            <w:bidi w:val="0"/>
            <w:ind w:left="-115"/>
            <w:jc w:val="left"/>
          </w:pPr>
        </w:p>
      </w:tc>
      <w:tc>
        <w:tcPr>
          <w:tcW w:w="3120" w:type="dxa"/>
          <w:tcMar/>
        </w:tcPr>
        <w:p w:rsidR="10B769D5" w:rsidP="10B769D5" w:rsidRDefault="10B769D5" w14:paraId="4B69F534" w14:textId="59890AF6">
          <w:pPr>
            <w:pStyle w:val="Header"/>
            <w:bidi w:val="0"/>
            <w:jc w:val="center"/>
          </w:pPr>
        </w:p>
      </w:tc>
      <w:tc>
        <w:tcPr>
          <w:tcW w:w="3120" w:type="dxa"/>
          <w:tcMar/>
        </w:tcPr>
        <w:p w:rsidR="10B769D5" w:rsidP="10B769D5" w:rsidRDefault="10B769D5" w14:paraId="31950B59" w14:textId="4B704F62">
          <w:pPr>
            <w:pStyle w:val="Header"/>
            <w:bidi w:val="0"/>
            <w:ind w:right="-115"/>
            <w:jc w:val="right"/>
          </w:pPr>
          <w:r>
            <w:fldChar w:fldCharType="begin"/>
          </w:r>
          <w:r>
            <w:instrText xml:space="preserve">PAGE</w:instrText>
          </w:r>
          <w:r>
            <w:fldChar w:fldCharType="separate"/>
          </w:r>
          <w:r>
            <w:fldChar w:fldCharType="end"/>
          </w:r>
        </w:p>
      </w:tc>
    </w:tr>
  </w:tbl>
  <w:p w:rsidR="10B769D5" w:rsidP="10B769D5" w:rsidRDefault="10B769D5" w14:paraId="316BB04C" w14:textId="0181E622">
    <w:pPr>
      <w:pStyle w:val="Header"/>
      <w:bidi w:val="0"/>
    </w:pPr>
  </w:p>
</w:hdr>
</file>

<file path=word/intelligence2.xml><?xml version="1.0" encoding="utf-8"?>
<int2:intelligence xmlns:int2="http://schemas.microsoft.com/office/intelligence/2020/intelligence">
  <int2:observations>
    <int2:textHash int2:hashCode="ni8UUdXdlt6RIo" int2:id="nD2f3gf9">
      <int2:state int2:type="spell" int2:value="Rejected"/>
    </int2:textHash>
    <int2:textHash int2:hashCode="M4SboG9jz1fX9Y" int2:id="E775CRAf">
      <int2:state int2:type="spell" int2:value="Rejected"/>
    </int2:textHash>
    <int2:textHash int2:hashCode="e3+TZqNgMaC5Vf" int2:id="ROJ6NltC">
      <int2:state int2:type="spell" int2:value="Rejected"/>
    </int2:textHash>
    <int2:textHash int2:hashCode="JIogti77qPQwPH" int2:id="SbmSG7mS">
      <int2:state int2:type="spell" int2:value="Rejected"/>
    </int2:textHash>
    <int2:textHash int2:hashCode="0jEX5oQYWzORzv" int2:id="5jhQZLuD">
      <int2:state int2:type="spell" int2:value="Rejected"/>
    </int2:textHash>
    <int2:textHash int2:hashCode="wlV1HVGMC/oKK6" int2:id="YuP6nw5K">
      <int2:state int2:type="spell" int2:value="Rejected"/>
    </int2:textHash>
    <int2:textHash int2:hashCode="zffpJfV0Z0HDFv" int2:id="DvHZDGD0">
      <int2:state int2:type="spell" int2:value="Rejected"/>
    </int2:textHash>
    <int2:textHash int2:hashCode="uF2sf2RkddQBil" int2:id="UgTC6e7w">
      <int2:state int2:type="spell" int2:value="Rejected"/>
    </int2:textHash>
    <int2:textHash int2:hashCode="3gT6Din5s14kkF" int2:id="nwCfjLdh">
      <int2:state int2:type="spell" int2:value="Rejected"/>
    </int2:textHash>
    <int2:textHash int2:hashCode="SnVsoH6Uh/SCRl" int2:id="10lHR6xQ">
      <int2:state int2:type="spell" int2:value="Rejected"/>
    </int2:textHash>
    <int2:textHash int2:hashCode="cGGFOeJOzRbxtC" int2:id="wWTB7xov">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2fa71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d43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f42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963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cbe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560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6f4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dff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fd4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88e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ea7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3155D"/>
    <w:rsid w:val="01560EBD"/>
    <w:rsid w:val="0176AFBB"/>
    <w:rsid w:val="01A5C595"/>
    <w:rsid w:val="037ACF55"/>
    <w:rsid w:val="055893CD"/>
    <w:rsid w:val="07C12361"/>
    <w:rsid w:val="081CC3B5"/>
    <w:rsid w:val="09E1ED86"/>
    <w:rsid w:val="0A79E35C"/>
    <w:rsid w:val="0C54A82D"/>
    <w:rsid w:val="0CFBDBBB"/>
    <w:rsid w:val="0CFBDBBB"/>
    <w:rsid w:val="0D82F77D"/>
    <w:rsid w:val="0DF45B00"/>
    <w:rsid w:val="0EB644CD"/>
    <w:rsid w:val="0FA4BA70"/>
    <w:rsid w:val="10B769D5"/>
    <w:rsid w:val="11E5AF4F"/>
    <w:rsid w:val="12FDAD50"/>
    <w:rsid w:val="14A3344A"/>
    <w:rsid w:val="14DEBA3E"/>
    <w:rsid w:val="1500CE30"/>
    <w:rsid w:val="1722AA93"/>
    <w:rsid w:val="1BBACC13"/>
    <w:rsid w:val="1D7DD98A"/>
    <w:rsid w:val="1E6ABE5E"/>
    <w:rsid w:val="213168B2"/>
    <w:rsid w:val="21BB8B44"/>
    <w:rsid w:val="222A027B"/>
    <w:rsid w:val="224D8C05"/>
    <w:rsid w:val="2325BE28"/>
    <w:rsid w:val="29938818"/>
    <w:rsid w:val="2ED0D83C"/>
    <w:rsid w:val="332051B5"/>
    <w:rsid w:val="35305A04"/>
    <w:rsid w:val="355F940C"/>
    <w:rsid w:val="361375E8"/>
    <w:rsid w:val="373D94D9"/>
    <w:rsid w:val="39023281"/>
    <w:rsid w:val="3D000B1F"/>
    <w:rsid w:val="3E2942C3"/>
    <w:rsid w:val="41A34363"/>
    <w:rsid w:val="44967845"/>
    <w:rsid w:val="45793C77"/>
    <w:rsid w:val="480FA4DC"/>
    <w:rsid w:val="492397D6"/>
    <w:rsid w:val="4A388B0F"/>
    <w:rsid w:val="4E1F8FD4"/>
    <w:rsid w:val="4E95691C"/>
    <w:rsid w:val="4F1D9ADE"/>
    <w:rsid w:val="4F8A1F88"/>
    <w:rsid w:val="502D6C96"/>
    <w:rsid w:val="56488B7F"/>
    <w:rsid w:val="570D9648"/>
    <w:rsid w:val="57576859"/>
    <w:rsid w:val="593AE45B"/>
    <w:rsid w:val="5C418142"/>
    <w:rsid w:val="5E66F283"/>
    <w:rsid w:val="5FA84114"/>
    <w:rsid w:val="61A7B336"/>
    <w:rsid w:val="61AFE928"/>
    <w:rsid w:val="6A0EFB73"/>
    <w:rsid w:val="6F03155D"/>
    <w:rsid w:val="6F2C0CDE"/>
    <w:rsid w:val="72734DEA"/>
    <w:rsid w:val="73644F32"/>
    <w:rsid w:val="7444AFDD"/>
    <w:rsid w:val="777A0DFF"/>
    <w:rsid w:val="779A82BD"/>
    <w:rsid w:val="78F71740"/>
    <w:rsid w:val="7AED5339"/>
    <w:rsid w:val="7CB8571F"/>
    <w:rsid w:val="7DB66CFE"/>
    <w:rsid w:val="7EF2BFC9"/>
    <w:rsid w:val="7F81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155D"/>
  <w15:chartTrackingRefBased/>
  <w15:docId w15:val="{16E06A84-6629-4ACD-8DB5-D4194D4A1D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81CC3B5"/>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81CC3B5"/>
    <w:pPr>
      <w:tabs>
        <w:tab w:val="center" w:leader="none" w:pos="4680"/>
        <w:tab w:val="right" w:leader="none" w:pos="9360"/>
      </w:tabs>
      <w:spacing w:after="0" w:line="240" w:lineRule="auto"/>
    </w:pPr>
  </w:style>
  <w:style w:type="paragraph" w:styleId="Footer">
    <w:uiPriority w:val="99"/>
    <w:name w:val="footer"/>
    <w:basedOn w:val="Normal"/>
    <w:unhideWhenUsed/>
    <w:rsid w:val="081CC3B5"/>
    <w:pPr>
      <w:tabs>
        <w:tab w:val="center" w:leader="none" w:pos="4680"/>
        <w:tab w:val="right" w:leader="none" w:pos="9360"/>
      </w:tabs>
      <w:spacing w:after="0" w:line="240" w:lineRule="auto"/>
    </w:pPr>
  </w:style>
  <w:style w:type="paragraph" w:styleId="Heading1">
    <w:uiPriority w:val="9"/>
    <w:name w:val="heading 1"/>
    <w:basedOn w:val="Normal"/>
    <w:next w:val="Normal"/>
    <w:qFormat/>
    <w:rsid w:val="081CC3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1CC3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0B769D5"/>
    <w:rPr>
      <w:color w:val="467886"/>
      <w:u w:val="single"/>
    </w:rPr>
  </w:style>
  <w:style w:type="paragraph" w:styleId="TOC2">
    <w:uiPriority w:val="39"/>
    <w:name w:val="toc 2"/>
    <w:basedOn w:val="Normal"/>
    <w:next w:val="Normal"/>
    <w:unhideWhenUsed/>
    <w:rsid w:val="081CC3B5"/>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81CC3B5"/>
    <w:pPr>
      <w:spacing/>
      <w:ind w:left="720"/>
      <w:contextualSpacing/>
    </w:pPr>
  </w:style>
  <w:style w:type="paragraph" w:styleId="Heading3">
    <w:uiPriority w:val="9"/>
    <w:name w:val="heading 3"/>
    <w:basedOn w:val="Normal"/>
    <w:next w:val="Normal"/>
    <w:unhideWhenUsed/>
    <w:qFormat/>
    <w:rsid w:val="01A5C5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01A5C595"/>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trong">
    <w:uiPriority w:val="22"/>
    <w:name w:val="Strong"/>
    <w:basedOn w:val="DefaultParagraphFont"/>
    <w:qFormat/>
    <w:rsid w:val="01A5C595"/>
    <w:rPr>
      <w:b w:val="1"/>
      <w:bCs w:val="1"/>
    </w:rPr>
  </w:style>
  <w:style w:type="paragraph" w:styleId="Subtitle">
    <w:uiPriority w:val="11"/>
    <w:name w:val="Subtitle"/>
    <w:basedOn w:val="Normal"/>
    <w:next w:val="Normal"/>
    <w:qFormat/>
    <w:rsid w:val="01A5C595"/>
    <w:rPr>
      <w:rFonts w:eastAsia="" w:cs="" w:eastAsiaTheme="majorEastAsia" w:cstheme="majorBidi"/>
      <w:color w:val="595959" w:themeColor="text1" w:themeTint="A6" w:themeShade="FF"/>
      <w:sz w:val="28"/>
      <w:szCs w:val="28"/>
    </w:rPr>
  </w:style>
  <w:style w:type="paragraph" w:styleId="TOC3">
    <w:uiPriority w:val="39"/>
    <w:name w:val="toc 3"/>
    <w:basedOn w:val="Normal"/>
    <w:next w:val="Normal"/>
    <w:unhideWhenUsed/>
    <w:rsid w:val="01A5C59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263ef8a890d4631" /><Relationship Type="http://schemas.openxmlformats.org/officeDocument/2006/relationships/footer" Target="footer.xml" Id="Rd0f5fdd53d304b4d" /><Relationship Type="http://schemas.microsoft.com/office/2020/10/relationships/intelligence" Target="intelligence2.xml" Id="R0ea7db24e3354cf0" /><Relationship Type="http://schemas.openxmlformats.org/officeDocument/2006/relationships/numbering" Target="numbering.xml" Id="R56e7174424fc4ea1" /><Relationship Type="http://schemas.openxmlformats.org/officeDocument/2006/relationships/hyperlink" Target="https://Www.fema.gov" TargetMode="External" Id="R396608dc05054b21" /><Relationship Type="http://schemas.openxmlformats.org/officeDocument/2006/relationships/hyperlink" Target="https://www.fema.gov/emergency-managers/practitioners/resilience-analysis-and-planning-tool" TargetMode="External" Id="Rf7269c7205674948" /><Relationship Type="http://schemas.openxmlformats.org/officeDocument/2006/relationships/hyperlink" Target="https://www.fema.gov/about/openfema/data-sets/national-risk-index-data" TargetMode="External" Id="R098b57a16fb2412e" /><Relationship Type="http://schemas.openxmlformats.org/officeDocument/2006/relationships/hyperlink" Target="https://www.atsdr.cdc.gov/place-health/php/svi/svi-data-documentation-download.html" TargetMode="External" Id="Re7c149d96d644ce0" /><Relationship Type="http://schemas.openxmlformats.org/officeDocument/2006/relationships/hyperlink" Target="https://www.ipcc.ch/" TargetMode="External" Id="R99df160f0fa04d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2026-04-01T20:47:11.5242405Z</dcterms:created>
  <dcterms:modified xsi:type="dcterms:W3CDTF">2026-04-21T20:10:28.2382020Z</dcterms:modified>
  <dc:creator>Gabriel Goeken</dc:creator>
  <lastModifiedBy>Alex Throener</lastModifiedBy>
</coreProperties>
</file>