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A2B7ED" w14:textId="123C08D0" w:rsidR="00647BC2" w:rsidRPr="009C1594" w:rsidRDefault="009C1594">
      <w:pPr>
        <w:pStyle w:val="Title"/>
        <w:jc w:val="center"/>
        <w:rPr>
          <w:lang w:val="es-ES"/>
        </w:rPr>
      </w:pPr>
      <w:r>
        <w:rPr>
          <w:lang w:val="es-ES"/>
        </w:rPr>
        <w:t>Desarrollo Bonus</w:t>
      </w:r>
    </w:p>
    <w:p w14:paraId="7E49E8DC" w14:textId="77777777" w:rsidR="00647BC2" w:rsidRPr="009C1594" w:rsidRDefault="00000000">
      <w:pPr>
        <w:pStyle w:val="Heading1"/>
        <w:rPr>
          <w:lang w:val="es-ES"/>
        </w:rPr>
      </w:pPr>
      <w:r w:rsidRPr="009C1594">
        <w:rPr>
          <w:lang w:val="es-ES"/>
        </w:rPr>
        <w:t>1. Objetivo y flujo de trabajo</w:t>
      </w:r>
    </w:p>
    <w:p w14:paraId="74772BF7" w14:textId="77777777" w:rsidR="00647BC2" w:rsidRPr="009C1594" w:rsidRDefault="00000000">
      <w:pPr>
        <w:rPr>
          <w:lang w:val="es-ES"/>
        </w:rPr>
      </w:pPr>
      <w:r w:rsidRPr="009C1594">
        <w:rPr>
          <w:lang w:val="es-ES"/>
        </w:rPr>
        <w:t xml:space="preserve">Se enriqueció el grafo de conocimiento musical mediante información extraída de biografías de Wikipedia. El proceso utilizó 48 biografías disponibles y </w:t>
      </w:r>
      <w:proofErr w:type="spellStart"/>
      <w:r w:rsidRPr="009C1594">
        <w:rPr>
          <w:lang w:val="es-ES"/>
        </w:rPr>
        <w:t>OpenAI</w:t>
      </w:r>
      <w:proofErr w:type="spellEnd"/>
      <w:r w:rsidRPr="009C1594">
        <w:rPr>
          <w:lang w:val="es-ES"/>
        </w:rPr>
        <w:t xml:space="preserve"> para identificar relaciones musicales, conservando citas textuales y URL como evidencia y procedencia.</w:t>
      </w:r>
    </w:p>
    <w:p w14:paraId="1ADEA017" w14:textId="77777777" w:rsidR="00647BC2" w:rsidRPr="009C1594" w:rsidRDefault="00000000">
      <w:pPr>
        <w:rPr>
          <w:lang w:val="es-ES"/>
        </w:rPr>
      </w:pPr>
      <w:r w:rsidRPr="009C1594">
        <w:rPr>
          <w:lang w:val="es-ES"/>
        </w:rPr>
        <w:t xml:space="preserve">Flujo: preparación del catálogo de artistas → recuperación de textos → extracción de hechos → revisión y filtrado → generación de RDF/Turtle → carga en </w:t>
      </w:r>
      <w:proofErr w:type="spellStart"/>
      <w:r w:rsidRPr="009C1594">
        <w:rPr>
          <w:lang w:val="es-ES"/>
        </w:rPr>
        <w:t>Fuseki</w:t>
      </w:r>
      <w:proofErr w:type="spellEnd"/>
      <w:r w:rsidRPr="009C1594">
        <w:rPr>
          <w:lang w:val="es-ES"/>
        </w:rPr>
        <w:t xml:space="preserve"> → consulta SPARQL.</w:t>
      </w:r>
    </w:p>
    <w:p w14:paraId="69B0417C" w14:textId="77777777" w:rsidR="00647BC2" w:rsidRPr="009C1594" w:rsidRDefault="00000000">
      <w:pPr>
        <w:pStyle w:val="Heading1"/>
        <w:rPr>
          <w:lang w:val="es-ES"/>
        </w:rPr>
      </w:pPr>
      <w:r w:rsidRPr="009C1594">
        <w:rPr>
          <w:lang w:val="es-ES"/>
        </w:rPr>
        <w:t>2. Extracción y depuración</w:t>
      </w:r>
    </w:p>
    <w:p w14:paraId="29CD158E" w14:textId="77777777" w:rsidR="00647BC2" w:rsidRPr="009C1594" w:rsidRDefault="00000000">
      <w:pPr>
        <w:rPr>
          <w:lang w:val="es-ES"/>
        </w:rPr>
      </w:pPr>
      <w:r w:rsidRPr="009C1594">
        <w:rPr>
          <w:lang w:val="es-ES"/>
        </w:rPr>
        <w:t>La primera extracción produjo 86 hechos para 23 artistas. La revisión identificó relaciones que no estaban justificadas por la cita, por ejemplo, confundir una referencia artística o el uso de canciones en películas con una influencia musical. Se endurecieron las instrucciones del extractor y se generó una segunda versión de 50 hechos. Después se eliminaron tres casos problemáticos concretos, obteniendo extracted_facts_v</w:t>
      </w:r>
      <w:proofErr w:type="gramStart"/>
      <w:r w:rsidRPr="009C1594">
        <w:rPr>
          <w:lang w:val="es-ES"/>
        </w:rPr>
        <w:t>3.json</w:t>
      </w:r>
      <w:proofErr w:type="gramEnd"/>
      <w:r w:rsidRPr="009C1594">
        <w:rPr>
          <w:lang w:val="es-ES"/>
        </w:rPr>
        <w:t xml:space="preserve"> con 47 hechos para 16 artistas.</w:t>
      </w:r>
    </w:p>
    <w:p w14:paraId="3BC0A474" w14:textId="77777777" w:rsidR="00647BC2" w:rsidRPr="009C1594" w:rsidRDefault="00000000">
      <w:pPr>
        <w:rPr>
          <w:lang w:val="es-ES"/>
        </w:rPr>
      </w:pPr>
      <w:r>
        <w:t xml:space="preserve">La </w:t>
      </w:r>
      <w:proofErr w:type="spellStart"/>
      <w:r>
        <w:t>versión</w:t>
      </w:r>
      <w:proofErr w:type="spellEnd"/>
      <w:r>
        <w:t xml:space="preserve"> final </w:t>
      </w:r>
      <w:proofErr w:type="spellStart"/>
      <w:r>
        <w:t>contiene</w:t>
      </w:r>
      <w:proofErr w:type="spellEnd"/>
      <w:r>
        <w:t xml:space="preserve"> 18 relaciones plays_instrument, 11 associated_genre, 12 influenced_by_genre, 1 collaborated_with y 5 produced_by. </w:t>
      </w:r>
      <w:r w:rsidRPr="009C1594">
        <w:rPr>
          <w:lang w:val="es-ES"/>
        </w:rPr>
        <w:t xml:space="preserve">La categoría </w:t>
      </w:r>
      <w:proofErr w:type="spellStart"/>
      <w:r w:rsidRPr="009C1594">
        <w:rPr>
          <w:lang w:val="es-ES"/>
        </w:rPr>
        <w:t>influenced_by_artist</w:t>
      </w:r>
      <w:proofErr w:type="spellEnd"/>
      <w:r w:rsidRPr="009C1594">
        <w:rPr>
          <w:lang w:val="es-ES"/>
        </w:rPr>
        <w:t xml:space="preserve"> quedó con cero hechos tras el filtrado de los dos casos revisados.</w:t>
      </w:r>
    </w:p>
    <w:p w14:paraId="6871D4FF" w14:textId="77777777" w:rsidR="00647BC2" w:rsidRPr="009C1594" w:rsidRDefault="00000000">
      <w:pPr>
        <w:pStyle w:val="Heading1"/>
        <w:rPr>
          <w:lang w:val="es-ES"/>
        </w:rPr>
      </w:pPr>
      <w:r w:rsidRPr="009C1594">
        <w:rPr>
          <w:lang w:val="es-ES"/>
        </w:rPr>
        <w:t>3. Generación y validación RDF</w:t>
      </w:r>
    </w:p>
    <w:p w14:paraId="72053930" w14:textId="77777777" w:rsidR="00647BC2" w:rsidRPr="009C1594" w:rsidRDefault="00000000">
      <w:pPr>
        <w:rPr>
          <w:lang w:val="es-ES"/>
        </w:rPr>
      </w:pPr>
      <w:r w:rsidRPr="009C1594">
        <w:rPr>
          <w:lang w:val="es-ES"/>
        </w:rPr>
        <w:t xml:space="preserve">El script build_enrichment.py generó </w:t>
      </w:r>
      <w:proofErr w:type="spellStart"/>
      <w:r w:rsidRPr="009C1594">
        <w:rPr>
          <w:lang w:val="es-ES"/>
        </w:rPr>
        <w:t>enrichment.ttl</w:t>
      </w:r>
      <w:proofErr w:type="spellEnd"/>
      <w:r w:rsidRPr="009C1594">
        <w:rPr>
          <w:lang w:val="es-ES"/>
        </w:rPr>
        <w:t xml:space="preserve"> a partir de la versión filtrada. El archivo contiene 490 tripletas, 23 recursos de género, 6 de instrumento, 47 fuentes textuales y 47 recursos de hechos extraídos. La validación con validate_enrichment.py confirmó que el archivo es Turtle válido y que los 47 hechos tienen evidencia textual y fuente asociada.</w:t>
      </w:r>
    </w:p>
    <w:p w14:paraId="4D6FDE9F" w14:textId="77777777" w:rsidR="00647BC2" w:rsidRPr="009C1594" w:rsidRDefault="00000000">
      <w:pPr>
        <w:pStyle w:val="Heading1"/>
        <w:rPr>
          <w:lang w:val="es-ES"/>
        </w:rPr>
      </w:pPr>
      <w:r w:rsidRPr="009C1594">
        <w:rPr>
          <w:lang w:val="es-ES"/>
        </w:rPr>
        <w:t xml:space="preserve">4. Carga y consulta en </w:t>
      </w:r>
      <w:proofErr w:type="spellStart"/>
      <w:r w:rsidRPr="009C1594">
        <w:rPr>
          <w:lang w:val="es-ES"/>
        </w:rPr>
        <w:t>Fuseki</w:t>
      </w:r>
      <w:proofErr w:type="spellEnd"/>
    </w:p>
    <w:p w14:paraId="57BC6116" w14:textId="77777777" w:rsidR="00647BC2" w:rsidRPr="009C1594" w:rsidRDefault="00000000">
      <w:pPr>
        <w:rPr>
          <w:lang w:val="es-ES"/>
        </w:rPr>
      </w:pPr>
      <w:r w:rsidRPr="009C1594">
        <w:rPr>
          <w:lang w:val="es-ES"/>
        </w:rPr>
        <w:t xml:space="preserve">El archivo </w:t>
      </w:r>
      <w:proofErr w:type="spellStart"/>
      <w:r w:rsidRPr="009C1594">
        <w:rPr>
          <w:lang w:val="es-ES"/>
        </w:rPr>
        <w:t>enrichment.ttl</w:t>
      </w:r>
      <w:proofErr w:type="spellEnd"/>
      <w:r w:rsidRPr="009C1594">
        <w:rPr>
          <w:lang w:val="es-ES"/>
        </w:rPr>
        <w:t xml:space="preserve"> se cargó por primera vez en el </w:t>
      </w:r>
      <w:proofErr w:type="spellStart"/>
      <w:r w:rsidRPr="009C1594">
        <w:rPr>
          <w:lang w:val="es-ES"/>
        </w:rPr>
        <w:t>dataset</w:t>
      </w:r>
      <w:proofErr w:type="spellEnd"/>
      <w:r w:rsidRPr="009C1594">
        <w:rPr>
          <w:lang w:val="es-ES"/>
        </w:rPr>
        <w:t xml:space="preserve"> music de </w:t>
      </w:r>
      <w:proofErr w:type="spellStart"/>
      <w:r w:rsidRPr="009C1594">
        <w:rPr>
          <w:lang w:val="es-ES"/>
        </w:rPr>
        <w:t>Fuseki</w:t>
      </w:r>
      <w:proofErr w:type="spellEnd"/>
      <w:r w:rsidRPr="009C1594">
        <w:rPr>
          <w:lang w:val="es-ES"/>
        </w:rPr>
        <w:t xml:space="preserve">. La consulta SPARQL de verificación contó los recursos </w:t>
      </w:r>
      <w:proofErr w:type="spellStart"/>
      <w:proofErr w:type="gramStart"/>
      <w:r w:rsidRPr="009C1594">
        <w:rPr>
          <w:lang w:val="es-ES"/>
        </w:rPr>
        <w:t>res:ExtractedFact</w:t>
      </w:r>
      <w:proofErr w:type="spellEnd"/>
      <w:proofErr w:type="gramEnd"/>
      <w:r w:rsidRPr="009C1594">
        <w:rPr>
          <w:lang w:val="es-ES"/>
        </w:rPr>
        <w:t xml:space="preserve"> que contienen </w:t>
      </w:r>
      <w:proofErr w:type="spellStart"/>
      <w:proofErr w:type="gramStart"/>
      <w:r w:rsidRPr="009C1594">
        <w:rPr>
          <w:lang w:val="es-ES"/>
        </w:rPr>
        <w:t>rbo:evidenceQuote</w:t>
      </w:r>
      <w:proofErr w:type="spellEnd"/>
      <w:proofErr w:type="gramEnd"/>
      <w:r w:rsidRPr="009C1594">
        <w:rPr>
          <w:lang w:val="es-ES"/>
        </w:rPr>
        <w:t xml:space="preserve"> y </w:t>
      </w:r>
      <w:proofErr w:type="spellStart"/>
      <w:proofErr w:type="gramStart"/>
      <w:r w:rsidRPr="009C1594">
        <w:rPr>
          <w:lang w:val="es-ES"/>
        </w:rPr>
        <w:t>rbo:extractedFrom</w:t>
      </w:r>
      <w:proofErr w:type="spellEnd"/>
      <w:proofErr w:type="gramEnd"/>
      <w:r w:rsidRPr="009C1594">
        <w:rPr>
          <w:lang w:val="es-ES"/>
        </w:rPr>
        <w:t xml:space="preserve">. El resultado fue 47, confirmando que los hechos y su trazabilidad están disponibles en el </w:t>
      </w:r>
      <w:proofErr w:type="spellStart"/>
      <w:r w:rsidRPr="009C1594">
        <w:rPr>
          <w:lang w:val="es-ES"/>
        </w:rPr>
        <w:t>endpoint</w:t>
      </w:r>
      <w:proofErr w:type="spellEnd"/>
      <w:r w:rsidRPr="009C1594">
        <w:rPr>
          <w:lang w:val="es-ES"/>
        </w:rPr>
        <w:t xml:space="preserve"> consultado.</w:t>
      </w:r>
    </w:p>
    <w:p w14:paraId="70E57556" w14:textId="77777777" w:rsidR="00647BC2" w:rsidRPr="009C1594" w:rsidRDefault="00000000">
      <w:pPr>
        <w:pStyle w:val="Heading1"/>
        <w:rPr>
          <w:lang w:val="es-ES"/>
        </w:rPr>
      </w:pPr>
      <w:r w:rsidRPr="009C1594">
        <w:rPr>
          <w:lang w:val="es-ES"/>
        </w:rPr>
        <w:t>5. Evidencia de ejecución</w:t>
      </w:r>
    </w:p>
    <w:p w14:paraId="2DD3571C" w14:textId="77777777" w:rsidR="00647BC2" w:rsidRPr="009C1594" w:rsidRDefault="00000000">
      <w:pPr>
        <w:rPr>
          <w:lang w:val="es-ES"/>
        </w:rPr>
      </w:pPr>
      <w:r w:rsidRPr="009C1594">
        <w:rPr>
          <w:lang w:val="es-ES"/>
        </w:rPr>
        <w:t xml:space="preserve">Las capturas documentan la extracción inicial, la revisión de hechos, la regeneración y validación del RDF, y la consulta posterior en </w:t>
      </w:r>
      <w:proofErr w:type="spellStart"/>
      <w:r w:rsidRPr="009C1594">
        <w:rPr>
          <w:lang w:val="es-ES"/>
        </w:rPr>
        <w:t>Fuseki</w:t>
      </w:r>
      <w:proofErr w:type="spellEnd"/>
      <w:r w:rsidRPr="009C1594">
        <w:rPr>
          <w:lang w:val="es-ES"/>
        </w:rPr>
        <w:t>.</w:t>
      </w:r>
    </w:p>
    <w:p w14:paraId="1FC1922F" w14:textId="7D448EFC" w:rsidR="00647BC2" w:rsidRPr="009C1594" w:rsidRDefault="00000000">
      <w:pPr>
        <w:spacing w:before="40" w:after="20"/>
        <w:rPr>
          <w:lang w:val="es-ES"/>
        </w:rPr>
      </w:pPr>
      <w:r w:rsidRPr="009C1594">
        <w:rPr>
          <w:b/>
          <w:sz w:val="16"/>
          <w:lang w:val="es-ES"/>
        </w:rPr>
        <w:t>Extracción de biografías con el script extract_facts.py.</w:t>
      </w:r>
    </w:p>
    <w:p w14:paraId="6011D3B6" w14:textId="77777777" w:rsidR="00647BC2" w:rsidRDefault="00000000">
      <w:pPr>
        <w:jc w:val="center"/>
      </w:pPr>
      <w:r>
        <w:rPr>
          <w:noProof/>
        </w:rPr>
        <w:drawing>
          <wp:inline distT="0" distB="0" distL="0" distR="0" wp14:anchorId="357B839C" wp14:editId="5E74C48C">
            <wp:extent cx="2415072" cy="1417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5072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E7A0" w14:textId="7ED2EFC0" w:rsidR="00647BC2" w:rsidRDefault="00000000">
      <w:pPr>
        <w:spacing w:before="40" w:after="20"/>
        <w:rPr>
          <w:b/>
          <w:sz w:val="16"/>
          <w:lang w:val="es-ES"/>
        </w:rPr>
      </w:pPr>
      <w:r w:rsidRPr="009C1594">
        <w:rPr>
          <w:b/>
          <w:sz w:val="16"/>
          <w:lang w:val="es-ES"/>
        </w:rPr>
        <w:t>Revisión inicial de los hechos extraídos.</w:t>
      </w:r>
    </w:p>
    <w:p w14:paraId="6D13C511" w14:textId="77777777" w:rsidR="00156457" w:rsidRPr="00156457" w:rsidRDefault="00156457" w:rsidP="00156457">
      <w:pPr>
        <w:rPr>
          <w:lang w:val="es-ES"/>
        </w:rPr>
      </w:pPr>
    </w:p>
    <w:p w14:paraId="7415DFB6" w14:textId="77777777" w:rsidR="00156457" w:rsidRPr="00156457" w:rsidRDefault="00156457" w:rsidP="00156457">
      <w:pPr>
        <w:rPr>
          <w:lang w:val="es-ES"/>
        </w:rPr>
      </w:pPr>
    </w:p>
    <w:p w14:paraId="1F693AE7" w14:textId="77777777" w:rsidR="00156457" w:rsidRPr="00156457" w:rsidRDefault="00156457" w:rsidP="00156457">
      <w:pPr>
        <w:rPr>
          <w:lang w:val="es-ES"/>
        </w:rPr>
      </w:pPr>
    </w:p>
    <w:p w14:paraId="22E232EC" w14:textId="77777777" w:rsidR="00156457" w:rsidRPr="00156457" w:rsidRDefault="00156457" w:rsidP="00156457">
      <w:pPr>
        <w:rPr>
          <w:lang w:val="es-ES"/>
        </w:rPr>
      </w:pPr>
    </w:p>
    <w:p w14:paraId="52854AE5" w14:textId="77777777" w:rsidR="00156457" w:rsidRDefault="00156457" w:rsidP="00156457">
      <w:pPr>
        <w:rPr>
          <w:b/>
          <w:sz w:val="16"/>
          <w:lang w:val="es-ES"/>
        </w:rPr>
      </w:pPr>
    </w:p>
    <w:p w14:paraId="4223AAB7" w14:textId="6D590E50" w:rsidR="00156457" w:rsidRPr="00156457" w:rsidRDefault="00156457" w:rsidP="00156457">
      <w:pPr>
        <w:tabs>
          <w:tab w:val="left" w:pos="6211"/>
        </w:tabs>
        <w:rPr>
          <w:sz w:val="16"/>
          <w:lang w:val="es-ES"/>
        </w:rPr>
      </w:pPr>
      <w:r>
        <w:rPr>
          <w:sz w:val="16"/>
          <w:lang w:val="es-ES"/>
        </w:rPr>
        <w:tab/>
      </w:r>
    </w:p>
    <w:p w14:paraId="2D202A29" w14:textId="77777777" w:rsidR="00156457" w:rsidRPr="00156457" w:rsidRDefault="00156457" w:rsidP="00156457">
      <w:pPr>
        <w:rPr>
          <w:lang w:val="es-ES"/>
        </w:rPr>
      </w:pPr>
    </w:p>
    <w:p w14:paraId="657C8AD3" w14:textId="77777777" w:rsidR="00156457" w:rsidRPr="00156457" w:rsidRDefault="00156457" w:rsidP="00156457">
      <w:pPr>
        <w:rPr>
          <w:lang w:val="es-ES"/>
        </w:rPr>
      </w:pPr>
    </w:p>
    <w:p w14:paraId="7609BE49" w14:textId="77777777" w:rsidR="00647BC2" w:rsidRDefault="00000000">
      <w:pPr>
        <w:jc w:val="center"/>
      </w:pPr>
      <w:r>
        <w:rPr>
          <w:noProof/>
        </w:rPr>
        <w:drawing>
          <wp:inline distT="0" distB="0" distL="0" distR="0" wp14:anchorId="40A516A3" wp14:editId="186234A6">
            <wp:extent cx="2306253" cy="1417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6253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FC90" w14:textId="5239648A" w:rsidR="00647BC2" w:rsidRPr="009C1594" w:rsidRDefault="00000000">
      <w:pPr>
        <w:spacing w:before="40" w:after="20"/>
        <w:rPr>
          <w:lang w:val="es-ES"/>
        </w:rPr>
      </w:pPr>
      <w:r w:rsidRPr="009C1594">
        <w:rPr>
          <w:b/>
          <w:sz w:val="16"/>
          <w:lang w:val="es-ES"/>
        </w:rPr>
        <w:t xml:space="preserve"> Regeneración y validación de </w:t>
      </w:r>
      <w:proofErr w:type="spellStart"/>
      <w:r w:rsidRPr="009C1594">
        <w:rPr>
          <w:b/>
          <w:sz w:val="16"/>
          <w:lang w:val="es-ES"/>
        </w:rPr>
        <w:t>enrichment.ttl</w:t>
      </w:r>
      <w:proofErr w:type="spellEnd"/>
      <w:r w:rsidRPr="009C1594">
        <w:rPr>
          <w:b/>
          <w:sz w:val="16"/>
          <w:lang w:val="es-ES"/>
        </w:rPr>
        <w:t>.</w:t>
      </w:r>
    </w:p>
    <w:p w14:paraId="22471EDE" w14:textId="77777777" w:rsidR="00647BC2" w:rsidRDefault="00000000">
      <w:pPr>
        <w:jc w:val="center"/>
      </w:pPr>
      <w:r>
        <w:rPr>
          <w:noProof/>
        </w:rPr>
        <w:drawing>
          <wp:inline distT="0" distB="0" distL="0" distR="0" wp14:anchorId="0A8A7815" wp14:editId="7D2D84CF">
            <wp:extent cx="1788003" cy="1417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8003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B942" w14:textId="77777777" w:rsidR="00156457" w:rsidRDefault="00156457">
      <w:pPr>
        <w:jc w:val="center"/>
      </w:pPr>
    </w:p>
    <w:p w14:paraId="30260F89" w14:textId="4899F964" w:rsidR="00156457" w:rsidRDefault="00156457">
      <w:pPr>
        <w:spacing w:before="40" w:after="20"/>
        <w:rPr>
          <w:b/>
          <w:sz w:val="16"/>
          <w:lang w:val="es-ES"/>
        </w:rPr>
      </w:pPr>
      <w:r>
        <w:rPr>
          <w:b/>
          <w:sz w:val="16"/>
          <w:lang w:val="es-ES"/>
        </w:rPr>
        <w:t xml:space="preserve">Carga de nueva </w:t>
      </w:r>
      <w:proofErr w:type="spellStart"/>
      <w:r>
        <w:rPr>
          <w:b/>
          <w:sz w:val="16"/>
          <w:lang w:val="es-ES"/>
        </w:rPr>
        <w:t>ontologia</w:t>
      </w:r>
      <w:proofErr w:type="spellEnd"/>
      <w:r>
        <w:rPr>
          <w:b/>
          <w:sz w:val="16"/>
          <w:lang w:val="es-ES"/>
        </w:rPr>
        <w:t xml:space="preserve"> en </w:t>
      </w:r>
      <w:proofErr w:type="spellStart"/>
      <w:r>
        <w:rPr>
          <w:b/>
          <w:sz w:val="16"/>
          <w:lang w:val="es-ES"/>
        </w:rPr>
        <w:t>Fuseki</w:t>
      </w:r>
      <w:proofErr w:type="spellEnd"/>
    </w:p>
    <w:p w14:paraId="0BF8136D" w14:textId="581DEC2E" w:rsidR="00156457" w:rsidRDefault="00156457" w:rsidP="00156457">
      <w:pPr>
        <w:spacing w:before="40" w:after="20"/>
        <w:jc w:val="center"/>
        <w:rPr>
          <w:b/>
          <w:sz w:val="16"/>
          <w:lang w:val="es-ES"/>
        </w:rPr>
      </w:pPr>
      <w:r w:rsidRPr="00156457">
        <w:rPr>
          <w:b/>
          <w:sz w:val="16"/>
          <w:lang w:val="es-ES"/>
        </w:rPr>
        <w:drawing>
          <wp:inline distT="0" distB="0" distL="0" distR="0" wp14:anchorId="0EFA790E" wp14:editId="2B6FF36F">
            <wp:extent cx="2780146" cy="1840828"/>
            <wp:effectExtent l="0" t="0" r="1270" b="1270"/>
            <wp:docPr id="15037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8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7937" cy="191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FC8C" w14:textId="79B84551" w:rsidR="00647BC2" w:rsidRPr="009C1594" w:rsidRDefault="00000000">
      <w:pPr>
        <w:spacing w:before="40" w:after="20"/>
        <w:rPr>
          <w:lang w:val="es-ES"/>
        </w:rPr>
      </w:pPr>
      <w:r w:rsidRPr="009C1594">
        <w:rPr>
          <w:b/>
          <w:sz w:val="16"/>
          <w:lang w:val="es-ES"/>
        </w:rPr>
        <w:t xml:space="preserve"> Consulta SPARQL en </w:t>
      </w:r>
      <w:proofErr w:type="spellStart"/>
      <w:r w:rsidRPr="009C1594">
        <w:rPr>
          <w:b/>
          <w:sz w:val="16"/>
          <w:lang w:val="es-ES"/>
        </w:rPr>
        <w:t>Fuseki</w:t>
      </w:r>
      <w:proofErr w:type="spellEnd"/>
      <w:r w:rsidRPr="009C1594">
        <w:rPr>
          <w:b/>
          <w:sz w:val="16"/>
          <w:lang w:val="es-ES"/>
        </w:rPr>
        <w:t>: 47 hechos con evidencia y fuente.</w:t>
      </w:r>
    </w:p>
    <w:p w14:paraId="1F204ECB" w14:textId="77777777" w:rsidR="00647BC2" w:rsidRDefault="00000000">
      <w:pPr>
        <w:jc w:val="center"/>
      </w:pPr>
      <w:r>
        <w:rPr>
          <w:noProof/>
        </w:rPr>
        <w:drawing>
          <wp:inline distT="0" distB="0" distL="0" distR="0" wp14:anchorId="564CE877" wp14:editId="5F7F1364">
            <wp:extent cx="3767087" cy="1417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0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7087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BC2" w:rsidSect="00034616">
      <w:footerReference w:type="default" r:id="rId13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065E34" w14:textId="77777777" w:rsidR="00A74F9E" w:rsidRDefault="00A74F9E">
      <w:pPr>
        <w:spacing w:after="0" w:line="240" w:lineRule="auto"/>
      </w:pPr>
      <w:r>
        <w:separator/>
      </w:r>
    </w:p>
  </w:endnote>
  <w:endnote w:type="continuationSeparator" w:id="0">
    <w:p w14:paraId="6543BB28" w14:textId="77777777" w:rsidR="00A74F9E" w:rsidRDefault="00A74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8F3835" w14:textId="77777777" w:rsidR="00156457" w:rsidRPr="00156457" w:rsidRDefault="00156457">
    <w:pPr>
      <w:pStyle w:val="Footer"/>
      <w:jc w:val="center"/>
      <w:rPr>
        <w:lang w:val="es-ES_trad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D6E5F8" w14:textId="77777777" w:rsidR="00A74F9E" w:rsidRDefault="00A74F9E">
      <w:pPr>
        <w:spacing w:after="0" w:line="240" w:lineRule="auto"/>
      </w:pPr>
      <w:r>
        <w:separator/>
      </w:r>
    </w:p>
  </w:footnote>
  <w:footnote w:type="continuationSeparator" w:id="0">
    <w:p w14:paraId="2D45D84A" w14:textId="77777777" w:rsidR="00A74F9E" w:rsidRDefault="00A74F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116494">
    <w:abstractNumId w:val="8"/>
  </w:num>
  <w:num w:numId="2" w16cid:durableId="684474977">
    <w:abstractNumId w:val="6"/>
  </w:num>
  <w:num w:numId="3" w16cid:durableId="1142886447">
    <w:abstractNumId w:val="5"/>
  </w:num>
  <w:num w:numId="4" w16cid:durableId="467431668">
    <w:abstractNumId w:val="4"/>
  </w:num>
  <w:num w:numId="5" w16cid:durableId="603924312">
    <w:abstractNumId w:val="7"/>
  </w:num>
  <w:num w:numId="6" w16cid:durableId="911741069">
    <w:abstractNumId w:val="3"/>
  </w:num>
  <w:num w:numId="7" w16cid:durableId="658734932">
    <w:abstractNumId w:val="2"/>
  </w:num>
  <w:num w:numId="8" w16cid:durableId="1569657157">
    <w:abstractNumId w:val="1"/>
  </w:num>
  <w:num w:numId="9" w16cid:durableId="6472007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457"/>
    <w:rsid w:val="0029639D"/>
    <w:rsid w:val="00326F90"/>
    <w:rsid w:val="00332812"/>
    <w:rsid w:val="00647BC2"/>
    <w:rsid w:val="009C1594"/>
    <w:rsid w:val="00A74F9E"/>
    <w:rsid w:val="00AA1D8D"/>
    <w:rsid w:val="00B47730"/>
    <w:rsid w:val="00CB0664"/>
    <w:rsid w:val="00FC693F"/>
    <w:rsid w:val="00FF2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2F99429"/>
  <w14:defaultImageDpi w14:val="300"/>
  <w15:docId w15:val="{C494CE05-5017-2E4E-A44A-1F21AF56F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GOMEZ C</cp:lastModifiedBy>
  <cp:revision>3</cp:revision>
  <dcterms:created xsi:type="dcterms:W3CDTF">2013-12-23T23:15:00Z</dcterms:created>
  <dcterms:modified xsi:type="dcterms:W3CDTF">2026-10-12T01:59:00Z</dcterms:modified>
  <cp:category/>
</cp:coreProperties>
</file>