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Referências para 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Handbook on Ontologies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hyperlink r:id="rId5">
        <w:r w:rsidDel="00000000" w:rsidR="00000000" w:rsidRPr="00000000">
          <w:rPr>
            <w:i w:val="1"/>
            <w:rtl w:val="0"/>
          </w:rPr>
          <w:t xml:space="preserve">International Handbooks on Information Systems</w:t>
        </w:r>
      </w:hyperlink>
      <w:r w:rsidDel="00000000" w:rsidR="00000000" w:rsidRPr="00000000">
        <w:rPr>
          <w:i w:val="1"/>
          <w:rtl w:val="0"/>
        </w:rPr>
        <w:t xml:space="preserve"> 2009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Semântica - A Internet do Futuro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Gruber, T. R., </w:t>
      </w:r>
      <w:hyperlink r:id="rId6">
        <w:r w:rsidDel="00000000" w:rsidR="00000000" w:rsidRPr="00000000">
          <w:rPr>
            <w:u w:val="single"/>
            <w:rtl w:val="0"/>
          </w:rPr>
          <w:t xml:space="preserve">Toward Principles for the Design of Ontologies Used for Knowledge Sharing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International Journal Human-Computer Studies</w:t>
      </w:r>
      <w:r w:rsidDel="00000000" w:rsidR="00000000" w:rsidRPr="00000000">
        <w:rPr>
          <w:rtl w:val="0"/>
        </w:rPr>
        <w:t xml:space="preserve">, 43(5-6):907-928, 1995.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Guarino, N. </w:t>
      </w:r>
      <w:hyperlink r:id="rId7">
        <w:r w:rsidDel="00000000" w:rsidR="00000000" w:rsidRPr="00000000">
          <w:rPr>
            <w:u w:val="single"/>
            <w:rtl w:val="0"/>
          </w:rPr>
          <w:t xml:space="preserve">Formal Ontology, Conceptual Analysis and Knowledge Representation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International Journal of Human-Computer Studies</w:t>
      </w:r>
      <w:r w:rsidDel="00000000" w:rsidR="00000000" w:rsidRPr="00000000">
        <w:rPr>
          <w:rtl w:val="0"/>
        </w:rPr>
        <w:t xml:space="preserve">, 43(5-6):625–640, 1995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Guarino N. </w:t>
      </w:r>
      <w:hyperlink r:id="rId8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Formal ontology and information systems.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National Research Council, 1-13,</w:t>
      </w:r>
      <w:r w:rsidDel="00000000" w:rsidR="00000000" w:rsidRPr="00000000">
        <w:rPr>
          <w:rtl w:val="0"/>
        </w:rPr>
        <w:t xml:space="preserve"> 1998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Robert Battle, Edward Benson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Semantics: Science, Services and Agents on the World Wide Web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Bridging the semantic Web and Web 2.0 with Representational State Transfer (REST)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6, 61–69,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Autores e Trabalhos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[1] Berners-Lee, T., Hendler, J. and Lassila, O.  </w:t>
      </w:r>
      <w:hyperlink r:id="rId9">
        <w:r w:rsidDel="00000000" w:rsidR="00000000" w:rsidRPr="00000000">
          <w:rPr>
            <w:color w:val="999999"/>
            <w:u w:val="single"/>
            <w:rtl w:val="0"/>
          </w:rPr>
          <w:t xml:space="preserve">The Semantic Web</w:t>
        </w:r>
      </w:hyperlink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i w:val="1"/>
          <w:color w:val="999999"/>
          <w:rtl w:val="0"/>
        </w:rPr>
        <w:t xml:space="preserve">Scientific American</w:t>
      </w:r>
      <w:r w:rsidDel="00000000" w:rsidR="00000000" w:rsidRPr="00000000">
        <w:rPr>
          <w:color w:val="999999"/>
          <w:rtl w:val="0"/>
        </w:rPr>
        <w:t xml:space="preserve">, May 2001.  Also http://www.w3.org/2001/sw/</w:t>
      </w:r>
    </w:p>
    <w:p w:rsidR="00000000" w:rsidDel="00000000" w:rsidP="00000000" w:rsidRDefault="00000000" w:rsidRPr="00000000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[2] Gruber, T. R., </w:t>
      </w:r>
      <w:hyperlink r:id="rId10">
        <w:r w:rsidDel="00000000" w:rsidR="00000000" w:rsidRPr="00000000">
          <w:rPr>
            <w:color w:val="e06666"/>
            <w:u w:val="single"/>
            <w:rtl w:val="0"/>
          </w:rPr>
          <w:t xml:space="preserve">A Translation Approach to Portable Ontology Specifications</w:t>
        </w:r>
      </w:hyperlink>
      <w:r w:rsidDel="00000000" w:rsidR="00000000" w:rsidRPr="00000000">
        <w:rPr>
          <w:color w:val="e06666"/>
          <w:rtl w:val="0"/>
        </w:rPr>
        <w:t xml:space="preserve">. </w:t>
      </w:r>
      <w:r w:rsidDel="00000000" w:rsidR="00000000" w:rsidRPr="00000000">
        <w:rPr>
          <w:i w:val="1"/>
          <w:color w:val="e06666"/>
          <w:rtl w:val="0"/>
        </w:rPr>
        <w:t xml:space="preserve">Knowledge Acquisition</w:t>
      </w:r>
      <w:r w:rsidDel="00000000" w:rsidR="00000000" w:rsidRPr="00000000">
        <w:rPr>
          <w:color w:val="e06666"/>
          <w:rtl w:val="0"/>
        </w:rPr>
        <w:t xml:space="preserve">, 5(2):199-220, 1993.  See also </w:t>
      </w:r>
      <w:hyperlink r:id="rId11">
        <w:r w:rsidDel="00000000" w:rsidR="00000000" w:rsidRPr="00000000">
          <w:rPr>
            <w:i w:val="1"/>
            <w:color w:val="e06666"/>
            <w:u w:val="single"/>
            <w:rtl w:val="0"/>
          </w:rPr>
          <w:t xml:space="preserve">What is an Ontology?</w:t>
        </w:r>
      </w:hyperlink>
      <w:r w:rsidDel="00000000" w:rsidR="00000000" w:rsidRPr="00000000">
        <w:rPr>
          <w:i w:val="1"/>
          <w:color w:val="e06666"/>
          <w:rtl w:val="0"/>
        </w:rPr>
        <w:t xml:space="preserve"> </w:t>
      </w:r>
      <w:hyperlink r:id="rId12">
        <w:r w:rsidDel="00000000" w:rsidR="00000000" w:rsidRPr="00000000">
          <w:rPr>
            <w:color w:val="e06666"/>
            <w:u w:val="single"/>
            <w:rtl w:val="0"/>
          </w:rPr>
          <w:t xml:space="preserve">http://www-ksl.stanford.edu/kst/what-is-an-ontology.html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[3] Gruber, T. R., </w:t>
      </w:r>
      <w:hyperlink r:id="rId13">
        <w:r w:rsidDel="00000000" w:rsidR="00000000" w:rsidRPr="00000000">
          <w:rPr>
            <w:color w:val="3c78d8"/>
            <w:u w:val="single"/>
            <w:rtl w:val="0"/>
          </w:rPr>
          <w:t xml:space="preserve">Toward Principles for the Design of Ontologies Used for Knowledge Sharing</w:t>
        </w:r>
      </w:hyperlink>
      <w:r w:rsidDel="00000000" w:rsidR="00000000" w:rsidRPr="00000000">
        <w:rPr>
          <w:color w:val="3c78d8"/>
          <w:rtl w:val="0"/>
        </w:rPr>
        <w:t xml:space="preserve">. </w:t>
      </w:r>
      <w:r w:rsidDel="00000000" w:rsidR="00000000" w:rsidRPr="00000000">
        <w:rPr>
          <w:i w:val="1"/>
          <w:color w:val="3c78d8"/>
          <w:rtl w:val="0"/>
        </w:rPr>
        <w:t xml:space="preserve">International Journal Human-Computer Studies</w:t>
      </w:r>
      <w:r w:rsidDel="00000000" w:rsidR="00000000" w:rsidRPr="00000000">
        <w:rPr>
          <w:color w:val="3c78d8"/>
          <w:rtl w:val="0"/>
        </w:rPr>
        <w:t xml:space="preserve">, 43(5-6):907-928, 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[4] Guarino, N. </w:t>
      </w:r>
      <w:hyperlink r:id="rId14">
        <w:r w:rsidDel="00000000" w:rsidR="00000000" w:rsidRPr="00000000">
          <w:rPr>
            <w:color w:val="3c78d8"/>
            <w:u w:val="single"/>
            <w:rtl w:val="0"/>
          </w:rPr>
          <w:t xml:space="preserve">Formal Ontology, Conceptual Analysis and Knowledge Representation</w:t>
        </w:r>
      </w:hyperlink>
      <w:r w:rsidDel="00000000" w:rsidR="00000000" w:rsidRPr="00000000">
        <w:rPr>
          <w:color w:val="3c78d8"/>
          <w:rtl w:val="0"/>
        </w:rPr>
        <w:t xml:space="preserve">,</w:t>
      </w:r>
      <w:r w:rsidDel="00000000" w:rsidR="00000000" w:rsidRPr="00000000">
        <w:rPr>
          <w:i w:val="1"/>
          <w:color w:val="3c78d8"/>
          <w:rtl w:val="0"/>
        </w:rPr>
        <w:t xml:space="preserve"> International Journal of Human-Computer Studies</w:t>
      </w:r>
      <w:r w:rsidDel="00000000" w:rsidR="00000000" w:rsidRPr="00000000">
        <w:rPr>
          <w:color w:val="3c78d8"/>
          <w:rtl w:val="0"/>
        </w:rPr>
        <w:t xml:space="preserve">, 43(5-6):625–640, 1995.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GUARINO, N. Formal ontology in information systems. In: IOS Press, A, editor, FOIS’98, TRENTO, ITALY, p. 3–15, 06 1998.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[5] Hayes, P. J. The Second Naive Physics Manifesto, in Hobbs and Moore (eds.), </w:t>
      </w:r>
      <w:r w:rsidDel="00000000" w:rsidR="00000000" w:rsidRPr="00000000">
        <w:rPr>
          <w:i w:val="1"/>
          <w:rtl w:val="0"/>
        </w:rPr>
        <w:t xml:space="preserve">Formal Theories of the Common-Sense World</w:t>
      </w:r>
      <w:r w:rsidDel="00000000" w:rsidR="00000000" w:rsidRPr="00000000">
        <w:rPr>
          <w:rtl w:val="0"/>
        </w:rPr>
        <w:t xml:space="preserve">, Norwood: Ablex, 1985.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[6] McCarthy, J. </w:t>
      </w:r>
      <w:hyperlink r:id="rId15">
        <w:r w:rsidDel="00000000" w:rsidR="00000000" w:rsidRPr="00000000">
          <w:rPr>
            <w:color w:val="800080"/>
            <w:u w:val="single"/>
            <w:rtl w:val="0"/>
          </w:rPr>
          <w:t xml:space="preserve">Circumscription -- A Form of Non-Monotonic Reasoning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 xml:space="preserve">, 5(13): 27-39, 1980.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[7] McGuinness, D. L. and van Harmelen, F.  </w:t>
      </w:r>
      <w:hyperlink r:id="rId16">
        <w:r w:rsidDel="00000000" w:rsidR="00000000" w:rsidRPr="00000000">
          <w:rPr>
            <w:color w:val="800080"/>
            <w:u w:val="single"/>
            <w:rtl w:val="0"/>
          </w:rPr>
          <w:t xml:space="preserve">OWL Web Ontology Language</w:t>
        </w:r>
      </w:hyperlink>
      <w:r w:rsidDel="00000000" w:rsidR="00000000" w:rsidRPr="00000000">
        <w:rPr>
          <w:rtl w:val="0"/>
        </w:rPr>
        <w:t xml:space="preserve">.  W3C Recommendation 10 February 2004.  http://www.w3.org/TR/owl-features/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[8] Neches, R., Fikes, R. E., Finin, T., Gruber, T. R., Patil, R., Senator, T., &amp; Swartout, W. R. </w:t>
      </w:r>
      <w:hyperlink r:id="rId17">
        <w:r w:rsidDel="00000000" w:rsidR="00000000" w:rsidRPr="00000000">
          <w:rPr>
            <w:color w:val="800080"/>
            <w:u w:val="single"/>
            <w:rtl w:val="0"/>
          </w:rPr>
          <w:t xml:space="preserve">Enabling technology for knowledge sharing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AI Magazine</w:t>
      </w:r>
      <w:r w:rsidDel="00000000" w:rsidR="00000000" w:rsidRPr="00000000">
        <w:rPr>
          <w:rtl w:val="0"/>
        </w:rPr>
        <w:t xml:space="preserve">, 12(3):16-36, 1991.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[9] </w:t>
      </w:r>
      <w:hyperlink r:id="rId18">
        <w:r w:rsidDel="00000000" w:rsidR="00000000" w:rsidRPr="00000000">
          <w:rPr>
            <w:color w:val="800080"/>
            <w:u w:val="single"/>
            <w:rtl w:val="0"/>
          </w:rPr>
          <w:t xml:space="preserve">Smith, B. and Welty, C.  Ontology---towards a new synthesis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i w:val="1"/>
          <w:rtl w:val="0"/>
        </w:rPr>
        <w:t xml:space="preserve">Proceedings of the International Conference on Formal Ontology in Information Systems</w:t>
      </w:r>
      <w:r w:rsidDel="00000000" w:rsidR="00000000" w:rsidRPr="00000000">
        <w:rPr>
          <w:rtl w:val="0"/>
        </w:rPr>
        <w:t xml:space="preserve"> (FOIS2001).ACM Press, 2001.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[10] Sowa, J. F. </w:t>
      </w:r>
      <w:r w:rsidDel="00000000" w:rsidR="00000000" w:rsidRPr="00000000">
        <w:rPr>
          <w:i w:val="1"/>
          <w:rtl w:val="0"/>
        </w:rPr>
        <w:t xml:space="preserve">Conceptual Structures. Information Processing in Mind and Machine,</w:t>
      </w:r>
      <w:r w:rsidDel="00000000" w:rsidR="00000000" w:rsidRPr="00000000">
        <w:rPr>
          <w:rtl w:val="0"/>
        </w:rPr>
        <w:t xml:space="preserve"> Reading, MA: Addison Wesley, 1984.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[11] </w:t>
      </w:r>
      <w:hyperlink r:id="rId19">
        <w:r w:rsidDel="00000000" w:rsidR="00000000" w:rsidRPr="00000000">
          <w:rPr>
            <w:color w:val="800080"/>
            <w:u w:val="single"/>
            <w:rtl w:val="0"/>
          </w:rPr>
          <w:t xml:space="preserve">Standard Upper Ontology Working Group</w:t>
        </w:r>
      </w:hyperlink>
      <w:r w:rsidDel="00000000" w:rsidR="00000000" w:rsidRPr="00000000">
        <w:rPr>
          <w:rtl w:val="0"/>
        </w:rPr>
        <w:t xml:space="preserve"> (SUO) IEEE P1600.1,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http://suo.ieee.org/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uo.ieee.org/" TargetMode="External"/><Relationship Id="rId11" Type="http://schemas.openxmlformats.org/officeDocument/2006/relationships/hyperlink" Target="http://www-ksl.stanford.edu/kst/what-is-an-ontology.html" TargetMode="External"/><Relationship Id="rId10" Type="http://schemas.openxmlformats.org/officeDocument/2006/relationships/hyperlink" Target="http://tomgruber.org/writing/ontolingua-kaj-1993.htm" TargetMode="External"/><Relationship Id="rId13" Type="http://schemas.openxmlformats.org/officeDocument/2006/relationships/hyperlink" Target="http://tomgruber.org/writing/onto-design.htm" TargetMode="External"/><Relationship Id="rId12" Type="http://schemas.openxmlformats.org/officeDocument/2006/relationships/hyperlink" Target="http://www-ksl.stanford.edu/kst/what-is-an-ontology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.org/2001/sw/" TargetMode="External"/><Relationship Id="rId15" Type="http://schemas.openxmlformats.org/officeDocument/2006/relationships/hyperlink" Target="http://www-formal.stanford.edu/jmc/circumscription/circumscription.html" TargetMode="External"/><Relationship Id="rId14" Type="http://schemas.openxmlformats.org/officeDocument/2006/relationships/hyperlink" Target="http://www.loa-cnr.it/Papers/FormOntKR.pdf" TargetMode="External"/><Relationship Id="rId17" Type="http://schemas.openxmlformats.org/officeDocument/2006/relationships/hyperlink" Target="http://tomgruber.org/writing/AIMag12-03-004.pdf" TargetMode="External"/><Relationship Id="rId16" Type="http://schemas.openxmlformats.org/officeDocument/2006/relationships/hyperlink" Target="http://www.w3.org/TR/owl-features/" TargetMode="External"/><Relationship Id="rId5" Type="http://schemas.openxmlformats.org/officeDocument/2006/relationships/hyperlink" Target="https://link.springer.com/bookseries/3795" TargetMode="External"/><Relationship Id="rId19" Type="http://schemas.openxmlformats.org/officeDocument/2006/relationships/hyperlink" Target="http://suo.ieee.org/" TargetMode="External"/><Relationship Id="rId6" Type="http://schemas.openxmlformats.org/officeDocument/2006/relationships/hyperlink" Target="http://tomgruber.org/writing/onto-design.htm" TargetMode="External"/><Relationship Id="rId18" Type="http://schemas.openxmlformats.org/officeDocument/2006/relationships/hyperlink" Target="http://www.cs.vassar.edu/faculty/welty/papers/fois-intro.pdf" TargetMode="External"/><Relationship Id="rId7" Type="http://schemas.openxmlformats.org/officeDocument/2006/relationships/hyperlink" Target="http://www.loa-cnr.it/Papers/FormOntKR.pdf" TargetMode="External"/><Relationship Id="rId8" Type="http://schemas.openxmlformats.org/officeDocument/2006/relationships/hyperlink" Target="https://scholar.google.it/citations?view_op=view_citation&amp;hl=it&amp;user=3-WRYO4AAAAJ&amp;citation_for_view=3-WRYO4AAAAJ:DGpvO1n63MYC" TargetMode="External"/></Relationships>
</file>