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5 -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Notificações em Tempo Real com Express, Socket.IO e Angular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Esta entrega implementa uma aplicação de notificações em tempo real: um servidor Node.js que aceita disparos por HTTP e os retransmite instantaneamente a todos os clientes conectados, e um cliente Angular que exibe cada notificação como item de lista e como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toast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mantendo o histórico da sessão.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objetivo por trás do exercício é comparar dois modelos de comunicação. No HTTP tradicional o cliente pergunta e o servidor responde; para saber de algo novo, ele precisa perguntar de novo. Com WebSockets a conexão fica aberta e o servidor avisa quando quiser. A aplicação foi construída justamente para tornar essa diferença visível.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Conforme o enunciado, o complemento opcional em C#/SignalR não foi implementado — o projeto principal é o de Node.js.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Arquitetura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399820"/>
            <wp:docPr id="100" name="Imagem 100" descr="Figura 1 — Caminho de escrita (REST) e de leitura (WebSocket)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Caminho de escrita (REST) e de leitura (WebSocket)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separação central é essa: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REST é o caminho de escrita e o WebSocket é o de leitura.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Quem dispara uma notificação não precisa manter conexão aberta — basta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Quem consome não precisa perguntar nada — recebe quando o evento acontece. Os dois caminhos se encontram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io.emit()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Estrutura de arquivos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backend/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├── package.json          express, socket.io, cors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└── server.js             REST + Socket.IO + histórico em memória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frontend/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├── package.json          Angular 19 + socket.io-client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└── src/app/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├── notificacoes.service.ts   conexão, signals e disparo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├── app.component.ts          estado da tela e do toast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├── app.component.html        formulário, lista e toast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└── app.component.css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capturas/                 evidências do fluxo em execução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Backend — Express e Socket.IO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servidor HTTP e o servidor WebSocket compartilham a mesma porta, porque o Socket.IO se acopla ao servidor HTTP do Node em vez de abrir outra escuta: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790323"/>
            <wp:docPr id="101" name="Imagem 101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9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CORS precisa ser declarado nos dois lugares — no Express, para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 /notify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no Socket.IO, para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handshake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conexão. Configurar só um dos dois é o erro mais comum aqui: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funciona e a conexão em tempo real falha silenciosamente.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O endpoint de disparo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007776"/>
            <wp:docPr id="102" name="Imagem 102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2" name="Imagem 102"/>
                    <pic:cNvPicPr/>
                  </pic:nvPicPr>
                  <pic:blipFill>
                    <a:blip r:embed="rIdImg9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escolhas deliberadas. O status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202 Accepted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não 200: o servidor confirma que aceitou e difundiu, mas não tem como garantir que cada cliente processou. E a resposta devolve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clientes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número de conexões que receberam — é o que permite verificar a entrega sem abrir o navegador, e foi assim que as capturas da seção 6 foram conferidas.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Conexão e desconexão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408019"/>
            <wp:docPr id="103" name="Imagem 103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3" name="Imagem 103"/>
                    <pic:cNvPicPr/>
                  </pic:nvPicPr>
                  <pic:blipFill>
                    <a:blip r:embed="rIdImg9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distinção entre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socket.emit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socket.broadcast.emit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io.emit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o que dá controle sobre o destinatário: o primeiro fala só com quem acabou de conectar, o segundo com todos os outros, e o terceiro com todo mundo. Enviar o histórico apenas ao recém-chegado evita que quem já está na tela receba de novo uma lista que já tem.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Frontend — Angular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componente não conversa com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socket.io-client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consome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signals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serviço.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888625"/>
            <wp:docPr id="104" name="Imagem 104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4" name="Imagem 104"/>
                    <pic:cNvPicPr/>
                  </pic:nvPicPr>
                  <pic:blipFill>
                    <a:blip r:embed="rIdImg9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8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.slice(0, 100)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limita a janela: numa sessão longa a lista cresceria sem parar e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*ngFor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passaria a custar caro a cada evento recebido.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disparo pelo REST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fetch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não o socket, porque é esse o caminho que a atividade exige demonstrar: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638121"/>
            <wp:docPr id="105" name="Imagem 105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5" name="Imagem 105"/>
                    <pic:cNvPicPr/>
                  </pic:nvPicPr>
                  <pic:blipFill>
                    <a:blip r:embed="rIdImg9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tela mostra as notificações das duas formas pedidas: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lista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histórico e nível codificado por cor, 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toast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no canto inferior direito para a mais recente.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Como executar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Backend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679104"/>
            <wp:docPr id="106" name="Imagem 106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6" name="Imagem 106"/>
                    <pic:cNvPicPr/>
                  </pic:nvPicPr>
                  <pic:blipFill>
                    <a:blip r:embed="rIdImg9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7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Frontend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679104"/>
            <wp:docPr id="107" name="Imagem 107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7" name="Imagem 107"/>
                    <pic:cNvPicPr/>
                  </pic:nvPicPr>
                  <pic:blipFill>
                    <a:blip r:embed="rIdImg9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7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Disparar uma notificação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956091"/>
            <wp:docPr id="108" name="Imagem 108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8" name="Imagem 108"/>
                    <pic:cNvPicPr/>
                  </pic:nvPicPr>
                  <pic:blipFill>
                    <a:blip r:embed="rIdImg9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Resposta: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665217"/>
            <wp:docPr id="109" name="Imagem 109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9" name="Imagem 109"/>
                    <pic:cNvPicPr/>
                  </pic:nvPicPr>
                  <pic:blipFill>
                    <a:blip r:embed="rIdImg9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6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Rotas auxiliares: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GET /health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(status e número de conexões)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GET /notifications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(histórico da sessão).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Capturas do fluxo em execução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752000"/>
            <wp:docPr id="110" name="Imagem 110" descr="Figura 2 — Cliente conectado, aguardando notificaçõe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0" name="Imagem 110"/>
                    <pic:cNvPicPr/>
                  </pic:nvPicPr>
                  <pic:blipFill>
                    <a:blip r:embed="rIdImg9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2 — Cliente conectado, aguardando notificações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752000"/>
            <wp:docPr id="111" name="Imagem 111" descr="Figura 3 — Cliente A recebendo três notificações disparadas por POST /notify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1" name="Imagem 111"/>
                    <pic:cNvPicPr/>
                  </pic:nvPicPr>
                  <pic:blipFill>
                    <a:blip r:embed="rIdImg9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3 — Cliente A recebendo três notificações disparadas por POST /notify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752000"/>
            <wp:docPr id="112" name="Imagem 112" descr="Figura 4 — Cliente B, em outra aba, com exatamente os mesmos eventos e &quot;2 online&quot;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2" name="Imagem 112"/>
                    <pic:cNvPicPr/>
                  </pic:nvPicPr>
                  <pic:blipFill>
                    <a:blip r:embed="rIdImg9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4 — Cliente B, em outra aba, com exatamente os mesmos eventos e "2 online"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752000"/>
            <wp:docPr id="113" name="Imagem 113" descr="Figura 5 — Toast da notificação mais recente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3" name="Imagem 113"/>
                    <pic:cNvPicPr/>
                  </pic:nvPicPr>
                  <pic:blipFill>
                    <a:blip r:embed="rIdImg9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5 — Toast da notificação mais recente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752000"/>
            <wp:docPr id="114" name="Imagem 114" descr="Figura 6 — Após o cliente B fechar a aba, o contador cai para 1 online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4" name="Imagem 114"/>
                    <pic:cNvPicPr/>
                  </pic:nvPicPr>
                  <pic:blipFill>
                    <a:blip r:embed="rIdImg9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6 — Após o cliente B fechar a aba, o contador cai para 1 online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As figuras 3 e 4 são o núcleo da demonstração: duas abas independentes, nenhuma delas recarregada, exibindo os mesmos três eventos na mesma ordem, disparados de fora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curl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resposta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registrou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"clientes":2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confirmando pelo lado do servidor a mesma entrega que as telas mostram.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Reflexão técnica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WebSockets e HTTP.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HTTP é um protocolo de requisição e resposta: o cliente pergunta, o servidor responde, a conexão se encerra. Para descobrir se algo mudou, o cliente precisa perguntar de novo — daí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polling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gasta banda perguntando quando nada aconteceu e ainda assim entrega a novidade com atraso. O WebSocket inverte isso. Começa como uma requisição HTTP comum com o cabeçalho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Upgrade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partir do aceite o mesmo socket TCP passa a transportar quadros nos dois sentidos, sem novo cabeçalho a cada mensagem. A diferença prática aparece no custo: um cabeçalho HTTP típico ocupa centenas de bytes, enquanto um quadro WebSocket tem 2 a 14 bytes de overhead. Para notificações pequenas e frequentes, é a diferença entre viável e desperdício.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Escalabilidade.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ganho tem contrapartida. Requisições HTTP são sem estado e qualquer instância atende qualquer requisição; conexões WebSocket são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stateful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ficam presas ao processo que as aceitou. Isso cria três problemas. O primeiro é memória: cada conexão aberta consome recursos mesmo ociosa, e milhares delas somam. O segundo é o balanceamento: com várias instâncias atrás de um balanceador,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io.emit()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só alcança os clientes daquele processo — resolver exige um adaptador compartilhado, como o de Redis do Socket.IO, para propagar o evento entre instâncias. O terceiro é a reimplantação: derrubar um processo desconecta todos os seus clientes de uma vez, e todos tentam reconectar juntos.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Socket.IO e WebSockets puros.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API nativa entrega o canal e nada mais. O Socket.IO acrescenta o que quase todo projeto acabaria escrevendo à mão: reconexão automática com recuo progressivo,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fallback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HTTP long-polling onde o WebSocket é bloqueado,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heartbeat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detectar conexões mortas que o TCP ainda considera vivas, e eventos nomeados com confirmação, em vez de um único fluxo de mensagens que a aplicação precisa rotear sozinha. Recursos como salas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broadcast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usados aqui para separar quem acabou de entrar dos demais — também viriam do zero. O custo é uma biblioteca dos dois lados e um protocolo próprio sobre o WebSocket, o que impede falar com um servidor WebSocket genérico. Para esta aplicação a troca compensou.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(347 palavras)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Socket.IO — documentação oficial. &lt;https://socket.io/docs/v4/&gt;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MDN.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The WebSocket API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&lt;https://developer.mozilla.org/docs/Web/API/WebSockets_API&gt;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RFC 6455 — The WebSocket Protocol. &lt;https://datatracker.ietf.org/doc/html/rfc6455&gt;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Express. &lt;https://expressjs.com/&gt;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Angular.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Signals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&lt;https://angular.dev/guide/signals&gt;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Socket.IO.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Adapter de Redis para múltiplas instâncias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&lt;https://socket.io/docs/v4/redis-adapter/&gt;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Relationship Id="rIdImg902" Target="media/relatorio3.png" Type="http://schemas.openxmlformats.org/officeDocument/2006/relationships/image"/><Relationship Id="rIdImg903" Target="media/relatorio4.png" Type="http://schemas.openxmlformats.org/officeDocument/2006/relationships/image"/><Relationship Id="rIdImg904" Target="media/relatorio5.png" Type="http://schemas.openxmlformats.org/officeDocument/2006/relationships/image"/><Relationship Id="rIdImg905" Target="media/relatorio6.png" Type="http://schemas.openxmlformats.org/officeDocument/2006/relationships/image"/><Relationship Id="rIdImg906" Target="media/relatorio7.png" Type="http://schemas.openxmlformats.org/officeDocument/2006/relationships/image"/><Relationship Id="rIdImg907" Target="media/relatorio8.png" Type="http://schemas.openxmlformats.org/officeDocument/2006/relationships/image"/><Relationship Id="rIdImg908" Target="media/relatorio9.png" Type="http://schemas.openxmlformats.org/officeDocument/2006/relationships/image"/><Relationship Id="rIdImg909" Target="media/relatorio10.png" Type="http://schemas.openxmlformats.org/officeDocument/2006/relationships/image"/><Relationship Id="rIdImg910" Target="media/relatorio11.png" Type="http://schemas.openxmlformats.org/officeDocument/2006/relationships/image"/><Relationship Id="rIdImg911" Target="media/relatorio12.png" Type="http://schemas.openxmlformats.org/officeDocument/2006/relationships/image"/><Relationship Id="rIdImg912" Target="media/relatorio13.png" Type="http://schemas.openxmlformats.org/officeDocument/2006/relationships/image"/><Relationship Id="rIdImg913" Target="media/relatorio14.png" Type="http://schemas.openxmlformats.org/officeDocument/2006/relationships/image"/><Relationship Id="rIdImg914" Target="media/relatorio15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