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4343400" cy="1539240"/>
            <wp:docPr id="0" name="Drawing 0" descr="155835791-f7df-4fd2-aafc-02560f487bc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55835791-f7df-4fd2-aafc-02560f487bca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Roboto Bold" w:hAnsi="Roboto Bold" w:cs="Roboto Bold" w:eastAsia="Roboto Bold"/>
          <w:b/>
          <w:bCs/>
          <w:color w:val="000000"/>
          <w:sz w:val="42"/>
          <w:szCs w:val="42"/>
        </w:rPr>
        <w:t>[Tarefa ou Labortatorio x] - [Materia]</w:t>
      </w:r>
      <w:r>
        <w:rPr>
          <w:rFonts w:ascii="Roboto Bold" w:hAnsi="Roboto Bold" w:cs="Roboto Bold" w:eastAsia="Roboto Bold"/>
          <w:b/>
          <w:bCs/>
          <w:color w:val="000000"/>
          <w:sz w:val="42"/>
          <w:szCs w:val="42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Arial MT Pro Bold" w:hAnsi="Arial MT Pro Bold" w:cs="Arial MT Pro Bold" w:eastAsia="Arial MT Pro Bold"/>
          <w:b/>
          <w:bCs/>
          <w:color w:val="000000"/>
          <w:sz w:val="23"/>
          <w:szCs w:val="23"/>
        </w:rPr>
        <w:t>Uso Acadêmico Exclusivo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 xml:space="preserve">Aluno: Djordan Gabriel Bezerra Moura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72"/>
          <w:szCs w:val="72"/>
        </w:rPr>
        <w:t>[atividade]</w:t>
      </w:r>
      <w:r>
        <w:rPr>
          <w:rFonts w:ascii="Open Sans Bold" w:hAnsi="Open Sans Bold" w:cs="Open Sans Bold" w:eastAsia="Open Sans Bold"/>
          <w:b/>
          <w:bCs/>
          <w:color w:val="000000"/>
          <w:sz w:val="72"/>
          <w:szCs w:val="72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Open Sans Bold">
    <w:panose1 w:val="020B0806030504020204"/>
    <w:charset w:characterSet="1"/>
    <w:embedBold r:id="rId5"/>
  </w:font>
  <w:font w:name="Open Sans Italics">
    <w:panose1 w:val="020B0606030504020204"/>
    <w:charset w:characterSet="1"/>
    <w:embedItalic r:id="rId6"/>
  </w:font>
  <w:font w:name="Open Sans">
    <w:panose1 w:val="020B0606030504020204"/>
    <w:charset w:characterSet="1"/>
    <w:embedRegular r:id="rId7"/>
  </w:font>
  <w:font w:name="Open Sans Bold Italics">
    <w:panose1 w:val="020B0806030504020204"/>
    <w:charset w:characterSet="1"/>
    <w:embedBoldItalic r:id="rId8"/>
  </w:font>
  <w:font w:name="Open Sans Light Italics">
    <w:panose1 w:val="020B0306030504020204"/>
    <w:charset w:characterSet="1"/>
    <w:embedItalic r:id="rId9"/>
  </w:font>
  <w:font w:name="Open Sans Light">
    <w:panose1 w:val="020B0306030504020204"/>
    <w:charset w:characterSet="1"/>
    <w:embedRegular r:id="rId10"/>
  </w:font>
  <w:font w:name="Open Sans Ultra-Bold">
    <w:panose1 w:val="00000000000000000000"/>
    <w:charset w:characterSet="1"/>
    <w:embedBold r:id="rId11"/>
  </w:font>
  <w:font w:name="Open Sans Ultra-Bold Italics">
    <w:panose1 w:val="00000000000000000000"/>
    <w:charset w:characterSet="1"/>
    <w:embedBoldItalic r:id="rId12"/>
  </w:font>
  <w:font w:name="Roboto Bold">
    <w:panose1 w:val="02000000000000000000"/>
    <w:charset w:characterSet="1"/>
    <w:embedBold r:id="rId13"/>
  </w:font>
  <w:font w:name="Arial MT Pro Bold">
    <w:panose1 w:val="020B0802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13" Target="fonts/font13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2026-08-16T22:29:54Z</dcterms:created>
  <dc:creator>Apache POI</dc:creator>
  <dc:title>Cópia de Tarefa 5.4 - IoT</dc:title>
</cp:coreProperties>
</file>