
<file path=[Content_Types].xml><?xml version="1.0" encoding="utf-8"?>
<Types xmlns="http://schemas.openxmlformats.org/package/2006/content-types">
  <Default ContentType="application/vnd.openxmlformats-officedocument.obfuscatedFont" Extension="odttf"/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a="http://schemas.openxmlformats.org/drawingml/2006/main" xmlns:r="http://schemas.openxmlformats.org/officeDocument/2006/relationships">
  <w:body>
    <w:p>
      <w:pPr>
        <w:spacing w:after="120" w:before="120" w:line="27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/>
        <w:jc w:val="center"/>
      </w:pPr>
      <w:r>
        <w:drawing>
          <wp:inline>
            <wp:extent cx="4343400" cy="1539240"/>
            <wp:docPr id="0" name="Drawing 0" descr="155835791-f7df-4fd2-aafc-02560f487bca.png"/>
            <wp:cNvGraphicFramePr>
              <a:graphicFrameLocks noChangeAspect="true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155835791-f7df-4fd2-aafc-02560f487bca.png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4343400" cy="1539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center"/>
      </w:pPr>
      <w:r>
        <w:rPr>
          <w:rFonts w:ascii="Roboto Bold" w:hAnsi="Roboto Bold" w:cs="Roboto Bold" w:eastAsia="Roboto Bold"/>
          <w:b/>
          <w:bCs/>
          <w:color w:val="000000"/>
          <w:sz w:val="42"/>
          <w:szCs w:val="42"/>
        </w:rPr>
        <w:t>Laboratório 7 - Arquitetura de Software 2</w:t>
      </w:r>
      <w:r>
        <w:rPr>
          <w:rFonts w:ascii="Roboto Bold" w:hAnsi="Roboto Bold" w:cs="Roboto Bold" w:eastAsia="Roboto Bold"/>
          <w:b/>
          <w:bCs/>
          <w:color w:val="000000"/>
          <w:sz w:val="42"/>
          <w:szCs w:val="42"/>
        </w:rPr>
        <w:t xml:space="preserve">
</w:t>
      </w:r>
    </w:p>
    <w:p>
      <w:pPr>
        <w:spacing w:after="120" w:before="120" w:line="276" w:lineRule="auto"/>
        <w:ind w:firstLine="0" w:start="0"/>
        <w:jc w:val="center"/>
      </w:pPr>
      <w:r>
        <w:rPr>
          <w:rFonts w:ascii="Arial MT Pro Bold" w:hAnsi="Arial MT Pro Bold" w:cs="Arial MT Pro Bold" w:eastAsia="Arial MT Pro Bold"/>
          <w:b/>
          <w:bCs/>
          <w:color w:val="000000"/>
          <w:sz w:val="23"/>
          <w:szCs w:val="23"/>
        </w:rPr>
        <w:t>Uso Acadêmico Exclusivo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 Italics" w:hAnsi="Open Sans Italics" w:cs="Open Sans Italics" w:eastAsia="Open Sans Italics"/>
          <w:i/>
          <w:iCs/>
          <w:color w:val="000000"/>
          <w:sz w:val="24"/>
          <w:szCs w:val="24"/>
        </w:rPr>
        <w:t xml:space="preserve">Aluno: Djordan Gabriel Bezerra Moura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 Italics" w:hAnsi="Open Sans Italics" w:cs="Open Sans Italics" w:eastAsia="Open Sans Italics"/>
          <w:i/>
          <w:iCs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 Bold" w:hAnsi="Open Sans Bold" w:cs="Open Sans Bold" w:eastAsia="Open Sans Bold"/>
          <w:b/>
          <w:bCs/>
          <w:color w:val="000000"/>
          <w:sz w:val="72"/>
          <w:szCs w:val="72"/>
        </w:rPr>
        <w:t>Análise de Requisitos e Modelagem de Domínios do Prometheus V2</w:t>
      </w:r>
      <w:r>
        <w:rPr>
          <w:rFonts w:ascii="Open Sans Bold" w:hAnsi="Open Sans Bold" w:cs="Open Sans Bold" w:eastAsia="Open Sans Bold"/>
          <w:b/>
          <w:bCs/>
          <w:color w:val="000000"/>
          <w:sz w:val="72"/>
          <w:szCs w:val="72"/>
        </w:rPr>
        <w:t xml:space="preserve">
</w:t>
      </w:r>
    </w:p>
    <w:p>
      <w:pPr>
        <w:spacing w:after="120" w:before="240" w:line="276" w:lineRule="auto"/>
        <w:ind w:firstLine="0" w:start="0"/>
        <w:jc w:val="start"/>
      </w:pPr>
      <w:r>
        <w:rPr>
          <w:rFonts w:ascii="Open Sans" w:hAnsi="Open Sans" w:cs="Open Sans" w:eastAsia="Open Sans"/>
          <w:b/>
          <w:bCs/>
          <w:color w:val="000000"/>
          <w:sz w:val="30"/>
          <w:szCs w:val="30"/>
        </w:rPr>
        <w:t xml:space="preserve">1. Introdução</w:t>
      </w:r>
    </w:p>
    <w:p>
      <w:pPr>
        <w:spacing w:after="120" w:before="120" w:line="276" w:lineRule="auto"/>
        <w:ind w:firstLine="0" w:start="0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Este laboratório cobre duas atividades sobre o caso Prometheus V2: a análise de requisitos de negócio a partir de informação incompleta, e a segmentação do sistema em domínios e contextos delimitados com DDD estratégico.</w:t>
      </w:r>
    </w:p>
    <w:p>
      <w:pPr>
        <w:spacing w:after="120" w:before="120" w:line="276" w:lineRule="auto"/>
        <w:ind w:firstLine="0" w:start="0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As duas se conectam. A análise de requisitos revela </w:t>
      </w:r>
      <w:r>
        <w:rPr>
          <w:rFonts w:ascii="Open Sans" w:hAnsi="Open Sans" w:cs="Open Sans" w:eastAsia="Open Sans"/>
          <w:b/>
          <w:bCs/>
          <w:color w:val="000000"/>
          <w:sz w:val="24"/>
          <w:szCs w:val="24"/>
        </w:rPr>
        <w:t xml:space="preserve">quem quer o quê e com que qualidade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; o DDD usa esse material para decidir </w:t>
      </w:r>
      <w:r>
        <w:rPr>
          <w:rFonts w:ascii="Open Sans" w:hAnsi="Open Sans" w:cs="Open Sans" w:eastAsia="Open Sans"/>
          <w:b/>
          <w:bCs/>
          <w:color w:val="000000"/>
          <w:sz w:val="24"/>
          <w:szCs w:val="24"/>
        </w:rPr>
        <w:t xml:space="preserve">onde traçar fronteiras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. Fazer a segunda sem a primeira produz um diagrama que reflete a estrutura técnica em vez do negócio.</w:t>
      </w:r>
    </w:p>
    <w:p>
      <w:pPr>
        <w:pBdr>
          <w:bottom w:val="single" w:sz="6" w:space="1" w:color="CCCCCC"/>
        </w:pBdr>
      </w:pPr>
    </w:p>
    <w:p>
      <w:pPr>
        <w:spacing w:after="120" w:before="240" w:line="276" w:lineRule="auto"/>
        <w:ind w:firstLine="0" w:start="0"/>
        <w:jc w:val="start"/>
      </w:pPr>
      <w:r>
        <w:rPr>
          <w:rFonts w:ascii="Open Sans" w:hAnsi="Open Sans" w:cs="Open Sans" w:eastAsia="Open Sans"/>
          <w:b/>
          <w:bCs/>
          <w:color w:val="000000"/>
          <w:sz w:val="26"/>
          <w:szCs w:val="26"/>
        </w:rPr>
        <w:t xml:space="preserve">2.1. Contexto assumido</w:t>
      </w:r>
    </w:p>
    <w:p>
      <w:pPr>
        <w:spacing w:after="120" w:before="120" w:line="276" w:lineRule="auto"/>
        <w:ind w:firstLine="0" w:start="0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O enunciado apresenta o Prometheus V2 como um sistema educacional com informação incompleta, simulando análise de negócio real. Os módulos considerados são gerenciamento de usuários, qualificações, conteúdo, comunicação (fóruns e videoconferências) e acesso dos pais.</w:t>
      </w:r>
    </w:p>
    <w:p>
      <w:pPr>
        <w:spacing w:after="120" w:before="120" w:line="276" w:lineRule="auto"/>
        <w:ind w:firstLine="0" w:start="0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Onde a informação é ambígua, a decisão tomada está declarada como </w:t>
      </w:r>
      <w:r>
        <w:rPr>
          <w:rFonts w:ascii="Open Sans" w:hAnsi="Open Sans" w:cs="Open Sans" w:eastAsia="Open Sans"/>
          <w:b/>
          <w:bCs/>
          <w:color w:val="000000"/>
          <w:sz w:val="24"/>
          <w:szCs w:val="24"/>
        </w:rPr>
        <w:t xml:space="preserve">premissa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, que é exatamente o que um analista faz na prática: não trava, registra a suposição e valida depois.</w:t>
      </w:r>
    </w:p>
    <w:p>
      <w:pPr>
        <w:spacing w:after="120" w:before="240" w:line="276" w:lineRule="auto"/>
        <w:ind w:firstLine="0" w:start="0"/>
        <w:jc w:val="start"/>
      </w:pPr>
      <w:r>
        <w:rPr>
          <w:rFonts w:ascii="Open Sans" w:hAnsi="Open Sans" w:cs="Open Sans" w:eastAsia="Open Sans"/>
          <w:b/>
          <w:bCs/>
          <w:color w:val="000000"/>
          <w:sz w:val="26"/>
          <w:szCs w:val="26"/>
        </w:rPr>
        <w:t xml:space="preserve">2.2. Requisitos identificados</w:t>
      </w:r>
    </w:p>
    <w:tbl>
      <w:tblPr>
        <w:tblW w:w="5000" w:type="pct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r>
        <w:tc>
          <w:tcPr>
            <w:tcW w:w="1000" w:type="pct"/>
            <w:shd w:val="clear" w:fill="EFEFEF"/>
          </w:tcPr>
          <w:p>
            <w:pPr>
              <w:spacing w:after="40" w:before="40" w:line="276" w:lineRule="auto"/>
              <w:ind w:firstLine="0" w:start="0"/>
              <w:jc w:val="start"/>
            </w:pPr>
            <w:r>
              <w:rPr>
                <w:rFonts w:ascii="Open Sans" w:hAnsi="Open Sans" w:cs="Open Sans" w:eastAsia="Open Sans"/>
                <w:b/>
                <w:bCs/>
                <w:color w:val="000000"/>
                <w:sz w:val="22"/>
                <w:szCs w:val="22"/>
              </w:rPr>
              <w:t xml:space="preserve">ID</w:t>
            </w:r>
          </w:p>
        </w:tc>
        <w:tc>
          <w:tcPr>
            <w:tcW w:w="1000" w:type="pct"/>
            <w:shd w:val="clear" w:fill="EFEFEF"/>
          </w:tcPr>
          <w:p>
            <w:pPr>
              <w:spacing w:after="40" w:before="40" w:line="276" w:lineRule="auto"/>
              <w:ind w:firstLine="0" w:start="0"/>
              <w:jc w:val="start"/>
            </w:pPr>
            <w:r>
              <w:rPr>
                <w:rFonts w:ascii="Open Sans" w:hAnsi="Open Sans" w:cs="Open Sans" w:eastAsia="Open Sans"/>
                <w:b/>
                <w:bCs/>
                <w:color w:val="000000"/>
                <w:sz w:val="22"/>
                <w:szCs w:val="22"/>
              </w:rPr>
              <w:t xml:space="preserve">Tipo</w:t>
            </w:r>
          </w:p>
        </w:tc>
        <w:tc>
          <w:tcPr>
            <w:tcW w:w="1000" w:type="pct"/>
            <w:shd w:val="clear" w:fill="EFEFEF"/>
          </w:tcPr>
          <w:p>
            <w:pPr>
              <w:spacing w:after="40" w:before="40" w:line="276" w:lineRule="auto"/>
              <w:ind w:firstLine="0" w:start="0"/>
              <w:jc w:val="start"/>
            </w:pPr>
            <w:r>
              <w:rPr>
                <w:rFonts w:ascii="Open Sans" w:hAnsi="Open Sans" w:cs="Open Sans" w:eastAsia="Open Sans"/>
                <w:b/>
                <w:bCs/>
                <w:color w:val="000000"/>
                <w:sz w:val="22"/>
                <w:szCs w:val="22"/>
              </w:rPr>
              <w:t xml:space="preserve">Requisito</w:t>
            </w:r>
          </w:p>
        </w:tc>
        <w:tc>
          <w:tcPr>
            <w:tcW w:w="1000" w:type="pct"/>
            <w:shd w:val="clear" w:fill="EFEFEF"/>
          </w:tcPr>
          <w:p>
            <w:pPr>
              <w:spacing w:after="40" w:before="40" w:line="276" w:lineRule="auto"/>
              <w:ind w:firstLine="0" w:start="0"/>
              <w:jc w:val="start"/>
            </w:pPr>
            <w:r>
              <w:rPr>
                <w:rFonts w:ascii="Open Sans" w:hAnsi="Open Sans" w:cs="Open Sans" w:eastAsia="Open Sans"/>
                <w:b/>
                <w:bCs/>
                <w:color w:val="000000"/>
                <w:sz w:val="22"/>
                <w:szCs w:val="22"/>
              </w:rPr>
              <w:t xml:space="preserve">Ator</w:t>
            </w:r>
          </w:p>
        </w:tc>
        <w:tc>
          <w:tcPr>
            <w:tcW w:w="1000" w:type="pct"/>
            <w:shd w:val="clear" w:fill="EFEFEF"/>
          </w:tcPr>
          <w:p>
            <w:pPr>
              <w:spacing w:after="40" w:before="40" w:line="276" w:lineRule="auto"/>
              <w:ind w:firstLine="0" w:start="0"/>
              <w:jc w:val="start"/>
            </w:pPr>
            <w:r>
              <w:rPr>
                <w:rFonts w:ascii="Open Sans" w:hAnsi="Open Sans" w:cs="Open Sans" w:eastAsia="Open Sans"/>
                <w:b/>
                <w:bCs/>
                <w:color w:val="000000"/>
                <w:sz w:val="22"/>
                <w:szCs w:val="22"/>
              </w:rPr>
              <w:t xml:space="preserve">Categoria de qualidade</w:t>
            </w:r>
          </w:p>
        </w:tc>
      </w:tr>
      <w:tr>
        <w:tc>
          <w:tcPr>
            <w:tcW w:w="1000" w:type="pct"/>
          </w:tcPr>
          <w:p>
            <w:pPr>
              <w:spacing w:after="40" w:before="40" w:line="276" w:lineRule="auto"/>
              <w:ind w:firstLine="0" w:start="0"/>
              <w:jc w:val="start"/>
            </w:pPr>
            <w:r>
              <w:rPr>
                <w:rFonts w:ascii="Open Sans" w:hAnsi="Open Sans" w:cs="Open Sans" w:eastAsia="Open Sans"/>
                <w:color w:val="000000"/>
                <w:sz w:val="22"/>
                <w:szCs w:val="22"/>
              </w:rPr>
              <w:t xml:space="preserve">FR1</w:t>
            </w:r>
          </w:p>
        </w:tc>
        <w:tc>
          <w:tcPr>
            <w:tcW w:w="1000" w:type="pct"/>
          </w:tcPr>
          <w:p>
            <w:pPr>
              <w:spacing w:after="40" w:before="40" w:line="276" w:lineRule="auto"/>
              <w:ind w:firstLine="0" w:start="0"/>
              <w:jc w:val="start"/>
            </w:pPr>
            <w:r>
              <w:rPr>
                <w:rFonts w:ascii="Open Sans" w:hAnsi="Open Sans" w:cs="Open Sans" w:eastAsia="Open Sans"/>
                <w:color w:val="000000"/>
                <w:sz w:val="22"/>
                <w:szCs w:val="22"/>
              </w:rPr>
              <w:t xml:space="preserve">Funcional</w:t>
            </w:r>
          </w:p>
        </w:tc>
        <w:tc>
          <w:tcPr>
            <w:tcW w:w="1000" w:type="pct"/>
          </w:tcPr>
          <w:p>
            <w:pPr>
              <w:spacing w:after="40" w:before="40" w:line="276" w:lineRule="auto"/>
              <w:ind w:firstLine="0" w:start="0"/>
              <w:jc w:val="start"/>
            </w:pPr>
            <w:r>
              <w:rPr>
                <w:rFonts w:ascii="Open Sans" w:hAnsi="Open Sans" w:cs="Open Sans" w:eastAsia="Open Sans"/>
                <w:color w:val="000000"/>
                <w:sz w:val="22"/>
                <w:szCs w:val="22"/>
              </w:rPr>
              <w:t xml:space="preserve">O professor pode publicar avaliações e respectivas rubricas</w:t>
            </w:r>
          </w:p>
        </w:tc>
        <w:tc>
          <w:tcPr>
            <w:tcW w:w="1000" w:type="pct"/>
          </w:tcPr>
          <w:p>
            <w:pPr>
              <w:spacing w:after="40" w:before="40" w:line="276" w:lineRule="auto"/>
              <w:ind w:firstLine="0" w:start="0"/>
              <w:jc w:val="start"/>
            </w:pPr>
            <w:r>
              <w:rPr>
                <w:rFonts w:ascii="Open Sans" w:hAnsi="Open Sans" w:cs="Open Sans" w:eastAsia="Open Sans"/>
                <w:color w:val="000000"/>
                <w:sz w:val="22"/>
                <w:szCs w:val="22"/>
              </w:rPr>
              <w:t xml:space="preserve">Professor</w:t>
            </w:r>
          </w:p>
        </w:tc>
        <w:tc>
          <w:tcPr>
            <w:tcW w:w="1000" w:type="pct"/>
          </w:tcPr>
          <w:p>
            <w:pPr>
              <w:spacing w:after="40" w:before="40" w:line="276" w:lineRule="auto"/>
              <w:ind w:firstLine="0" w:start="0"/>
              <w:jc w:val="start"/>
            </w:pPr>
            <w:r>
              <w:rPr>
                <w:rFonts w:ascii="Open Sans" w:hAnsi="Open Sans" w:cs="Open Sans" w:eastAsia="Open Sans"/>
                <w:color w:val="000000"/>
                <w:sz w:val="22"/>
                <w:szCs w:val="22"/>
              </w:rPr>
              <w:t xml:space="preserve">–</w:t>
            </w:r>
          </w:p>
        </w:tc>
      </w:tr>
      <w:tr>
        <w:tc>
          <w:tcPr>
            <w:tcW w:w="1000" w:type="pct"/>
          </w:tcPr>
          <w:p>
            <w:pPr>
              <w:spacing w:after="40" w:before="40" w:line="276" w:lineRule="auto"/>
              <w:ind w:firstLine="0" w:start="0"/>
              <w:jc w:val="start"/>
            </w:pPr>
            <w:r>
              <w:rPr>
                <w:rFonts w:ascii="Open Sans" w:hAnsi="Open Sans" w:cs="Open Sans" w:eastAsia="Open Sans"/>
                <w:color w:val="000000"/>
                <w:sz w:val="22"/>
                <w:szCs w:val="22"/>
              </w:rPr>
              <w:t xml:space="preserve">FR2</w:t>
            </w:r>
          </w:p>
        </w:tc>
        <w:tc>
          <w:tcPr>
            <w:tcW w:w="1000" w:type="pct"/>
          </w:tcPr>
          <w:p>
            <w:pPr>
              <w:spacing w:after="40" w:before="40" w:line="276" w:lineRule="auto"/>
              <w:ind w:firstLine="0" w:start="0"/>
              <w:jc w:val="start"/>
            </w:pPr>
            <w:r>
              <w:rPr>
                <w:rFonts w:ascii="Open Sans" w:hAnsi="Open Sans" w:cs="Open Sans" w:eastAsia="Open Sans"/>
                <w:color w:val="000000"/>
                <w:sz w:val="22"/>
                <w:szCs w:val="22"/>
              </w:rPr>
              <w:t xml:space="preserve">Funcional</w:t>
            </w:r>
          </w:p>
        </w:tc>
        <w:tc>
          <w:tcPr>
            <w:tcW w:w="1000" w:type="pct"/>
          </w:tcPr>
          <w:p>
            <w:pPr>
              <w:spacing w:after="40" w:before="40" w:line="276" w:lineRule="auto"/>
              <w:ind w:firstLine="0" w:start="0"/>
              <w:jc w:val="start"/>
            </w:pPr>
            <w:r>
              <w:rPr>
                <w:rFonts w:ascii="Open Sans" w:hAnsi="Open Sans" w:cs="Open Sans" w:eastAsia="Open Sans"/>
                <w:color w:val="000000"/>
                <w:sz w:val="22"/>
                <w:szCs w:val="22"/>
              </w:rPr>
              <w:t xml:space="preserve">O aluno pode consultar suas notas e a situação na disciplina</w:t>
            </w:r>
          </w:p>
        </w:tc>
        <w:tc>
          <w:tcPr>
            <w:tcW w:w="1000" w:type="pct"/>
          </w:tcPr>
          <w:p>
            <w:pPr>
              <w:spacing w:after="40" w:before="40" w:line="276" w:lineRule="auto"/>
              <w:ind w:firstLine="0" w:start="0"/>
              <w:jc w:val="start"/>
            </w:pPr>
            <w:r>
              <w:rPr>
                <w:rFonts w:ascii="Open Sans" w:hAnsi="Open Sans" w:cs="Open Sans" w:eastAsia="Open Sans"/>
                <w:color w:val="000000"/>
                <w:sz w:val="22"/>
                <w:szCs w:val="22"/>
              </w:rPr>
              <w:t xml:space="preserve">Aluno</w:t>
            </w:r>
          </w:p>
        </w:tc>
        <w:tc>
          <w:tcPr>
            <w:tcW w:w="1000" w:type="pct"/>
          </w:tcPr>
          <w:p>
            <w:pPr>
              <w:spacing w:after="40" w:before="40" w:line="276" w:lineRule="auto"/>
              <w:ind w:firstLine="0" w:start="0"/>
              <w:jc w:val="start"/>
            </w:pPr>
            <w:r>
              <w:rPr>
                <w:rFonts w:ascii="Open Sans" w:hAnsi="Open Sans" w:cs="Open Sans" w:eastAsia="Open Sans"/>
                <w:color w:val="000000"/>
                <w:sz w:val="22"/>
                <w:szCs w:val="22"/>
              </w:rPr>
              <w:t xml:space="preserve">–</w:t>
            </w:r>
          </w:p>
        </w:tc>
      </w:tr>
      <w:tr>
        <w:tc>
          <w:tcPr>
            <w:tcW w:w="1000" w:type="pct"/>
          </w:tcPr>
          <w:p>
            <w:pPr>
              <w:spacing w:after="40" w:before="40" w:line="276" w:lineRule="auto"/>
              <w:ind w:firstLine="0" w:start="0"/>
              <w:jc w:val="start"/>
            </w:pPr>
            <w:r>
              <w:rPr>
                <w:rFonts w:ascii="Open Sans" w:hAnsi="Open Sans" w:cs="Open Sans" w:eastAsia="Open Sans"/>
                <w:color w:val="000000"/>
                <w:sz w:val="22"/>
                <w:szCs w:val="22"/>
              </w:rPr>
              <w:t xml:space="preserve">FR3</w:t>
            </w:r>
          </w:p>
        </w:tc>
        <w:tc>
          <w:tcPr>
            <w:tcW w:w="1000" w:type="pct"/>
          </w:tcPr>
          <w:p>
            <w:pPr>
              <w:spacing w:after="40" w:before="40" w:line="276" w:lineRule="auto"/>
              <w:ind w:firstLine="0" w:start="0"/>
              <w:jc w:val="start"/>
            </w:pPr>
            <w:r>
              <w:rPr>
                <w:rFonts w:ascii="Open Sans" w:hAnsi="Open Sans" w:cs="Open Sans" w:eastAsia="Open Sans"/>
                <w:color w:val="000000"/>
                <w:sz w:val="22"/>
                <w:szCs w:val="22"/>
              </w:rPr>
              <w:t xml:space="preserve">Funcional</w:t>
            </w:r>
          </w:p>
        </w:tc>
        <w:tc>
          <w:tcPr>
            <w:tcW w:w="1000" w:type="pct"/>
          </w:tcPr>
          <w:p>
            <w:pPr>
              <w:spacing w:after="40" w:before="40" w:line="276" w:lineRule="auto"/>
              <w:ind w:firstLine="0" w:start="0"/>
              <w:jc w:val="start"/>
            </w:pPr>
            <w:r>
              <w:rPr>
                <w:rFonts w:ascii="Open Sans" w:hAnsi="Open Sans" w:cs="Open Sans" w:eastAsia="Open Sans"/>
                <w:color w:val="000000"/>
                <w:sz w:val="22"/>
                <w:szCs w:val="22"/>
              </w:rPr>
              <w:t xml:space="preserve">O professor pode publicar conteúdo em vídeo e material de apoio</w:t>
            </w:r>
          </w:p>
        </w:tc>
        <w:tc>
          <w:tcPr>
            <w:tcW w:w="1000" w:type="pct"/>
          </w:tcPr>
          <w:p>
            <w:pPr>
              <w:spacing w:after="40" w:before="40" w:line="276" w:lineRule="auto"/>
              <w:ind w:firstLine="0" w:start="0"/>
              <w:jc w:val="start"/>
            </w:pPr>
            <w:r>
              <w:rPr>
                <w:rFonts w:ascii="Open Sans" w:hAnsi="Open Sans" w:cs="Open Sans" w:eastAsia="Open Sans"/>
                <w:color w:val="000000"/>
                <w:sz w:val="22"/>
                <w:szCs w:val="22"/>
              </w:rPr>
              <w:t xml:space="preserve">Professor</w:t>
            </w:r>
          </w:p>
        </w:tc>
        <w:tc>
          <w:tcPr>
            <w:tcW w:w="1000" w:type="pct"/>
          </w:tcPr>
          <w:p>
            <w:pPr>
              <w:spacing w:after="40" w:before="40" w:line="276" w:lineRule="auto"/>
              <w:ind w:firstLine="0" w:start="0"/>
              <w:jc w:val="start"/>
            </w:pPr>
            <w:r>
              <w:rPr>
                <w:rFonts w:ascii="Open Sans" w:hAnsi="Open Sans" w:cs="Open Sans" w:eastAsia="Open Sans"/>
                <w:color w:val="000000"/>
                <w:sz w:val="22"/>
                <w:szCs w:val="22"/>
              </w:rPr>
              <w:t xml:space="preserve">–</w:t>
            </w:r>
          </w:p>
        </w:tc>
      </w:tr>
      <w:tr>
        <w:tc>
          <w:tcPr>
            <w:tcW w:w="1000" w:type="pct"/>
          </w:tcPr>
          <w:p>
            <w:pPr>
              <w:spacing w:after="40" w:before="40" w:line="276" w:lineRule="auto"/>
              <w:ind w:firstLine="0" w:start="0"/>
              <w:jc w:val="start"/>
            </w:pPr>
            <w:r>
              <w:rPr>
                <w:rFonts w:ascii="Open Sans" w:hAnsi="Open Sans" w:cs="Open Sans" w:eastAsia="Open Sans"/>
                <w:color w:val="000000"/>
                <w:sz w:val="22"/>
                <w:szCs w:val="22"/>
              </w:rPr>
              <w:t xml:space="preserve">FR4</w:t>
            </w:r>
          </w:p>
        </w:tc>
        <w:tc>
          <w:tcPr>
            <w:tcW w:w="1000" w:type="pct"/>
          </w:tcPr>
          <w:p>
            <w:pPr>
              <w:spacing w:after="40" w:before="40" w:line="276" w:lineRule="auto"/>
              <w:ind w:firstLine="0" w:start="0"/>
              <w:jc w:val="start"/>
            </w:pPr>
            <w:r>
              <w:rPr>
                <w:rFonts w:ascii="Open Sans" w:hAnsi="Open Sans" w:cs="Open Sans" w:eastAsia="Open Sans"/>
                <w:color w:val="000000"/>
                <w:sz w:val="22"/>
                <w:szCs w:val="22"/>
              </w:rPr>
              <w:t xml:space="preserve">Funcional</w:t>
            </w:r>
          </w:p>
        </w:tc>
        <w:tc>
          <w:tcPr>
            <w:tcW w:w="1000" w:type="pct"/>
          </w:tcPr>
          <w:p>
            <w:pPr>
              <w:spacing w:after="40" w:before="40" w:line="276" w:lineRule="auto"/>
              <w:ind w:firstLine="0" w:start="0"/>
              <w:jc w:val="start"/>
            </w:pPr>
            <w:r>
              <w:rPr>
                <w:rFonts w:ascii="Open Sans" w:hAnsi="Open Sans" w:cs="Open Sans" w:eastAsia="Open Sans"/>
                <w:color w:val="000000"/>
                <w:sz w:val="22"/>
                <w:szCs w:val="22"/>
              </w:rPr>
              <w:t xml:space="preserve">O responsável pode acompanhar notas e frequência do dependente</w:t>
            </w:r>
          </w:p>
        </w:tc>
        <w:tc>
          <w:tcPr>
            <w:tcW w:w="1000" w:type="pct"/>
          </w:tcPr>
          <w:p>
            <w:pPr>
              <w:spacing w:after="40" w:before="40" w:line="276" w:lineRule="auto"/>
              <w:ind w:firstLine="0" w:start="0"/>
              <w:jc w:val="start"/>
            </w:pPr>
            <w:r>
              <w:rPr>
                <w:rFonts w:ascii="Open Sans" w:hAnsi="Open Sans" w:cs="Open Sans" w:eastAsia="Open Sans"/>
                <w:color w:val="000000"/>
                <w:sz w:val="22"/>
                <w:szCs w:val="22"/>
              </w:rPr>
              <w:t xml:space="preserve">Responsável</w:t>
            </w:r>
          </w:p>
        </w:tc>
        <w:tc>
          <w:tcPr>
            <w:tcW w:w="1000" w:type="pct"/>
          </w:tcPr>
          <w:p>
            <w:pPr>
              <w:spacing w:after="40" w:before="40" w:line="276" w:lineRule="auto"/>
              <w:ind w:firstLine="0" w:start="0"/>
              <w:jc w:val="start"/>
            </w:pPr>
            <w:r>
              <w:rPr>
                <w:rFonts w:ascii="Open Sans" w:hAnsi="Open Sans" w:cs="Open Sans" w:eastAsia="Open Sans"/>
                <w:color w:val="000000"/>
                <w:sz w:val="22"/>
                <w:szCs w:val="22"/>
              </w:rPr>
              <w:t xml:space="preserve">–</w:t>
            </w:r>
          </w:p>
        </w:tc>
      </w:tr>
      <w:tr>
        <w:tc>
          <w:tcPr>
            <w:tcW w:w="1000" w:type="pct"/>
          </w:tcPr>
          <w:p>
            <w:pPr>
              <w:spacing w:after="40" w:before="40" w:line="276" w:lineRule="auto"/>
              <w:ind w:firstLine="0" w:start="0"/>
              <w:jc w:val="start"/>
            </w:pPr>
            <w:r>
              <w:rPr>
                <w:rFonts w:ascii="Open Sans" w:hAnsi="Open Sans" w:cs="Open Sans" w:eastAsia="Open Sans"/>
                <w:color w:val="000000"/>
                <w:sz w:val="22"/>
                <w:szCs w:val="22"/>
              </w:rPr>
              <w:t xml:space="preserve">FR5</w:t>
            </w:r>
          </w:p>
        </w:tc>
        <w:tc>
          <w:tcPr>
            <w:tcW w:w="1000" w:type="pct"/>
          </w:tcPr>
          <w:p>
            <w:pPr>
              <w:spacing w:after="40" w:before="40" w:line="276" w:lineRule="auto"/>
              <w:ind w:firstLine="0" w:start="0"/>
              <w:jc w:val="start"/>
            </w:pPr>
            <w:r>
              <w:rPr>
                <w:rFonts w:ascii="Open Sans" w:hAnsi="Open Sans" w:cs="Open Sans" w:eastAsia="Open Sans"/>
                <w:color w:val="000000"/>
                <w:sz w:val="22"/>
                <w:szCs w:val="22"/>
              </w:rPr>
              <w:t xml:space="preserve">Funcional</w:t>
            </w:r>
          </w:p>
        </w:tc>
        <w:tc>
          <w:tcPr>
            <w:tcW w:w="1000" w:type="pct"/>
          </w:tcPr>
          <w:p>
            <w:pPr>
              <w:spacing w:after="40" w:before="40" w:line="276" w:lineRule="auto"/>
              <w:ind w:firstLine="0" w:start="0"/>
              <w:jc w:val="start"/>
            </w:pPr>
            <w:r>
              <w:rPr>
                <w:rFonts w:ascii="Open Sans" w:hAnsi="Open Sans" w:cs="Open Sans" w:eastAsia="Open Sans"/>
                <w:color w:val="000000"/>
                <w:sz w:val="22"/>
                <w:szCs w:val="22"/>
              </w:rPr>
              <w:t xml:space="preserve">Alunos e professores podem participar de fóruns por disciplina</w:t>
            </w:r>
          </w:p>
        </w:tc>
        <w:tc>
          <w:tcPr>
            <w:tcW w:w="1000" w:type="pct"/>
          </w:tcPr>
          <w:p>
            <w:pPr>
              <w:spacing w:after="40" w:before="40" w:line="276" w:lineRule="auto"/>
              <w:ind w:firstLine="0" w:start="0"/>
              <w:jc w:val="start"/>
            </w:pPr>
            <w:r>
              <w:rPr>
                <w:rFonts w:ascii="Open Sans" w:hAnsi="Open Sans" w:cs="Open Sans" w:eastAsia="Open Sans"/>
                <w:color w:val="000000"/>
                <w:sz w:val="22"/>
                <w:szCs w:val="22"/>
              </w:rPr>
              <w:t xml:space="preserve">Aluno / Professor</w:t>
            </w:r>
          </w:p>
        </w:tc>
        <w:tc>
          <w:tcPr>
            <w:tcW w:w="1000" w:type="pct"/>
          </w:tcPr>
          <w:p>
            <w:pPr>
              <w:spacing w:after="40" w:before="40" w:line="276" w:lineRule="auto"/>
              <w:ind w:firstLine="0" w:start="0"/>
              <w:jc w:val="start"/>
            </w:pPr>
            <w:r>
              <w:rPr>
                <w:rFonts w:ascii="Open Sans" w:hAnsi="Open Sans" w:cs="Open Sans" w:eastAsia="Open Sans"/>
                <w:color w:val="000000"/>
                <w:sz w:val="22"/>
                <w:szCs w:val="22"/>
              </w:rPr>
              <w:t xml:space="preserve">–</w:t>
            </w:r>
          </w:p>
        </w:tc>
      </w:tr>
      <w:tr>
        <w:tc>
          <w:tcPr>
            <w:tcW w:w="1000" w:type="pct"/>
          </w:tcPr>
          <w:p>
            <w:pPr>
              <w:spacing w:after="40" w:before="40" w:line="276" w:lineRule="auto"/>
              <w:ind w:firstLine="0" w:start="0"/>
              <w:jc w:val="start"/>
            </w:pPr>
            <w:r>
              <w:rPr>
                <w:rFonts w:ascii="Open Sans" w:hAnsi="Open Sans" w:cs="Open Sans" w:eastAsia="Open Sans"/>
                <w:color w:val="000000"/>
                <w:sz w:val="22"/>
                <w:szCs w:val="22"/>
              </w:rPr>
              <w:t xml:space="preserve">FR6</w:t>
            </w:r>
          </w:p>
        </w:tc>
        <w:tc>
          <w:tcPr>
            <w:tcW w:w="1000" w:type="pct"/>
          </w:tcPr>
          <w:p>
            <w:pPr>
              <w:spacing w:after="40" w:before="40" w:line="276" w:lineRule="auto"/>
              <w:ind w:firstLine="0" w:start="0"/>
              <w:jc w:val="start"/>
            </w:pPr>
            <w:r>
              <w:rPr>
                <w:rFonts w:ascii="Open Sans" w:hAnsi="Open Sans" w:cs="Open Sans" w:eastAsia="Open Sans"/>
                <w:color w:val="000000"/>
                <w:sz w:val="22"/>
                <w:szCs w:val="22"/>
              </w:rPr>
              <w:t xml:space="preserve">Funcional</w:t>
            </w:r>
          </w:p>
        </w:tc>
        <w:tc>
          <w:tcPr>
            <w:tcW w:w="1000" w:type="pct"/>
          </w:tcPr>
          <w:p>
            <w:pPr>
              <w:spacing w:after="40" w:before="40" w:line="276" w:lineRule="auto"/>
              <w:ind w:firstLine="0" w:start="0"/>
              <w:jc w:val="start"/>
            </w:pPr>
            <w:r>
              <w:rPr>
                <w:rFonts w:ascii="Open Sans" w:hAnsi="Open Sans" w:cs="Open Sans" w:eastAsia="Open Sans"/>
                <w:color w:val="000000"/>
                <w:sz w:val="22"/>
                <w:szCs w:val="22"/>
              </w:rPr>
              <w:t xml:space="preserve">A secretaria pode emitir histórico oficial com valor legal</w:t>
            </w:r>
          </w:p>
        </w:tc>
        <w:tc>
          <w:tcPr>
            <w:tcW w:w="1000" w:type="pct"/>
          </w:tcPr>
          <w:p>
            <w:pPr>
              <w:spacing w:after="40" w:before="40" w:line="276" w:lineRule="auto"/>
              <w:ind w:firstLine="0" w:start="0"/>
              <w:jc w:val="start"/>
            </w:pPr>
            <w:r>
              <w:rPr>
                <w:rFonts w:ascii="Open Sans" w:hAnsi="Open Sans" w:cs="Open Sans" w:eastAsia="Open Sans"/>
                <w:color w:val="000000"/>
                <w:sz w:val="22"/>
                <w:szCs w:val="22"/>
              </w:rPr>
              <w:t xml:space="preserve">Secretaria</w:t>
            </w:r>
          </w:p>
        </w:tc>
        <w:tc>
          <w:tcPr>
            <w:tcW w:w="1000" w:type="pct"/>
          </w:tcPr>
          <w:p>
            <w:pPr>
              <w:spacing w:after="40" w:before="40" w:line="276" w:lineRule="auto"/>
              <w:ind w:firstLine="0" w:start="0"/>
              <w:jc w:val="start"/>
            </w:pPr>
            <w:r>
              <w:rPr>
                <w:rFonts w:ascii="Open Sans" w:hAnsi="Open Sans" w:cs="Open Sans" w:eastAsia="Open Sans"/>
                <w:color w:val="000000"/>
                <w:sz w:val="22"/>
                <w:szCs w:val="22"/>
              </w:rPr>
              <w:t xml:space="preserve">–</w:t>
            </w:r>
          </w:p>
        </w:tc>
      </w:tr>
      <w:tr>
        <w:tc>
          <w:tcPr>
            <w:tcW w:w="1000" w:type="pct"/>
          </w:tcPr>
          <w:p>
            <w:pPr>
              <w:spacing w:after="40" w:before="40" w:line="276" w:lineRule="auto"/>
              <w:ind w:firstLine="0" w:start="0"/>
              <w:jc w:val="start"/>
            </w:pPr>
            <w:r>
              <w:rPr>
                <w:rFonts w:ascii="Open Sans" w:hAnsi="Open Sans" w:cs="Open Sans" w:eastAsia="Open Sans"/>
                <w:color w:val="000000"/>
                <w:sz w:val="22"/>
                <w:szCs w:val="22"/>
              </w:rPr>
              <w:t xml:space="preserve">FR7</w:t>
            </w:r>
          </w:p>
        </w:tc>
        <w:tc>
          <w:tcPr>
            <w:tcW w:w="1000" w:type="pct"/>
          </w:tcPr>
          <w:p>
            <w:pPr>
              <w:spacing w:after="40" w:before="40" w:line="276" w:lineRule="auto"/>
              <w:ind w:firstLine="0" w:start="0"/>
              <w:jc w:val="start"/>
            </w:pPr>
            <w:r>
              <w:rPr>
                <w:rFonts w:ascii="Open Sans" w:hAnsi="Open Sans" w:cs="Open Sans" w:eastAsia="Open Sans"/>
                <w:color w:val="000000"/>
                <w:sz w:val="22"/>
                <w:szCs w:val="22"/>
              </w:rPr>
              <w:t xml:space="preserve">Funcional</w:t>
            </w:r>
          </w:p>
        </w:tc>
        <w:tc>
          <w:tcPr>
            <w:tcW w:w="1000" w:type="pct"/>
          </w:tcPr>
          <w:p>
            <w:pPr>
              <w:spacing w:after="40" w:before="40" w:line="276" w:lineRule="auto"/>
              <w:ind w:firstLine="0" w:start="0"/>
              <w:jc w:val="start"/>
            </w:pPr>
            <w:r>
              <w:rPr>
                <w:rFonts w:ascii="Open Sans" w:hAnsi="Open Sans" w:cs="Open Sans" w:eastAsia="Open Sans"/>
                <w:color w:val="000000"/>
                <w:sz w:val="22"/>
                <w:szCs w:val="22"/>
              </w:rPr>
              <w:t xml:space="preserve">O sistema notifica o aluno quando uma nota é publicada</w:t>
            </w:r>
          </w:p>
        </w:tc>
        <w:tc>
          <w:tcPr>
            <w:tcW w:w="1000" w:type="pct"/>
          </w:tcPr>
          <w:p>
            <w:pPr>
              <w:spacing w:after="40" w:before="40" w:line="276" w:lineRule="auto"/>
              <w:ind w:firstLine="0" w:start="0"/>
              <w:jc w:val="start"/>
            </w:pPr>
            <w:r>
              <w:rPr>
                <w:rFonts w:ascii="Open Sans" w:hAnsi="Open Sans" w:cs="Open Sans" w:eastAsia="Open Sans"/>
                <w:color w:val="000000"/>
                <w:sz w:val="22"/>
                <w:szCs w:val="22"/>
              </w:rPr>
              <w:t xml:space="preserve">Aluno</w:t>
            </w:r>
          </w:p>
        </w:tc>
        <w:tc>
          <w:tcPr>
            <w:tcW w:w="1000" w:type="pct"/>
          </w:tcPr>
          <w:p>
            <w:pPr>
              <w:spacing w:after="40" w:before="40" w:line="276" w:lineRule="auto"/>
              <w:ind w:firstLine="0" w:start="0"/>
              <w:jc w:val="start"/>
            </w:pPr>
            <w:r>
              <w:rPr>
                <w:rFonts w:ascii="Open Sans" w:hAnsi="Open Sans" w:cs="Open Sans" w:eastAsia="Open Sans"/>
                <w:color w:val="000000"/>
                <w:sz w:val="22"/>
                <w:szCs w:val="22"/>
              </w:rPr>
              <w:t xml:space="preserve">–</w:t>
            </w:r>
          </w:p>
        </w:tc>
      </w:tr>
      <w:tr>
        <w:tc>
          <w:tcPr>
            <w:tcW w:w="1000" w:type="pct"/>
          </w:tcPr>
          <w:p>
            <w:pPr>
              <w:spacing w:after="40" w:before="40" w:line="276" w:lineRule="auto"/>
              <w:ind w:firstLine="0" w:start="0"/>
              <w:jc w:val="start"/>
            </w:pPr>
            <w:r>
              <w:rPr>
                <w:rFonts w:ascii="Open Sans" w:hAnsi="Open Sans" w:cs="Open Sans" w:eastAsia="Open Sans"/>
                <w:color w:val="000000"/>
                <w:sz w:val="22"/>
                <w:szCs w:val="22"/>
              </w:rPr>
              <w:t xml:space="preserve">NFR1</w:t>
            </w:r>
          </w:p>
        </w:tc>
        <w:tc>
          <w:tcPr>
            <w:tcW w:w="1000" w:type="pct"/>
          </w:tcPr>
          <w:p>
            <w:pPr>
              <w:spacing w:after="40" w:before="40" w:line="276" w:lineRule="auto"/>
              <w:ind w:firstLine="0" w:start="0"/>
              <w:jc w:val="start"/>
            </w:pPr>
            <w:r>
              <w:rPr>
                <w:rFonts w:ascii="Open Sans" w:hAnsi="Open Sans" w:cs="Open Sans" w:eastAsia="Open Sans"/>
                <w:color w:val="000000"/>
                <w:sz w:val="22"/>
                <w:szCs w:val="22"/>
              </w:rPr>
              <w:t xml:space="preserve">Não funcional</w:t>
            </w:r>
          </w:p>
        </w:tc>
        <w:tc>
          <w:tcPr>
            <w:tcW w:w="1000" w:type="pct"/>
          </w:tcPr>
          <w:p>
            <w:pPr>
              <w:spacing w:after="40" w:before="40" w:line="276" w:lineRule="auto"/>
              <w:ind w:firstLine="0" w:start="0"/>
              <w:jc w:val="start"/>
            </w:pPr>
            <w:r>
              <w:rPr>
                <w:rFonts w:ascii="Open Sans" w:hAnsi="Open Sans" w:cs="Open Sans" w:eastAsia="Open Sans"/>
                <w:color w:val="000000"/>
                <w:sz w:val="22"/>
                <w:szCs w:val="22"/>
              </w:rPr>
              <w:t xml:space="preserve">As notas devem estar disponíveis em menos de 2 s no percentil 95</w:t>
            </w:r>
          </w:p>
        </w:tc>
        <w:tc>
          <w:tcPr>
            <w:tcW w:w="1000" w:type="pct"/>
          </w:tcPr>
          <w:p>
            <w:pPr>
              <w:spacing w:after="40" w:before="40" w:line="276" w:lineRule="auto"/>
              <w:ind w:firstLine="0" w:start="0"/>
              <w:jc w:val="start"/>
            </w:pPr>
            <w:r>
              <w:rPr>
                <w:rFonts w:ascii="Open Sans" w:hAnsi="Open Sans" w:cs="Open Sans" w:eastAsia="Open Sans"/>
                <w:color w:val="000000"/>
                <w:sz w:val="22"/>
                <w:szCs w:val="22"/>
              </w:rPr>
              <w:t xml:space="preserve">Aluno</w:t>
            </w:r>
          </w:p>
        </w:tc>
        <w:tc>
          <w:tcPr>
            <w:tcW w:w="1000" w:type="pct"/>
          </w:tcPr>
          <w:p>
            <w:pPr>
              <w:spacing w:after="40" w:before="40" w:line="276" w:lineRule="auto"/>
              <w:ind w:firstLine="0" w:start="0"/>
              <w:jc w:val="start"/>
            </w:pPr>
            <w:r>
              <w:rPr>
                <w:rFonts w:ascii="Open Sans" w:hAnsi="Open Sans" w:cs="Open Sans" w:eastAsia="Open Sans"/>
                <w:color w:val="000000"/>
                <w:sz w:val="22"/>
                <w:szCs w:val="22"/>
              </w:rPr>
              <w:t xml:space="preserve">Desempenho</w:t>
            </w:r>
          </w:p>
        </w:tc>
      </w:tr>
      <w:tr>
        <w:tc>
          <w:tcPr>
            <w:tcW w:w="1000" w:type="pct"/>
          </w:tcPr>
          <w:p>
            <w:pPr>
              <w:spacing w:after="40" w:before="40" w:line="276" w:lineRule="auto"/>
              <w:ind w:firstLine="0" w:start="0"/>
              <w:jc w:val="start"/>
            </w:pPr>
            <w:r>
              <w:rPr>
                <w:rFonts w:ascii="Open Sans" w:hAnsi="Open Sans" w:cs="Open Sans" w:eastAsia="Open Sans"/>
                <w:color w:val="000000"/>
                <w:sz w:val="22"/>
                <w:szCs w:val="22"/>
              </w:rPr>
              <w:t xml:space="preserve">NFR2</w:t>
            </w:r>
          </w:p>
        </w:tc>
        <w:tc>
          <w:tcPr>
            <w:tcW w:w="1000" w:type="pct"/>
          </w:tcPr>
          <w:p>
            <w:pPr>
              <w:spacing w:after="40" w:before="40" w:line="276" w:lineRule="auto"/>
              <w:ind w:firstLine="0" w:start="0"/>
              <w:jc w:val="start"/>
            </w:pPr>
            <w:r>
              <w:rPr>
                <w:rFonts w:ascii="Open Sans" w:hAnsi="Open Sans" w:cs="Open Sans" w:eastAsia="Open Sans"/>
                <w:color w:val="000000"/>
                <w:sz w:val="22"/>
                <w:szCs w:val="22"/>
              </w:rPr>
              <w:t xml:space="preserve">Não funcional</w:t>
            </w:r>
          </w:p>
        </w:tc>
        <w:tc>
          <w:tcPr>
            <w:tcW w:w="1000" w:type="pct"/>
          </w:tcPr>
          <w:p>
            <w:pPr>
              <w:spacing w:after="40" w:before="40" w:line="276" w:lineRule="auto"/>
              <w:ind w:firstLine="0" w:start="0"/>
              <w:jc w:val="start"/>
            </w:pPr>
            <w:r>
              <w:rPr>
                <w:rFonts w:ascii="Open Sans" w:hAnsi="Open Sans" w:cs="Open Sans" w:eastAsia="Open Sans"/>
                <w:color w:val="000000"/>
                <w:sz w:val="22"/>
                <w:szCs w:val="22"/>
              </w:rPr>
              <w:t xml:space="preserve">O sistema deve manter 99,5% de disponibilidade no período letivo</w:t>
            </w:r>
          </w:p>
        </w:tc>
        <w:tc>
          <w:tcPr>
            <w:tcW w:w="1000" w:type="pct"/>
          </w:tcPr>
          <w:p>
            <w:pPr>
              <w:spacing w:after="40" w:before="40" w:line="276" w:lineRule="auto"/>
              <w:ind w:firstLine="0" w:start="0"/>
              <w:jc w:val="start"/>
            </w:pPr>
            <w:r>
              <w:rPr>
                <w:rFonts w:ascii="Open Sans" w:hAnsi="Open Sans" w:cs="Open Sans" w:eastAsia="Open Sans"/>
                <w:color w:val="000000"/>
                <w:sz w:val="22"/>
                <w:szCs w:val="22"/>
              </w:rPr>
              <w:t xml:space="preserve">Aluno</w:t>
            </w:r>
          </w:p>
        </w:tc>
        <w:tc>
          <w:tcPr>
            <w:tcW w:w="1000" w:type="pct"/>
          </w:tcPr>
          <w:p>
            <w:pPr>
              <w:spacing w:after="40" w:before="40" w:line="276" w:lineRule="auto"/>
              <w:ind w:firstLine="0" w:start="0"/>
              <w:jc w:val="start"/>
            </w:pPr>
            <w:r>
              <w:rPr>
                <w:rFonts w:ascii="Open Sans" w:hAnsi="Open Sans" w:cs="Open Sans" w:eastAsia="Open Sans"/>
                <w:color w:val="000000"/>
                <w:sz w:val="22"/>
                <w:szCs w:val="22"/>
              </w:rPr>
              <w:t xml:space="preserve">Disponibilidade</w:t>
            </w:r>
          </w:p>
        </w:tc>
      </w:tr>
      <w:tr>
        <w:tc>
          <w:tcPr>
            <w:tcW w:w="1000" w:type="pct"/>
          </w:tcPr>
          <w:p>
            <w:pPr>
              <w:spacing w:after="40" w:before="40" w:line="276" w:lineRule="auto"/>
              <w:ind w:firstLine="0" w:start="0"/>
              <w:jc w:val="start"/>
            </w:pPr>
            <w:r>
              <w:rPr>
                <w:rFonts w:ascii="Open Sans" w:hAnsi="Open Sans" w:cs="Open Sans" w:eastAsia="Open Sans"/>
                <w:color w:val="000000"/>
                <w:sz w:val="22"/>
                <w:szCs w:val="22"/>
              </w:rPr>
              <w:t xml:space="preserve">NFR3</w:t>
            </w:r>
          </w:p>
        </w:tc>
        <w:tc>
          <w:tcPr>
            <w:tcW w:w="1000" w:type="pct"/>
          </w:tcPr>
          <w:p>
            <w:pPr>
              <w:spacing w:after="40" w:before="40" w:line="276" w:lineRule="auto"/>
              <w:ind w:firstLine="0" w:start="0"/>
              <w:jc w:val="start"/>
            </w:pPr>
            <w:r>
              <w:rPr>
                <w:rFonts w:ascii="Open Sans" w:hAnsi="Open Sans" w:cs="Open Sans" w:eastAsia="Open Sans"/>
                <w:color w:val="000000"/>
                <w:sz w:val="22"/>
                <w:szCs w:val="22"/>
              </w:rPr>
              <w:t xml:space="preserve">Não funcional</w:t>
            </w:r>
          </w:p>
        </w:tc>
        <w:tc>
          <w:tcPr>
            <w:tcW w:w="1000" w:type="pct"/>
          </w:tcPr>
          <w:p>
            <w:pPr>
              <w:spacing w:after="40" w:before="40" w:line="276" w:lineRule="auto"/>
              <w:ind w:firstLine="0" w:start="0"/>
              <w:jc w:val="start"/>
            </w:pPr>
            <w:r>
              <w:rPr>
                <w:rFonts w:ascii="Open Sans" w:hAnsi="Open Sans" w:cs="Open Sans" w:eastAsia="Open Sans"/>
                <w:color w:val="000000"/>
                <w:sz w:val="22"/>
                <w:szCs w:val="22"/>
              </w:rPr>
              <w:t xml:space="preserve">Todo acesso a dado de menor deve ser autenticado e registrado</w:t>
            </w:r>
          </w:p>
        </w:tc>
        <w:tc>
          <w:tcPr>
            <w:tcW w:w="1000" w:type="pct"/>
          </w:tcPr>
          <w:p>
            <w:pPr>
              <w:spacing w:after="40" w:before="40" w:line="276" w:lineRule="auto"/>
              <w:ind w:firstLine="0" w:start="0"/>
              <w:jc w:val="start"/>
            </w:pPr>
            <w:r>
              <w:rPr>
                <w:rFonts w:ascii="Open Sans" w:hAnsi="Open Sans" w:cs="Open Sans" w:eastAsia="Open Sans"/>
                <w:color w:val="000000"/>
                <w:sz w:val="22"/>
                <w:szCs w:val="22"/>
              </w:rPr>
              <w:t xml:space="preserve">Responsável</w:t>
            </w:r>
          </w:p>
        </w:tc>
        <w:tc>
          <w:tcPr>
            <w:tcW w:w="1000" w:type="pct"/>
          </w:tcPr>
          <w:p>
            <w:pPr>
              <w:spacing w:after="40" w:before="40" w:line="276" w:lineRule="auto"/>
              <w:ind w:firstLine="0" w:start="0"/>
              <w:jc w:val="start"/>
            </w:pPr>
            <w:r>
              <w:rPr>
                <w:rFonts w:ascii="Open Sans" w:hAnsi="Open Sans" w:cs="Open Sans" w:eastAsia="Open Sans"/>
                <w:color w:val="000000"/>
                <w:sz w:val="22"/>
                <w:szCs w:val="22"/>
              </w:rPr>
              <w:t xml:space="preserve">Segurança</w:t>
            </w:r>
          </w:p>
        </w:tc>
      </w:tr>
      <w:tr>
        <w:tc>
          <w:tcPr>
            <w:tcW w:w="1000" w:type="pct"/>
          </w:tcPr>
          <w:p>
            <w:pPr>
              <w:spacing w:after="40" w:before="40" w:line="276" w:lineRule="auto"/>
              <w:ind w:firstLine="0" w:start="0"/>
              <w:jc w:val="start"/>
            </w:pPr>
            <w:r>
              <w:rPr>
                <w:rFonts w:ascii="Open Sans" w:hAnsi="Open Sans" w:cs="Open Sans" w:eastAsia="Open Sans"/>
                <w:color w:val="000000"/>
                <w:sz w:val="22"/>
                <w:szCs w:val="22"/>
              </w:rPr>
              <w:t xml:space="preserve">NFR4</w:t>
            </w:r>
          </w:p>
        </w:tc>
        <w:tc>
          <w:tcPr>
            <w:tcW w:w="1000" w:type="pct"/>
          </w:tcPr>
          <w:p>
            <w:pPr>
              <w:spacing w:after="40" w:before="40" w:line="276" w:lineRule="auto"/>
              <w:ind w:firstLine="0" w:start="0"/>
              <w:jc w:val="start"/>
            </w:pPr>
            <w:r>
              <w:rPr>
                <w:rFonts w:ascii="Open Sans" w:hAnsi="Open Sans" w:cs="Open Sans" w:eastAsia="Open Sans"/>
                <w:color w:val="000000"/>
                <w:sz w:val="22"/>
                <w:szCs w:val="22"/>
              </w:rPr>
              <w:t xml:space="preserve">Não funcional</w:t>
            </w:r>
          </w:p>
        </w:tc>
        <w:tc>
          <w:tcPr>
            <w:tcW w:w="1000" w:type="pct"/>
          </w:tcPr>
          <w:p>
            <w:pPr>
              <w:spacing w:after="40" w:before="40" w:line="276" w:lineRule="auto"/>
              <w:ind w:firstLine="0" w:start="0"/>
              <w:jc w:val="start"/>
            </w:pPr>
            <w:r>
              <w:rPr>
                <w:rFonts w:ascii="Open Sans" w:hAnsi="Open Sans" w:cs="Open Sans" w:eastAsia="Open Sans"/>
                <w:color w:val="000000"/>
                <w:sz w:val="22"/>
                <w:szCs w:val="22"/>
              </w:rPr>
              <w:t xml:space="preserve">A publicação de notas deve ser concluída em até 3 cliques</w:t>
            </w:r>
          </w:p>
        </w:tc>
        <w:tc>
          <w:tcPr>
            <w:tcW w:w="1000" w:type="pct"/>
          </w:tcPr>
          <w:p>
            <w:pPr>
              <w:spacing w:after="40" w:before="40" w:line="276" w:lineRule="auto"/>
              <w:ind w:firstLine="0" w:start="0"/>
              <w:jc w:val="start"/>
            </w:pPr>
            <w:r>
              <w:rPr>
                <w:rFonts w:ascii="Open Sans" w:hAnsi="Open Sans" w:cs="Open Sans" w:eastAsia="Open Sans"/>
                <w:color w:val="000000"/>
                <w:sz w:val="22"/>
                <w:szCs w:val="22"/>
              </w:rPr>
              <w:t xml:space="preserve">Professor</w:t>
            </w:r>
          </w:p>
        </w:tc>
        <w:tc>
          <w:tcPr>
            <w:tcW w:w="1000" w:type="pct"/>
          </w:tcPr>
          <w:p>
            <w:pPr>
              <w:spacing w:after="40" w:before="40" w:line="276" w:lineRule="auto"/>
              <w:ind w:firstLine="0" w:start="0"/>
              <w:jc w:val="start"/>
            </w:pPr>
            <w:r>
              <w:rPr>
                <w:rFonts w:ascii="Open Sans" w:hAnsi="Open Sans" w:cs="Open Sans" w:eastAsia="Open Sans"/>
                <w:color w:val="000000"/>
                <w:sz w:val="22"/>
                <w:szCs w:val="22"/>
              </w:rPr>
              <w:t xml:space="preserve">Usabilidade</w:t>
            </w:r>
          </w:p>
        </w:tc>
      </w:tr>
      <w:tr>
        <w:tc>
          <w:tcPr>
            <w:tcW w:w="1000" w:type="pct"/>
          </w:tcPr>
          <w:p>
            <w:pPr>
              <w:spacing w:after="40" w:before="40" w:line="276" w:lineRule="auto"/>
              <w:ind w:firstLine="0" w:start="0"/>
              <w:jc w:val="start"/>
            </w:pPr>
            <w:r>
              <w:rPr>
                <w:rFonts w:ascii="Open Sans" w:hAnsi="Open Sans" w:cs="Open Sans" w:eastAsia="Open Sans"/>
                <w:color w:val="000000"/>
                <w:sz w:val="22"/>
                <w:szCs w:val="22"/>
              </w:rPr>
              <w:t xml:space="preserve">NFR5</w:t>
            </w:r>
          </w:p>
        </w:tc>
        <w:tc>
          <w:tcPr>
            <w:tcW w:w="1000" w:type="pct"/>
          </w:tcPr>
          <w:p>
            <w:pPr>
              <w:spacing w:after="40" w:before="40" w:line="276" w:lineRule="auto"/>
              <w:ind w:firstLine="0" w:start="0"/>
              <w:jc w:val="start"/>
            </w:pPr>
            <w:r>
              <w:rPr>
                <w:rFonts w:ascii="Open Sans" w:hAnsi="Open Sans" w:cs="Open Sans" w:eastAsia="Open Sans"/>
                <w:color w:val="000000"/>
                <w:sz w:val="22"/>
                <w:szCs w:val="22"/>
              </w:rPr>
              <w:t xml:space="preserve">Não funcional</w:t>
            </w:r>
          </w:p>
        </w:tc>
        <w:tc>
          <w:tcPr>
            <w:tcW w:w="1000" w:type="pct"/>
          </w:tcPr>
          <w:p>
            <w:pPr>
              <w:spacing w:after="40" w:before="40" w:line="276" w:lineRule="auto"/>
              <w:ind w:firstLine="0" w:start="0"/>
              <w:jc w:val="start"/>
            </w:pPr>
            <w:r>
              <w:rPr>
                <w:rFonts w:ascii="Open Sans" w:hAnsi="Open Sans" w:cs="Open Sans" w:eastAsia="Open Sans"/>
                <w:color w:val="000000"/>
                <w:sz w:val="22"/>
                <w:szCs w:val="22"/>
              </w:rPr>
              <w:t xml:space="preserve">Um módulo deve ser implantado sem indisponibilizar os demais</w:t>
            </w:r>
          </w:p>
        </w:tc>
        <w:tc>
          <w:tcPr>
            <w:tcW w:w="1000" w:type="pct"/>
          </w:tcPr>
          <w:p>
            <w:pPr>
              <w:spacing w:after="40" w:before="40" w:line="276" w:lineRule="auto"/>
              <w:ind w:firstLine="0" w:start="0"/>
              <w:jc w:val="start"/>
            </w:pPr>
            <w:r>
              <w:rPr>
                <w:rFonts w:ascii="Open Sans" w:hAnsi="Open Sans" w:cs="Open Sans" w:eastAsia="Open Sans"/>
                <w:color w:val="000000"/>
                <w:sz w:val="22"/>
                <w:szCs w:val="22"/>
              </w:rPr>
              <w:t xml:space="preserve">Equipe de TI</w:t>
            </w:r>
          </w:p>
        </w:tc>
        <w:tc>
          <w:tcPr>
            <w:tcW w:w="1000" w:type="pct"/>
          </w:tcPr>
          <w:p>
            <w:pPr>
              <w:spacing w:after="40" w:before="40" w:line="276" w:lineRule="auto"/>
              <w:ind w:firstLine="0" w:start="0"/>
              <w:jc w:val="start"/>
            </w:pPr>
            <w:r>
              <w:rPr>
                <w:rFonts w:ascii="Open Sans" w:hAnsi="Open Sans" w:cs="Open Sans" w:eastAsia="Open Sans"/>
                <w:color w:val="000000"/>
                <w:sz w:val="22"/>
                <w:szCs w:val="22"/>
              </w:rPr>
              <w:t xml:space="preserve">Manutenibilidade</w:t>
            </w:r>
          </w:p>
        </w:tc>
      </w:tr>
      <w:tr>
        <w:tc>
          <w:tcPr>
            <w:tcW w:w="1000" w:type="pct"/>
          </w:tcPr>
          <w:p>
            <w:pPr>
              <w:spacing w:after="40" w:before="40" w:line="276" w:lineRule="auto"/>
              <w:ind w:firstLine="0" w:start="0"/>
              <w:jc w:val="start"/>
            </w:pPr>
            <w:r>
              <w:rPr>
                <w:rFonts w:ascii="Open Sans" w:hAnsi="Open Sans" w:cs="Open Sans" w:eastAsia="Open Sans"/>
                <w:color w:val="000000"/>
                <w:sz w:val="22"/>
                <w:szCs w:val="22"/>
              </w:rPr>
              <w:t xml:space="preserve">NFR6</w:t>
            </w:r>
          </w:p>
        </w:tc>
        <w:tc>
          <w:tcPr>
            <w:tcW w:w="1000" w:type="pct"/>
          </w:tcPr>
          <w:p>
            <w:pPr>
              <w:spacing w:after="40" w:before="40" w:line="276" w:lineRule="auto"/>
              <w:ind w:firstLine="0" w:start="0"/>
              <w:jc w:val="start"/>
            </w:pPr>
            <w:r>
              <w:rPr>
                <w:rFonts w:ascii="Open Sans" w:hAnsi="Open Sans" w:cs="Open Sans" w:eastAsia="Open Sans"/>
                <w:color w:val="000000"/>
                <w:sz w:val="22"/>
                <w:szCs w:val="22"/>
              </w:rPr>
              <w:t xml:space="preserve">Não funcional</w:t>
            </w:r>
          </w:p>
        </w:tc>
        <w:tc>
          <w:tcPr>
            <w:tcW w:w="1000" w:type="pct"/>
          </w:tcPr>
          <w:p>
            <w:pPr>
              <w:spacing w:after="40" w:before="40" w:line="276" w:lineRule="auto"/>
              <w:ind w:firstLine="0" w:start="0"/>
              <w:jc w:val="start"/>
            </w:pPr>
            <w:r>
              <w:rPr>
                <w:rFonts w:ascii="Open Sans" w:hAnsi="Open Sans" w:cs="Open Sans" w:eastAsia="Open Sans"/>
                <w:color w:val="000000"/>
                <w:sz w:val="22"/>
                <w:szCs w:val="22"/>
              </w:rPr>
              <w:t xml:space="preserve">O vídeo deve iniciar em menos de 3 s em conexão de 5 Mbps</w:t>
            </w:r>
          </w:p>
        </w:tc>
        <w:tc>
          <w:tcPr>
            <w:tcW w:w="1000" w:type="pct"/>
          </w:tcPr>
          <w:p>
            <w:pPr>
              <w:spacing w:after="40" w:before="40" w:line="276" w:lineRule="auto"/>
              <w:ind w:firstLine="0" w:start="0"/>
              <w:jc w:val="start"/>
            </w:pPr>
            <w:r>
              <w:rPr>
                <w:rFonts w:ascii="Open Sans" w:hAnsi="Open Sans" w:cs="Open Sans" w:eastAsia="Open Sans"/>
                <w:color w:val="000000"/>
                <w:sz w:val="22"/>
                <w:szCs w:val="22"/>
              </w:rPr>
              <w:t xml:space="preserve">Aluno</w:t>
            </w:r>
          </w:p>
        </w:tc>
        <w:tc>
          <w:tcPr>
            <w:tcW w:w="1000" w:type="pct"/>
          </w:tcPr>
          <w:p>
            <w:pPr>
              <w:spacing w:after="40" w:before="40" w:line="276" w:lineRule="auto"/>
              <w:ind w:firstLine="0" w:start="0"/>
              <w:jc w:val="start"/>
            </w:pPr>
            <w:r>
              <w:rPr>
                <w:rFonts w:ascii="Open Sans" w:hAnsi="Open Sans" w:cs="Open Sans" w:eastAsia="Open Sans"/>
                <w:color w:val="000000"/>
                <w:sz w:val="22"/>
                <w:szCs w:val="22"/>
              </w:rPr>
              <w:t xml:space="preserve">Desempenho</w:t>
            </w:r>
          </w:p>
        </w:tc>
      </w:tr>
      <w:tr>
        <w:tc>
          <w:tcPr>
            <w:tcW w:w="1000" w:type="pct"/>
          </w:tcPr>
          <w:p>
            <w:pPr>
              <w:spacing w:after="40" w:before="40" w:line="276" w:lineRule="auto"/>
              <w:ind w:firstLine="0" w:start="0"/>
              <w:jc w:val="start"/>
            </w:pPr>
            <w:r>
              <w:rPr>
                <w:rFonts w:ascii="Open Sans" w:hAnsi="Open Sans" w:cs="Open Sans" w:eastAsia="Open Sans"/>
                <w:color w:val="000000"/>
                <w:sz w:val="22"/>
                <w:szCs w:val="22"/>
              </w:rPr>
              <w:t xml:space="preserve">NFR7</w:t>
            </w:r>
          </w:p>
        </w:tc>
        <w:tc>
          <w:tcPr>
            <w:tcW w:w="1000" w:type="pct"/>
          </w:tcPr>
          <w:p>
            <w:pPr>
              <w:spacing w:after="40" w:before="40" w:line="276" w:lineRule="auto"/>
              <w:ind w:firstLine="0" w:start="0"/>
              <w:jc w:val="start"/>
            </w:pPr>
            <w:r>
              <w:rPr>
                <w:rFonts w:ascii="Open Sans" w:hAnsi="Open Sans" w:cs="Open Sans" w:eastAsia="Open Sans"/>
                <w:color w:val="000000"/>
                <w:sz w:val="22"/>
                <w:szCs w:val="22"/>
              </w:rPr>
              <w:t xml:space="preserve">Não funcional</w:t>
            </w:r>
          </w:p>
        </w:tc>
        <w:tc>
          <w:tcPr>
            <w:tcW w:w="1000" w:type="pct"/>
          </w:tcPr>
          <w:p>
            <w:pPr>
              <w:spacing w:after="40" w:before="40" w:line="276" w:lineRule="auto"/>
              <w:ind w:firstLine="0" w:start="0"/>
              <w:jc w:val="start"/>
            </w:pPr>
            <w:r>
              <w:rPr>
                <w:rFonts w:ascii="Open Sans" w:hAnsi="Open Sans" w:cs="Open Sans" w:eastAsia="Open Sans"/>
                <w:color w:val="000000"/>
                <w:sz w:val="22"/>
                <w:szCs w:val="22"/>
              </w:rPr>
              <w:t xml:space="preserve">Dados pessoais devem obedecer à LGPD quanto a retenção e consentimento</w:t>
            </w:r>
          </w:p>
        </w:tc>
        <w:tc>
          <w:tcPr>
            <w:tcW w:w="1000" w:type="pct"/>
          </w:tcPr>
          <w:p>
            <w:pPr>
              <w:spacing w:after="40" w:before="40" w:line="276" w:lineRule="auto"/>
              <w:ind w:firstLine="0" w:start="0"/>
              <w:jc w:val="start"/>
            </w:pPr>
            <w:r>
              <w:rPr>
                <w:rFonts w:ascii="Open Sans" w:hAnsi="Open Sans" w:cs="Open Sans" w:eastAsia="Open Sans"/>
                <w:color w:val="000000"/>
                <w:sz w:val="22"/>
                <w:szCs w:val="22"/>
              </w:rPr>
              <w:t xml:space="preserve">Instituição</w:t>
            </w:r>
          </w:p>
        </w:tc>
        <w:tc>
          <w:tcPr>
            <w:tcW w:w="1000" w:type="pct"/>
          </w:tcPr>
          <w:p>
            <w:pPr>
              <w:spacing w:after="40" w:before="40" w:line="276" w:lineRule="auto"/>
              <w:ind w:firstLine="0" w:start="0"/>
              <w:jc w:val="start"/>
            </w:pPr>
            <w:r>
              <w:rPr>
                <w:rFonts w:ascii="Open Sans" w:hAnsi="Open Sans" w:cs="Open Sans" w:eastAsia="Open Sans"/>
                <w:color w:val="000000"/>
                <w:sz w:val="22"/>
                <w:szCs w:val="22"/>
              </w:rPr>
              <w:t xml:space="preserve">Conformidade</w:t>
            </w:r>
          </w:p>
        </w:tc>
      </w:tr>
    </w:tbl>
    <w:p>
      <w:pPr>
        <w:spacing w:after="0" w:before="0" w:line="276" w:lineRule="auto"/>
        <w:ind w:firstLine="0" w:start="0"/>
        <w:jc w:val="start"/>
      </w:pPr>
    </w:p>
    <w:p>
      <w:pPr>
        <w:spacing w:after="120" w:before="240" w:line="276" w:lineRule="auto"/>
        <w:ind w:firstLine="0" w:start="0"/>
        <w:jc w:val="start"/>
      </w:pPr>
      <w:r>
        <w:rPr>
          <w:rFonts w:ascii="Open Sans" w:hAnsi="Open Sans" w:cs="Open Sans" w:eastAsia="Open Sans"/>
          <w:b/>
          <w:bCs/>
          <w:color w:val="000000"/>
          <w:sz w:val="26"/>
          <w:szCs w:val="26"/>
        </w:rPr>
        <w:t xml:space="preserve">2.3. Observações da análise</w:t>
      </w:r>
    </w:p>
    <w:p>
      <w:pPr>
        <w:spacing w:after="120" w:before="120" w:line="276" w:lineRule="auto"/>
        <w:ind w:firstLine="0" w:start="0"/>
        <w:jc w:val="both"/>
      </w:pPr>
      <w:r>
        <w:rPr>
          <w:rFonts w:ascii="Open Sans" w:hAnsi="Open Sans" w:cs="Open Sans" w:eastAsia="Open Sans"/>
          <w:b/>
          <w:bCs/>
          <w:color w:val="000000"/>
          <w:sz w:val="24"/>
          <w:szCs w:val="24"/>
        </w:rPr>
        <w:t xml:space="preserve">O ator revela o conflito.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NFR1 (aluno quer nota rápida) e FR6 (secretaria quer registro íntegro) puxam a arquitetura em direções opostas. Associar cada requisito a um ator torna esse conflito visível na tabela, em vez de ele aparecer só na implementação.</w:t>
      </w:r>
    </w:p>
    <w:p>
      <w:pPr>
        <w:spacing w:after="120" w:before="120" w:line="276" w:lineRule="auto"/>
        <w:ind w:firstLine="0" w:start="0"/>
        <w:jc w:val="both"/>
      </w:pPr>
      <w:r>
        <w:rPr>
          <w:rFonts w:ascii="Open Sans" w:hAnsi="Open Sans" w:cs="Open Sans" w:eastAsia="Open Sans"/>
          <w:b/>
          <w:bCs/>
          <w:color w:val="000000"/>
          <w:sz w:val="24"/>
          <w:szCs w:val="24"/>
        </w:rPr>
        <w:t xml:space="preserve">NFR3 tem ator não óbvio.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O requisito de auditoria de acesso a dado de menor é do responsável e da instituição, não do aluno. Requisitos de conformidade costumam ter como ator alguém que nunca usa a tela.</w:t>
      </w:r>
    </w:p>
    <w:p>
      <w:pPr>
        <w:spacing w:after="120" w:before="120" w:line="276" w:lineRule="auto"/>
        <w:ind w:firstLine="0" w:start="0"/>
        <w:jc w:val="both"/>
      </w:pPr>
      <w:r>
        <w:rPr>
          <w:rFonts w:ascii="Open Sans" w:hAnsi="Open Sans" w:cs="Open Sans" w:eastAsia="Open Sans"/>
          <w:b/>
          <w:bCs/>
          <w:color w:val="000000"/>
          <w:sz w:val="24"/>
          <w:szCs w:val="24"/>
        </w:rPr>
        <w:t xml:space="preserve">Premissa registrada.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O enunciado não define se "acesso dos pais" vale para aluno maior de idade. Assumiu-se que </w:t>
      </w:r>
      <w:r>
        <w:rPr>
          <w:rFonts w:ascii="Open Sans" w:hAnsi="Open Sans" w:cs="Open Sans" w:eastAsia="Open Sans"/>
          <w:b/>
          <w:bCs/>
          <w:color w:val="000000"/>
          <w:sz w:val="24"/>
          <w:szCs w:val="24"/>
        </w:rPr>
        <w:t xml:space="preserve">o vínculo é encerrado na maioridade, salvo consentimento explícito do aluno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— decisão com impacto direto em NFR3 e NFR7, e que precisa de validação com a coordenação.</w:t>
      </w:r>
    </w:p>
    <w:p>
      <w:pPr>
        <w:spacing w:after="120" w:before="240" w:line="276" w:lineRule="auto"/>
        <w:ind w:firstLine="0" w:start="0"/>
        <w:jc w:val="start"/>
      </w:pPr>
      <w:r>
        <w:rPr>
          <w:rFonts w:ascii="Open Sans" w:hAnsi="Open Sans" w:cs="Open Sans" w:eastAsia="Open Sans"/>
          <w:b/>
          <w:bCs/>
          <w:color w:val="000000"/>
          <w:sz w:val="26"/>
          <w:szCs w:val="26"/>
        </w:rPr>
        <w:t xml:space="preserve">2.4. Regras de negócio</w:t>
      </w:r>
    </w:p>
    <w:p>
      <w:pPr>
        <w:spacing w:after="120" w:before="120" w:line="276" w:lineRule="auto"/>
        <w:ind w:firstLine="0" w:start="0"/>
        <w:jc w:val="both"/>
      </w:pPr>
      <w:r>
        <w:rPr>
          <w:rFonts w:ascii="Open Sans" w:hAnsi="Open Sans" w:cs="Open Sans" w:eastAsia="Open Sans"/>
          <w:b/>
          <w:bCs/>
          <w:color w:val="000000"/>
          <w:sz w:val="24"/>
          <w:szCs w:val="24"/>
        </w:rPr>
        <w:t xml:space="preserve">RN1 — Composição e arredondamento da média.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A média final é a soma das avaliações ponderadas pelo peso da rubrica, arredondada a uma casa decimal. O aluno é aprovado com média ≥ 7,0; entre 4,0 e 6,9 vai para recuperação; abaixo de 4,0 está reprovado sem direito a recuperação. </w:t>
      </w:r>
      <w:r>
        <w:rPr>
          <w:rFonts w:ascii="Open Sans" w:hAnsi="Open Sans" w:cs="Open Sans" w:eastAsia="Open Sans"/>
          <w:i/>
          <w:iCs/>
          <w:color w:val="000000"/>
          <w:sz w:val="24"/>
          <w:szCs w:val="24"/>
        </w:rPr>
        <w:t xml:space="preserve">Por que é regra de negócio e não detalhe técnico: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o ponto de corte e a política de arredondamento mudam o resultado acadêmico de pessoas reais, e variam por instituição. Regra assim pertence ao domínio, nunca à camada de apresentação.</w:t>
      </w:r>
    </w:p>
    <w:p>
      <w:pPr>
        <w:spacing w:after="120" w:before="120" w:line="276" w:lineRule="auto"/>
        <w:ind w:firstLine="0" w:start="0"/>
        <w:jc w:val="both"/>
      </w:pPr>
      <w:r>
        <w:rPr>
          <w:rFonts w:ascii="Open Sans" w:hAnsi="Open Sans" w:cs="Open Sans" w:eastAsia="Open Sans"/>
          <w:b/>
          <w:bCs/>
          <w:color w:val="000000"/>
          <w:sz w:val="24"/>
          <w:szCs w:val="24"/>
        </w:rPr>
        <w:t xml:space="preserve">RN2 — Imutabilidade do lançamento em ata.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Uma nota lançada em ata não pode ser alterada. Correção posterior gera um novo lançamento, com justificativa, autor e data, preservando o registro anterior no histórico. </w:t>
      </w:r>
      <w:r>
        <w:rPr>
          <w:rFonts w:ascii="Open Sans" w:hAnsi="Open Sans" w:cs="Open Sans" w:eastAsia="Open Sans"/>
          <w:i/>
          <w:iCs/>
          <w:color w:val="000000"/>
          <w:sz w:val="24"/>
          <w:szCs w:val="24"/>
        </w:rPr>
        <w:t xml:space="preserve">Por que é regra de negócio: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decorre do valor legal do documento. É também a regra que justifica a fronteira entre Avaliação e Registro Acadêmico na atividade #2.</w:t>
      </w:r>
    </w:p>
    <w:p>
      <w:pPr>
        <w:pBdr>
          <w:bottom w:val="single" w:sz="6" w:space="1" w:color="CCCCCC"/>
        </w:pBdr>
      </w:pPr>
    </w:p>
    <w:p>
      <w:pPr>
        <w:spacing w:after="120" w:before="240" w:line="276" w:lineRule="auto"/>
        <w:ind w:firstLine="0" w:start="0"/>
        <w:jc w:val="start"/>
      </w:pPr>
      <w:r>
        <w:rPr>
          <w:rFonts w:ascii="Open Sans" w:hAnsi="Open Sans" w:cs="Open Sans" w:eastAsia="Open Sans"/>
          <w:b/>
          <w:bCs/>
          <w:color w:val="000000"/>
          <w:sz w:val="26"/>
          <w:szCs w:val="26"/>
        </w:rPr>
        <w:t xml:space="preserve">3.1. Classificação dos domínios</w:t>
      </w:r>
    </w:p>
    <w:tbl>
      <w:tblPr>
        <w:tblW w:w="5000" w:type="pct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r>
        <w:tc>
          <w:tcPr>
            <w:tcW w:w="1666" w:type="pct"/>
            <w:shd w:val="clear" w:fill="EFEFEF"/>
          </w:tcPr>
          <w:p>
            <w:pPr>
              <w:spacing w:after="40" w:before="40" w:line="276" w:lineRule="auto"/>
              <w:ind w:firstLine="0" w:start="0"/>
              <w:jc w:val="start"/>
            </w:pPr>
            <w:r>
              <w:rPr>
                <w:rFonts w:ascii="Open Sans" w:hAnsi="Open Sans" w:cs="Open Sans" w:eastAsia="Open Sans"/>
                <w:b/>
                <w:bCs/>
                <w:color w:val="000000"/>
                <w:sz w:val="22"/>
                <w:szCs w:val="22"/>
              </w:rPr>
              <w:t xml:space="preserve">Domínio</w:t>
            </w:r>
          </w:p>
        </w:tc>
        <w:tc>
          <w:tcPr>
            <w:tcW w:w="1666" w:type="pct"/>
            <w:shd w:val="clear" w:fill="EFEFEF"/>
          </w:tcPr>
          <w:p>
            <w:pPr>
              <w:spacing w:after="40" w:before="40" w:line="276" w:lineRule="auto"/>
              <w:ind w:firstLine="0" w:start="0"/>
              <w:jc w:val="start"/>
            </w:pPr>
            <w:r>
              <w:rPr>
                <w:rFonts w:ascii="Open Sans" w:hAnsi="Open Sans" w:cs="Open Sans" w:eastAsia="Open Sans"/>
                <w:b/>
                <w:bCs/>
                <w:color w:val="000000"/>
                <w:sz w:val="22"/>
                <w:szCs w:val="22"/>
              </w:rPr>
              <w:t xml:space="preserve">Tipo</w:t>
            </w:r>
          </w:p>
        </w:tc>
        <w:tc>
          <w:tcPr>
            <w:tcW w:w="1666" w:type="pct"/>
            <w:shd w:val="clear" w:fill="EFEFEF"/>
          </w:tcPr>
          <w:p>
            <w:pPr>
              <w:spacing w:after="40" w:before="40" w:line="276" w:lineRule="auto"/>
              <w:ind w:firstLine="0" w:start="0"/>
              <w:jc w:val="start"/>
            </w:pPr>
            <w:r>
              <w:rPr>
                <w:rFonts w:ascii="Open Sans" w:hAnsi="Open Sans" w:cs="Open Sans" w:eastAsia="Open Sans"/>
                <w:b/>
                <w:bCs/>
                <w:color w:val="000000"/>
                <w:sz w:val="22"/>
                <w:szCs w:val="22"/>
              </w:rPr>
              <w:t xml:space="preserve">Justificativa</w:t>
            </w:r>
          </w:p>
        </w:tc>
      </w:tr>
      <w:tr>
        <w:tc>
          <w:tcPr>
            <w:tcW w:w="1666" w:type="pct"/>
          </w:tcPr>
          <w:p>
            <w:pPr>
              <w:spacing w:after="40" w:before="40" w:line="276" w:lineRule="auto"/>
              <w:ind w:firstLine="0" w:start="0"/>
              <w:jc w:val="start"/>
            </w:pPr>
            <w:r>
              <w:rPr>
                <w:rFonts w:ascii="Open Sans" w:hAnsi="Open Sans" w:cs="Open Sans" w:eastAsia="Open Sans"/>
                <w:color w:val="000000"/>
                <w:sz w:val="22"/>
                <w:szCs w:val="22"/>
              </w:rPr>
              <w:t xml:space="preserve">Avaliação e qualificações</w:t>
            </w:r>
          </w:p>
        </w:tc>
        <w:tc>
          <w:tcPr>
            <w:tcW w:w="1666" w:type="pct"/>
          </w:tcPr>
          <w:p>
            <w:pPr>
              <w:spacing w:after="40" w:before="40" w:line="276" w:lineRule="auto"/>
              <w:ind w:firstLine="0" w:start="0"/>
              <w:jc w:val="start"/>
            </w:pPr>
            <w:r>
              <w:rPr>
                <w:rFonts w:ascii="Open Sans" w:hAnsi="Open Sans" w:cs="Open Sans" w:eastAsia="Open Sans"/>
                <w:b/>
                <w:bCs/>
                <w:color w:val="000000"/>
                <w:sz w:val="22"/>
                <w:szCs w:val="22"/>
              </w:rPr>
              <w:t xml:space="preserve">Core</w:t>
            </w:r>
          </w:p>
        </w:tc>
        <w:tc>
          <w:tcPr>
            <w:tcW w:w="1666" w:type="pct"/>
          </w:tcPr>
          <w:p>
            <w:pPr>
              <w:spacing w:after="40" w:before="40" w:line="276" w:lineRule="auto"/>
              <w:ind w:firstLine="0" w:start="0"/>
              <w:jc w:val="start"/>
            </w:pPr>
            <w:r>
              <w:rPr>
                <w:rFonts w:ascii="Open Sans" w:hAnsi="Open Sans" w:cs="Open Sans" w:eastAsia="Open Sans"/>
                <w:color w:val="000000"/>
                <w:sz w:val="22"/>
                <w:szCs w:val="22"/>
              </w:rPr>
              <w:t xml:space="preserve">Impacta diretamente a missão da escola; a regra de avaliação é própria da instituição</w:t>
            </w:r>
          </w:p>
        </w:tc>
      </w:tr>
      <w:tr>
        <w:tc>
          <w:tcPr>
            <w:tcW w:w="1666" w:type="pct"/>
          </w:tcPr>
          <w:p>
            <w:pPr>
              <w:spacing w:after="40" w:before="40" w:line="276" w:lineRule="auto"/>
              <w:ind w:firstLine="0" w:start="0"/>
              <w:jc w:val="start"/>
            </w:pPr>
            <w:r>
              <w:rPr>
                <w:rFonts w:ascii="Open Sans" w:hAnsi="Open Sans" w:cs="Open Sans" w:eastAsia="Open Sans"/>
                <w:color w:val="000000"/>
                <w:sz w:val="22"/>
                <w:szCs w:val="22"/>
              </w:rPr>
              <w:t xml:space="preserve">Conteúdo educacional</w:t>
            </w:r>
          </w:p>
        </w:tc>
        <w:tc>
          <w:tcPr>
            <w:tcW w:w="1666" w:type="pct"/>
          </w:tcPr>
          <w:p>
            <w:pPr>
              <w:spacing w:after="40" w:before="40" w:line="276" w:lineRule="auto"/>
              <w:ind w:firstLine="0" w:start="0"/>
              <w:jc w:val="start"/>
            </w:pPr>
            <w:r>
              <w:rPr>
                <w:rFonts w:ascii="Open Sans" w:hAnsi="Open Sans" w:cs="Open Sans" w:eastAsia="Open Sans"/>
                <w:b/>
                <w:bCs/>
                <w:color w:val="000000"/>
                <w:sz w:val="22"/>
                <w:szCs w:val="22"/>
              </w:rPr>
              <w:t xml:space="preserve">Core</w:t>
            </w:r>
          </w:p>
        </w:tc>
        <w:tc>
          <w:tcPr>
            <w:tcW w:w="1666" w:type="pct"/>
          </w:tcPr>
          <w:p>
            <w:pPr>
              <w:spacing w:after="40" w:before="40" w:line="276" w:lineRule="auto"/>
              <w:ind w:firstLine="0" w:start="0"/>
              <w:jc w:val="start"/>
            </w:pPr>
            <w:r>
              <w:rPr>
                <w:rFonts w:ascii="Open Sans" w:hAnsi="Open Sans" w:cs="Open Sans" w:eastAsia="Open Sans"/>
                <w:color w:val="000000"/>
                <w:sz w:val="22"/>
                <w:szCs w:val="22"/>
              </w:rPr>
              <w:t xml:space="preserve">A qualidade da entrega de aula é o que diferencia a experiência</w:t>
            </w:r>
          </w:p>
        </w:tc>
      </w:tr>
      <w:tr>
        <w:tc>
          <w:tcPr>
            <w:tcW w:w="1666" w:type="pct"/>
          </w:tcPr>
          <w:p>
            <w:pPr>
              <w:spacing w:after="40" w:before="40" w:line="276" w:lineRule="auto"/>
              <w:ind w:firstLine="0" w:start="0"/>
              <w:jc w:val="start"/>
            </w:pPr>
            <w:r>
              <w:rPr>
                <w:rFonts w:ascii="Open Sans" w:hAnsi="Open Sans" w:cs="Open Sans" w:eastAsia="Open Sans"/>
                <w:color w:val="000000"/>
                <w:sz w:val="22"/>
                <w:szCs w:val="22"/>
              </w:rPr>
              <w:t xml:space="preserve">Gerenciamento de usuários</w:t>
            </w:r>
          </w:p>
        </w:tc>
        <w:tc>
          <w:tcPr>
            <w:tcW w:w="1666" w:type="pct"/>
          </w:tcPr>
          <w:p>
            <w:pPr>
              <w:spacing w:after="40" w:before="40" w:line="276" w:lineRule="auto"/>
              <w:ind w:firstLine="0" w:start="0"/>
              <w:jc w:val="start"/>
            </w:pPr>
            <w:r>
              <w:rPr>
                <w:rFonts w:ascii="Open Sans" w:hAnsi="Open Sans" w:cs="Open Sans" w:eastAsia="Open Sans"/>
                <w:b/>
                <w:bCs/>
                <w:color w:val="000000"/>
                <w:sz w:val="22"/>
                <w:szCs w:val="22"/>
              </w:rPr>
              <w:t xml:space="preserve">Supporting</w:t>
            </w:r>
          </w:p>
        </w:tc>
        <w:tc>
          <w:tcPr>
            <w:tcW w:w="1666" w:type="pct"/>
          </w:tcPr>
          <w:p>
            <w:pPr>
              <w:spacing w:after="40" w:before="40" w:line="276" w:lineRule="auto"/>
              <w:ind w:firstLine="0" w:start="0"/>
              <w:jc w:val="start"/>
            </w:pPr>
            <w:r>
              <w:rPr>
                <w:rFonts w:ascii="Open Sans" w:hAnsi="Open Sans" w:cs="Open Sans" w:eastAsia="Open Sans"/>
                <w:color w:val="000000"/>
                <w:sz w:val="22"/>
                <w:szCs w:val="22"/>
              </w:rPr>
              <w:t xml:space="preserve">Necessário para autenticação e vínculo, mas segue padrão do setor</w:t>
            </w:r>
          </w:p>
        </w:tc>
      </w:tr>
      <w:tr>
        <w:tc>
          <w:tcPr>
            <w:tcW w:w="1666" w:type="pct"/>
          </w:tcPr>
          <w:p>
            <w:pPr>
              <w:spacing w:after="40" w:before="40" w:line="276" w:lineRule="auto"/>
              <w:ind w:firstLine="0" w:start="0"/>
              <w:jc w:val="start"/>
            </w:pPr>
            <w:r>
              <w:rPr>
                <w:rFonts w:ascii="Open Sans" w:hAnsi="Open Sans" w:cs="Open Sans" w:eastAsia="Open Sans"/>
                <w:color w:val="000000"/>
                <w:sz w:val="22"/>
                <w:szCs w:val="22"/>
              </w:rPr>
              <w:t xml:space="preserve">Acesso dos pais</w:t>
            </w:r>
          </w:p>
        </w:tc>
        <w:tc>
          <w:tcPr>
            <w:tcW w:w="1666" w:type="pct"/>
          </w:tcPr>
          <w:p>
            <w:pPr>
              <w:spacing w:after="40" w:before="40" w:line="276" w:lineRule="auto"/>
              <w:ind w:firstLine="0" w:start="0"/>
              <w:jc w:val="start"/>
            </w:pPr>
            <w:r>
              <w:rPr>
                <w:rFonts w:ascii="Open Sans" w:hAnsi="Open Sans" w:cs="Open Sans" w:eastAsia="Open Sans"/>
                <w:b/>
                <w:bCs/>
                <w:color w:val="000000"/>
                <w:sz w:val="22"/>
                <w:szCs w:val="22"/>
              </w:rPr>
              <w:t xml:space="preserve">Supporting</w:t>
            </w:r>
          </w:p>
        </w:tc>
        <w:tc>
          <w:tcPr>
            <w:tcW w:w="1666" w:type="pct"/>
          </w:tcPr>
          <w:p>
            <w:pPr>
              <w:spacing w:after="40" w:before="40" w:line="276" w:lineRule="auto"/>
              <w:ind w:firstLine="0" w:start="0"/>
              <w:jc w:val="start"/>
            </w:pPr>
            <w:r>
              <w:rPr>
                <w:rFonts w:ascii="Open Sans" w:hAnsi="Open Sans" w:cs="Open Sans" w:eastAsia="Open Sans"/>
                <w:color w:val="000000"/>
                <w:sz w:val="22"/>
                <w:szCs w:val="22"/>
              </w:rPr>
              <w:t xml:space="preserve">Alto valor institucional, sem diferencial competitivo técnico</w:t>
            </w:r>
          </w:p>
        </w:tc>
      </w:tr>
      <w:tr>
        <w:tc>
          <w:tcPr>
            <w:tcW w:w="1666" w:type="pct"/>
          </w:tcPr>
          <w:p>
            <w:pPr>
              <w:spacing w:after="40" w:before="40" w:line="276" w:lineRule="auto"/>
              <w:ind w:firstLine="0" w:start="0"/>
              <w:jc w:val="start"/>
            </w:pPr>
            <w:r>
              <w:rPr>
                <w:rFonts w:ascii="Open Sans" w:hAnsi="Open Sans" w:cs="Open Sans" w:eastAsia="Open Sans"/>
                <w:color w:val="000000"/>
                <w:sz w:val="22"/>
                <w:szCs w:val="22"/>
              </w:rPr>
              <w:t xml:space="preserve">Comunicação — fóruns</w:t>
            </w:r>
          </w:p>
        </w:tc>
        <w:tc>
          <w:tcPr>
            <w:tcW w:w="1666" w:type="pct"/>
          </w:tcPr>
          <w:p>
            <w:pPr>
              <w:spacing w:after="40" w:before="40" w:line="276" w:lineRule="auto"/>
              <w:ind w:firstLine="0" w:start="0"/>
              <w:jc w:val="start"/>
            </w:pPr>
            <w:r>
              <w:rPr>
                <w:rFonts w:ascii="Open Sans" w:hAnsi="Open Sans" w:cs="Open Sans" w:eastAsia="Open Sans"/>
                <w:b/>
                <w:bCs/>
                <w:color w:val="000000"/>
                <w:sz w:val="22"/>
                <w:szCs w:val="22"/>
              </w:rPr>
              <w:t xml:space="preserve">Supporting</w:t>
            </w:r>
          </w:p>
        </w:tc>
        <w:tc>
          <w:tcPr>
            <w:tcW w:w="1666" w:type="pct"/>
          </w:tcPr>
          <w:p>
            <w:pPr>
              <w:spacing w:after="40" w:before="40" w:line="276" w:lineRule="auto"/>
              <w:ind w:firstLine="0" w:start="0"/>
              <w:jc w:val="start"/>
            </w:pPr>
            <w:r>
              <w:rPr>
                <w:rFonts w:ascii="Open Sans" w:hAnsi="Open Sans" w:cs="Open Sans" w:eastAsia="Open Sans"/>
                <w:color w:val="000000"/>
                <w:sz w:val="22"/>
                <w:szCs w:val="22"/>
              </w:rPr>
              <w:t xml:space="preserve">Sustenta engajamento; regras simples</w:t>
            </w:r>
          </w:p>
        </w:tc>
      </w:tr>
      <w:tr>
        <w:tc>
          <w:tcPr>
            <w:tcW w:w="1666" w:type="pct"/>
          </w:tcPr>
          <w:p>
            <w:pPr>
              <w:spacing w:after="40" w:before="40" w:line="276" w:lineRule="auto"/>
              <w:ind w:firstLine="0" w:start="0"/>
              <w:jc w:val="start"/>
            </w:pPr>
            <w:r>
              <w:rPr>
                <w:rFonts w:ascii="Open Sans" w:hAnsi="Open Sans" w:cs="Open Sans" w:eastAsia="Open Sans"/>
                <w:color w:val="000000"/>
                <w:sz w:val="22"/>
                <w:szCs w:val="22"/>
              </w:rPr>
              <w:t xml:space="preserve">Videoconferência</w:t>
            </w:r>
          </w:p>
        </w:tc>
        <w:tc>
          <w:tcPr>
            <w:tcW w:w="1666" w:type="pct"/>
          </w:tcPr>
          <w:p>
            <w:pPr>
              <w:spacing w:after="40" w:before="40" w:line="276" w:lineRule="auto"/>
              <w:ind w:firstLine="0" w:start="0"/>
              <w:jc w:val="start"/>
            </w:pPr>
            <w:r>
              <w:rPr>
                <w:rFonts w:ascii="Open Sans" w:hAnsi="Open Sans" w:cs="Open Sans" w:eastAsia="Open Sans"/>
                <w:b/>
                <w:bCs/>
                <w:color w:val="000000"/>
                <w:sz w:val="22"/>
                <w:szCs w:val="22"/>
              </w:rPr>
              <w:t xml:space="preserve">Generic</w:t>
            </w:r>
          </w:p>
        </w:tc>
        <w:tc>
          <w:tcPr>
            <w:tcW w:w="1666" w:type="pct"/>
          </w:tcPr>
          <w:p>
            <w:pPr>
              <w:spacing w:after="40" w:before="40" w:line="276" w:lineRule="auto"/>
              <w:ind w:firstLine="0" w:start="0"/>
              <w:jc w:val="start"/>
            </w:pPr>
            <w:r>
              <w:rPr>
                <w:rFonts w:ascii="Open Sans" w:hAnsi="Open Sans" w:cs="Open Sans" w:eastAsia="Open Sans"/>
                <w:color w:val="000000"/>
                <w:sz w:val="22"/>
                <w:szCs w:val="22"/>
              </w:rPr>
              <w:t xml:space="preserve">Serviço externo maduro (Zoom, Meet); não se constrói</w:t>
            </w:r>
          </w:p>
        </w:tc>
      </w:tr>
      <w:tr>
        <w:tc>
          <w:tcPr>
            <w:tcW w:w="1666" w:type="pct"/>
          </w:tcPr>
          <w:p>
            <w:pPr>
              <w:spacing w:after="40" w:before="40" w:line="276" w:lineRule="auto"/>
              <w:ind w:firstLine="0" w:start="0"/>
              <w:jc w:val="start"/>
            </w:pPr>
            <w:r>
              <w:rPr>
                <w:rFonts w:ascii="Open Sans" w:hAnsi="Open Sans" w:cs="Open Sans" w:eastAsia="Open Sans"/>
                <w:color w:val="000000"/>
                <w:sz w:val="22"/>
                <w:szCs w:val="22"/>
              </w:rPr>
              <w:t xml:space="preserve">Identidade e autenticação</w:t>
            </w:r>
          </w:p>
        </w:tc>
        <w:tc>
          <w:tcPr>
            <w:tcW w:w="1666" w:type="pct"/>
          </w:tcPr>
          <w:p>
            <w:pPr>
              <w:spacing w:after="40" w:before="40" w:line="276" w:lineRule="auto"/>
              <w:ind w:firstLine="0" w:start="0"/>
              <w:jc w:val="start"/>
            </w:pPr>
            <w:r>
              <w:rPr>
                <w:rFonts w:ascii="Open Sans" w:hAnsi="Open Sans" w:cs="Open Sans" w:eastAsia="Open Sans"/>
                <w:b/>
                <w:bCs/>
                <w:color w:val="000000"/>
                <w:sz w:val="22"/>
                <w:szCs w:val="22"/>
              </w:rPr>
              <w:t xml:space="preserve">Generic</w:t>
            </w:r>
          </w:p>
        </w:tc>
        <w:tc>
          <w:tcPr>
            <w:tcW w:w="1666" w:type="pct"/>
          </w:tcPr>
          <w:p>
            <w:pPr>
              <w:spacing w:after="40" w:before="40" w:line="276" w:lineRule="auto"/>
              <w:ind w:firstLine="0" w:start="0"/>
              <w:jc w:val="start"/>
            </w:pPr>
            <w:r>
              <w:rPr>
                <w:rFonts w:ascii="Open Sans" w:hAnsi="Open Sans" w:cs="Open Sans" w:eastAsia="Open Sans"/>
                <w:color w:val="000000"/>
                <w:sz w:val="22"/>
                <w:szCs w:val="22"/>
              </w:rPr>
              <w:t xml:space="preserve">Problema resolvido; usar provedor OIDC</w:t>
            </w:r>
          </w:p>
        </w:tc>
      </w:tr>
      <w:tr>
        <w:tc>
          <w:tcPr>
            <w:tcW w:w="1666" w:type="pct"/>
          </w:tcPr>
          <w:p>
            <w:pPr>
              <w:spacing w:after="40" w:before="40" w:line="276" w:lineRule="auto"/>
              <w:ind w:firstLine="0" w:start="0"/>
              <w:jc w:val="start"/>
            </w:pPr>
            <w:r>
              <w:rPr>
                <w:rFonts w:ascii="Open Sans" w:hAnsi="Open Sans" w:cs="Open Sans" w:eastAsia="Open Sans"/>
                <w:color w:val="000000"/>
                <w:sz w:val="22"/>
                <w:szCs w:val="22"/>
              </w:rPr>
              <w:t xml:space="preserve">Notificação</w:t>
            </w:r>
          </w:p>
        </w:tc>
        <w:tc>
          <w:tcPr>
            <w:tcW w:w="1666" w:type="pct"/>
          </w:tcPr>
          <w:p>
            <w:pPr>
              <w:spacing w:after="40" w:before="40" w:line="276" w:lineRule="auto"/>
              <w:ind w:firstLine="0" w:start="0"/>
              <w:jc w:val="start"/>
            </w:pPr>
            <w:r>
              <w:rPr>
                <w:rFonts w:ascii="Open Sans" w:hAnsi="Open Sans" w:cs="Open Sans" w:eastAsia="Open Sans"/>
                <w:b/>
                <w:bCs/>
                <w:color w:val="000000"/>
                <w:sz w:val="22"/>
                <w:szCs w:val="22"/>
              </w:rPr>
              <w:t xml:space="preserve">Generic</w:t>
            </w:r>
          </w:p>
        </w:tc>
        <w:tc>
          <w:tcPr>
            <w:tcW w:w="1666" w:type="pct"/>
          </w:tcPr>
          <w:p>
            <w:pPr>
              <w:spacing w:after="40" w:before="40" w:line="276" w:lineRule="auto"/>
              <w:ind w:firstLine="0" w:start="0"/>
              <w:jc w:val="start"/>
            </w:pPr>
            <w:r>
              <w:rPr>
                <w:rFonts w:ascii="Open Sans" w:hAnsi="Open Sans" w:cs="Open Sans" w:eastAsia="Open Sans"/>
                <w:color w:val="000000"/>
                <w:sz w:val="22"/>
                <w:szCs w:val="22"/>
              </w:rPr>
              <w:t xml:space="preserve">Serviço de mercado</w:t>
            </w:r>
          </w:p>
        </w:tc>
      </w:tr>
    </w:tbl>
    <w:p>
      <w:pPr>
        <w:spacing w:after="0" w:before="0" w:line="276" w:lineRule="auto"/>
        <w:ind w:firstLine="0" w:start="0"/>
        <w:jc w:val="start"/>
      </w:pPr>
    </w:p>
    <w:p>
      <w:pPr>
        <w:spacing w:after="120" w:before="240" w:line="276" w:lineRule="auto"/>
        <w:ind w:firstLine="0" w:start="0"/>
        <w:jc w:val="start"/>
      </w:pPr>
      <w:r>
        <w:rPr>
          <w:rFonts w:ascii="Open Sans" w:hAnsi="Open Sans" w:cs="Open Sans" w:eastAsia="Open Sans"/>
          <w:b/>
          <w:bCs/>
          <w:color w:val="000000"/>
          <w:sz w:val="26"/>
          <w:szCs w:val="26"/>
        </w:rPr>
        <w:t xml:space="preserve">3.2. Tabela DDD dos contextos delimitados</w:t>
      </w:r>
    </w:p>
    <w:tbl>
      <w:tblPr>
        <w:tblW w:w="5000" w:type="pct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r>
        <w:tc>
          <w:tcPr>
            <w:tcW w:w="1250" w:type="pct"/>
            <w:shd w:val="clear" w:fill="EFEFEF"/>
          </w:tcPr>
          <w:p>
            <w:pPr>
              <w:spacing w:after="40" w:before="40" w:line="276" w:lineRule="auto"/>
              <w:ind w:firstLine="0" w:start="0"/>
              <w:jc w:val="start"/>
            </w:pPr>
            <w:r>
              <w:rPr>
                <w:rFonts w:ascii="Open Sans" w:hAnsi="Open Sans" w:cs="Open Sans" w:eastAsia="Open Sans"/>
                <w:b/>
                <w:bCs/>
                <w:color w:val="000000"/>
                <w:sz w:val="22"/>
                <w:szCs w:val="22"/>
              </w:rPr>
              <w:t xml:space="preserve">Contexto</w:t>
            </w:r>
          </w:p>
        </w:tc>
        <w:tc>
          <w:tcPr>
            <w:tcW w:w="1250" w:type="pct"/>
            <w:shd w:val="clear" w:fill="EFEFEF"/>
          </w:tcPr>
          <w:p>
            <w:pPr>
              <w:spacing w:after="40" w:before="40" w:line="276" w:lineRule="auto"/>
              <w:ind w:firstLine="0" w:start="0"/>
              <w:jc w:val="start"/>
            </w:pPr>
            <w:r>
              <w:rPr>
                <w:rFonts w:ascii="Open Sans" w:hAnsi="Open Sans" w:cs="Open Sans" w:eastAsia="Open Sans"/>
                <w:b/>
                <w:bCs/>
                <w:color w:val="000000"/>
                <w:sz w:val="22"/>
                <w:szCs w:val="22"/>
              </w:rPr>
              <w:t xml:space="preserve">Tipo de domínio</w:t>
            </w:r>
          </w:p>
        </w:tc>
        <w:tc>
          <w:tcPr>
            <w:tcW w:w="1250" w:type="pct"/>
            <w:shd w:val="clear" w:fill="EFEFEF"/>
          </w:tcPr>
          <w:p>
            <w:pPr>
              <w:spacing w:after="40" w:before="40" w:line="276" w:lineRule="auto"/>
              <w:ind w:firstLine="0" w:start="0"/>
              <w:jc w:val="start"/>
            </w:pPr>
            <w:r>
              <w:rPr>
                <w:rFonts w:ascii="Open Sans" w:hAnsi="Open Sans" w:cs="Open Sans" w:eastAsia="Open Sans"/>
                <w:b/>
                <w:bCs/>
                <w:color w:val="000000"/>
                <w:sz w:val="22"/>
                <w:szCs w:val="22"/>
              </w:rPr>
              <w:t xml:space="preserve">Justificativa</w:t>
            </w:r>
          </w:p>
        </w:tc>
        <w:tc>
          <w:tcPr>
            <w:tcW w:w="1250" w:type="pct"/>
            <w:shd w:val="clear" w:fill="EFEFEF"/>
          </w:tcPr>
          <w:p>
            <w:pPr>
              <w:spacing w:after="40" w:before="40" w:line="276" w:lineRule="auto"/>
              <w:ind w:firstLine="0" w:start="0"/>
              <w:jc w:val="start"/>
            </w:pPr>
            <w:r>
              <w:rPr>
                <w:rFonts w:ascii="Open Sans" w:hAnsi="Open Sans" w:cs="Open Sans" w:eastAsia="Open Sans"/>
                <w:b/>
                <w:bCs/>
                <w:color w:val="000000"/>
                <w:sz w:val="22"/>
                <w:szCs w:val="22"/>
              </w:rPr>
              <w:t xml:space="preserve">Linguagem ubíqua</w:t>
            </w:r>
          </w:p>
        </w:tc>
      </w:tr>
      <w:tr>
        <w:tc>
          <w:tcPr>
            <w:tcW w:w="1250" w:type="pct"/>
          </w:tcPr>
          <w:p>
            <w:pPr>
              <w:spacing w:after="40" w:before="40" w:line="276" w:lineRule="auto"/>
              <w:ind w:firstLine="0" w:start="0"/>
              <w:jc w:val="start"/>
            </w:pPr>
            <w:r>
              <w:rPr>
                <w:rFonts w:ascii="Open Sans" w:hAnsi="Open Sans" w:cs="Open Sans" w:eastAsia="Open Sans"/>
                <w:b/>
                <w:bCs/>
                <w:color w:val="000000"/>
                <w:sz w:val="22"/>
                <w:szCs w:val="22"/>
              </w:rPr>
              <w:t xml:space="preserve">GradesContext</w:t>
            </w:r>
          </w:p>
        </w:tc>
        <w:tc>
          <w:tcPr>
            <w:tcW w:w="1250" w:type="pct"/>
          </w:tcPr>
          <w:p>
            <w:pPr>
              <w:spacing w:after="40" w:before="40" w:line="276" w:lineRule="auto"/>
              <w:ind w:firstLine="0" w:start="0"/>
              <w:jc w:val="start"/>
            </w:pPr>
            <w:r>
              <w:rPr>
                <w:rFonts w:ascii="Open Sans" w:hAnsi="Open Sans" w:cs="Open Sans" w:eastAsia="Open Sans"/>
                <w:color w:val="000000"/>
                <w:sz w:val="22"/>
                <w:szCs w:val="22"/>
              </w:rPr>
              <w:t xml:space="preserve">Core</w:t>
            </w:r>
          </w:p>
        </w:tc>
        <w:tc>
          <w:tcPr>
            <w:tcW w:w="1250" w:type="pct"/>
          </w:tcPr>
          <w:p>
            <w:pPr>
              <w:spacing w:after="40" w:before="40" w:line="276" w:lineRule="auto"/>
              <w:ind w:firstLine="0" w:start="0"/>
              <w:jc w:val="start"/>
            </w:pPr>
            <w:r>
              <w:rPr>
                <w:rFonts w:ascii="Open Sans" w:hAnsi="Open Sans" w:cs="Open Sans" w:eastAsia="Open Sans"/>
                <w:color w:val="000000"/>
                <w:sz w:val="22"/>
                <w:szCs w:val="22"/>
              </w:rPr>
              <w:t xml:space="preserve">Impacta diretamente a missão da escola</w:t>
            </w:r>
          </w:p>
        </w:tc>
        <w:tc>
          <w:tcPr>
            <w:tcW w:w="1250" w:type="pct"/>
          </w:tcPr>
          <w:p>
            <w:pPr>
              <w:spacing w:after="40" w:before="40" w:line="276" w:lineRule="auto"/>
              <w:ind w:firstLine="0" w:start="0"/>
              <w:jc w:val="start"/>
            </w:pPr>
            <w:r>
              <w:rPr>
                <w:rFonts w:ascii="Open Sans" w:hAnsi="Open Sans" w:cs="Open Sans" w:eastAsia="Open Sans"/>
                <w:i/>
                <w:iCs/>
                <w:color w:val="000000"/>
                <w:sz w:val="22"/>
                <w:szCs w:val="22"/>
              </w:rPr>
              <w:t xml:space="preserve">Assessment</w:t>
            </w:r>
            <w:r>
              <w:rPr>
                <w:rFonts w:ascii="Open Sans" w:hAnsi="Open Sans" w:cs="Open Sans" w:eastAsia="Open Sans"/>
                <w:color w:val="000000"/>
                <w:sz w:val="22"/>
                <w:szCs w:val="22"/>
              </w:rPr>
              <w:t xml:space="preserve">, </w:t>
            </w:r>
            <w:r>
              <w:rPr>
                <w:rFonts w:ascii="Open Sans" w:hAnsi="Open Sans" w:cs="Open Sans" w:eastAsia="Open Sans"/>
                <w:i/>
                <w:iCs/>
                <w:color w:val="000000"/>
                <w:sz w:val="22"/>
                <w:szCs w:val="22"/>
              </w:rPr>
              <w:t xml:space="preserve">Rubric</w:t>
            </w:r>
            <w:r>
              <w:rPr>
                <w:rFonts w:ascii="Open Sans" w:hAnsi="Open Sans" w:cs="Open Sans" w:eastAsia="Open Sans"/>
                <w:color w:val="000000"/>
                <w:sz w:val="22"/>
                <w:szCs w:val="22"/>
              </w:rPr>
              <w:t xml:space="preserve">, </w:t>
            </w:r>
            <w:r>
              <w:rPr>
                <w:rFonts w:ascii="Open Sans" w:hAnsi="Open Sans" w:cs="Open Sans" w:eastAsia="Open Sans"/>
                <w:i/>
                <w:iCs/>
                <w:color w:val="000000"/>
                <w:sz w:val="22"/>
                <w:szCs w:val="22"/>
              </w:rPr>
              <w:t xml:space="preserve">Attempt</w:t>
            </w:r>
            <w:r>
              <w:rPr>
                <w:rFonts w:ascii="Open Sans" w:hAnsi="Open Sans" w:cs="Open Sans" w:eastAsia="Open Sans"/>
                <w:color w:val="000000"/>
                <w:sz w:val="22"/>
                <w:szCs w:val="22"/>
              </w:rPr>
              <w:t xml:space="preserve">, </w:t>
            </w:r>
            <w:r>
              <w:rPr>
                <w:rFonts w:ascii="Open Sans" w:hAnsi="Open Sans" w:cs="Open Sans" w:eastAsia="Open Sans"/>
                <w:i/>
                <w:iCs/>
                <w:color w:val="000000"/>
                <w:sz w:val="22"/>
                <w:szCs w:val="22"/>
              </w:rPr>
              <w:t xml:space="preserve">Weight</w:t>
            </w:r>
            <w:r>
              <w:rPr>
                <w:rFonts w:ascii="Open Sans" w:hAnsi="Open Sans" w:cs="Open Sans" w:eastAsia="Open Sans"/>
                <w:color w:val="000000"/>
                <w:sz w:val="22"/>
                <w:szCs w:val="22"/>
              </w:rPr>
              <w:t xml:space="preserve">, </w:t>
            </w:r>
            <w:r>
              <w:rPr>
                <w:rFonts w:ascii="Open Sans" w:hAnsi="Open Sans" w:cs="Open Sans" w:eastAsia="Open Sans"/>
                <w:i/>
                <w:iCs/>
                <w:color w:val="000000"/>
                <w:sz w:val="22"/>
                <w:szCs w:val="22"/>
              </w:rPr>
              <w:t xml:space="preserve">Standing</w:t>
            </w:r>
          </w:p>
        </w:tc>
      </w:tr>
      <w:tr>
        <w:tc>
          <w:tcPr>
            <w:tcW w:w="1250" w:type="pct"/>
          </w:tcPr>
          <w:p>
            <w:pPr>
              <w:spacing w:after="40" w:before="40" w:line="276" w:lineRule="auto"/>
              <w:ind w:firstLine="0" w:start="0"/>
              <w:jc w:val="start"/>
            </w:pPr>
            <w:r>
              <w:rPr>
                <w:rFonts w:ascii="Open Sans" w:hAnsi="Open Sans" w:cs="Open Sans" w:eastAsia="Open Sans"/>
                <w:b/>
                <w:bCs/>
                <w:color w:val="000000"/>
                <w:sz w:val="22"/>
                <w:szCs w:val="22"/>
              </w:rPr>
              <w:t xml:space="preserve">ContentContext</w:t>
            </w:r>
          </w:p>
        </w:tc>
        <w:tc>
          <w:tcPr>
            <w:tcW w:w="1250" w:type="pct"/>
          </w:tcPr>
          <w:p>
            <w:pPr>
              <w:spacing w:after="40" w:before="40" w:line="276" w:lineRule="auto"/>
              <w:ind w:firstLine="0" w:start="0"/>
              <w:jc w:val="start"/>
            </w:pPr>
            <w:r>
              <w:rPr>
                <w:rFonts w:ascii="Open Sans" w:hAnsi="Open Sans" w:cs="Open Sans" w:eastAsia="Open Sans"/>
                <w:color w:val="000000"/>
                <w:sz w:val="22"/>
                <w:szCs w:val="22"/>
              </w:rPr>
              <w:t xml:space="preserve">Core</w:t>
            </w:r>
          </w:p>
        </w:tc>
        <w:tc>
          <w:tcPr>
            <w:tcW w:w="1250" w:type="pct"/>
          </w:tcPr>
          <w:p>
            <w:pPr>
              <w:spacing w:after="40" w:before="40" w:line="276" w:lineRule="auto"/>
              <w:ind w:firstLine="0" w:start="0"/>
              <w:jc w:val="start"/>
            </w:pPr>
            <w:r>
              <w:rPr>
                <w:rFonts w:ascii="Open Sans" w:hAnsi="Open Sans" w:cs="Open Sans" w:eastAsia="Open Sans"/>
                <w:color w:val="000000"/>
                <w:sz w:val="22"/>
                <w:szCs w:val="22"/>
              </w:rPr>
              <w:t xml:space="preserve">Entrega de aula é o produto percebido pelo aluno</w:t>
            </w:r>
          </w:p>
        </w:tc>
        <w:tc>
          <w:tcPr>
            <w:tcW w:w="1250" w:type="pct"/>
          </w:tcPr>
          <w:p>
            <w:pPr>
              <w:spacing w:after="40" w:before="40" w:line="276" w:lineRule="auto"/>
              <w:ind w:firstLine="0" w:start="0"/>
              <w:jc w:val="start"/>
            </w:pPr>
            <w:r>
              <w:rPr>
                <w:rFonts w:ascii="Open Sans" w:hAnsi="Open Sans" w:cs="Open Sans" w:eastAsia="Open Sans"/>
                <w:i/>
                <w:iCs/>
                <w:color w:val="000000"/>
                <w:sz w:val="22"/>
                <w:szCs w:val="22"/>
              </w:rPr>
              <w:t xml:space="preserve">Resource</w:t>
            </w:r>
            <w:r>
              <w:rPr>
                <w:rFonts w:ascii="Open Sans" w:hAnsi="Open Sans" w:cs="Open Sans" w:eastAsia="Open Sans"/>
                <w:color w:val="000000"/>
                <w:sz w:val="22"/>
                <w:szCs w:val="22"/>
              </w:rPr>
              <w:t xml:space="preserve">, </w:t>
            </w:r>
            <w:r>
              <w:rPr>
                <w:rFonts w:ascii="Open Sans" w:hAnsi="Open Sans" w:cs="Open Sans" w:eastAsia="Open Sans"/>
                <w:i/>
                <w:iCs/>
                <w:color w:val="000000"/>
                <w:sz w:val="22"/>
                <w:szCs w:val="22"/>
              </w:rPr>
              <w:t xml:space="preserve">Version</w:t>
            </w:r>
            <w:r>
              <w:rPr>
                <w:rFonts w:ascii="Open Sans" w:hAnsi="Open Sans" w:cs="Open Sans" w:eastAsia="Open Sans"/>
                <w:color w:val="000000"/>
                <w:sz w:val="22"/>
                <w:szCs w:val="22"/>
              </w:rPr>
              <w:t xml:space="preserve">, </w:t>
            </w:r>
            <w:r>
              <w:rPr>
                <w:rFonts w:ascii="Open Sans" w:hAnsi="Open Sans" w:cs="Open Sans" w:eastAsia="Open Sans"/>
                <w:i/>
                <w:iCs/>
                <w:color w:val="000000"/>
                <w:sz w:val="22"/>
                <w:szCs w:val="22"/>
              </w:rPr>
              <w:t xml:space="preserve">Publication</w:t>
            </w:r>
            <w:r>
              <w:rPr>
                <w:rFonts w:ascii="Open Sans" w:hAnsi="Open Sans" w:cs="Open Sans" w:eastAsia="Open Sans"/>
                <w:color w:val="000000"/>
                <w:sz w:val="22"/>
                <w:szCs w:val="22"/>
              </w:rPr>
              <w:t xml:space="preserve">, </w:t>
            </w:r>
            <w:r>
              <w:rPr>
                <w:rFonts w:ascii="Open Sans" w:hAnsi="Open Sans" w:cs="Open Sans" w:eastAsia="Open Sans"/>
                <w:i/>
                <w:iCs/>
                <w:color w:val="000000"/>
                <w:sz w:val="22"/>
                <w:szCs w:val="22"/>
              </w:rPr>
              <w:t xml:space="preserve">Transcoding</w:t>
            </w:r>
          </w:p>
        </w:tc>
      </w:tr>
      <w:tr>
        <w:tc>
          <w:tcPr>
            <w:tcW w:w="1250" w:type="pct"/>
          </w:tcPr>
          <w:p>
            <w:pPr>
              <w:spacing w:after="40" w:before="40" w:line="276" w:lineRule="auto"/>
              <w:ind w:firstLine="0" w:start="0"/>
              <w:jc w:val="start"/>
            </w:pPr>
            <w:r>
              <w:rPr>
                <w:rFonts w:ascii="Open Sans" w:hAnsi="Open Sans" w:cs="Open Sans" w:eastAsia="Open Sans"/>
                <w:b/>
                <w:bCs/>
                <w:color w:val="000000"/>
                <w:sz w:val="22"/>
                <w:szCs w:val="22"/>
              </w:rPr>
              <w:t xml:space="preserve">AcademicRecordContext</w:t>
            </w:r>
          </w:p>
        </w:tc>
        <w:tc>
          <w:tcPr>
            <w:tcW w:w="1250" w:type="pct"/>
          </w:tcPr>
          <w:p>
            <w:pPr>
              <w:spacing w:after="40" w:before="40" w:line="276" w:lineRule="auto"/>
              <w:ind w:firstLine="0" w:start="0"/>
              <w:jc w:val="start"/>
            </w:pPr>
            <w:r>
              <w:rPr>
                <w:rFonts w:ascii="Open Sans" w:hAnsi="Open Sans" w:cs="Open Sans" w:eastAsia="Open Sans"/>
                <w:color w:val="000000"/>
                <w:sz w:val="22"/>
                <w:szCs w:val="22"/>
              </w:rPr>
              <w:t xml:space="preserve">Supporting</w:t>
            </w:r>
          </w:p>
        </w:tc>
        <w:tc>
          <w:tcPr>
            <w:tcW w:w="1250" w:type="pct"/>
          </w:tcPr>
          <w:p>
            <w:pPr>
              <w:spacing w:after="40" w:before="40" w:line="276" w:lineRule="auto"/>
              <w:ind w:firstLine="0" w:start="0"/>
              <w:jc w:val="start"/>
            </w:pPr>
            <w:r>
              <w:rPr>
                <w:rFonts w:ascii="Open Sans" w:hAnsi="Open Sans" w:cs="Open Sans" w:eastAsia="Open Sans"/>
                <w:color w:val="000000"/>
                <w:sz w:val="22"/>
                <w:szCs w:val="22"/>
              </w:rPr>
              <w:t xml:space="preserve">Documento oficial com valor legal e regras próprias</w:t>
            </w:r>
          </w:p>
        </w:tc>
        <w:tc>
          <w:tcPr>
            <w:tcW w:w="1250" w:type="pct"/>
          </w:tcPr>
          <w:p>
            <w:pPr>
              <w:spacing w:after="40" w:before="40" w:line="276" w:lineRule="auto"/>
              <w:ind w:firstLine="0" w:start="0"/>
              <w:jc w:val="start"/>
            </w:pPr>
            <w:r>
              <w:rPr>
                <w:rFonts w:ascii="Open Sans" w:hAnsi="Open Sans" w:cs="Open Sans" w:eastAsia="Open Sans"/>
                <w:i/>
                <w:iCs/>
                <w:color w:val="000000"/>
                <w:sz w:val="22"/>
                <w:szCs w:val="22"/>
              </w:rPr>
              <w:t xml:space="preserve">Transcript</w:t>
            </w:r>
            <w:r>
              <w:rPr>
                <w:rFonts w:ascii="Open Sans" w:hAnsi="Open Sans" w:cs="Open Sans" w:eastAsia="Open Sans"/>
                <w:color w:val="000000"/>
                <w:sz w:val="22"/>
                <w:szCs w:val="22"/>
              </w:rPr>
              <w:t xml:space="preserve">, </w:t>
            </w:r>
            <w:r>
              <w:rPr>
                <w:rFonts w:ascii="Open Sans" w:hAnsi="Open Sans" w:cs="Open Sans" w:eastAsia="Open Sans"/>
                <w:i/>
                <w:iCs/>
                <w:color w:val="000000"/>
                <w:sz w:val="22"/>
                <w:szCs w:val="22"/>
              </w:rPr>
              <w:t xml:space="preserve">Minute</w:t>
            </w:r>
            <w:r>
              <w:rPr>
                <w:rFonts w:ascii="Open Sans" w:hAnsi="Open Sans" w:cs="Open Sans" w:eastAsia="Open Sans"/>
                <w:color w:val="000000"/>
                <w:sz w:val="22"/>
                <w:szCs w:val="22"/>
              </w:rPr>
              <w:t xml:space="preserve">, </w:t>
            </w:r>
            <w:r>
              <w:rPr>
                <w:rFonts w:ascii="Open Sans" w:hAnsi="Open Sans" w:cs="Open Sans" w:eastAsia="Open Sans"/>
                <w:i/>
                <w:iCs/>
                <w:color w:val="000000"/>
                <w:sz w:val="22"/>
                <w:szCs w:val="22"/>
              </w:rPr>
              <w:t xml:space="preserve">Entry</w:t>
            </w:r>
            <w:r>
              <w:rPr>
                <w:rFonts w:ascii="Open Sans" w:hAnsi="Open Sans" w:cs="Open Sans" w:eastAsia="Open Sans"/>
                <w:color w:val="000000"/>
                <w:sz w:val="22"/>
                <w:szCs w:val="22"/>
              </w:rPr>
              <w:t xml:space="preserve">, </w:t>
            </w:r>
            <w:r>
              <w:rPr>
                <w:rFonts w:ascii="Open Sans" w:hAnsi="Open Sans" w:cs="Open Sans" w:eastAsia="Open Sans"/>
                <w:i/>
                <w:iCs/>
                <w:color w:val="000000"/>
                <w:sz w:val="22"/>
                <w:szCs w:val="22"/>
              </w:rPr>
              <w:t xml:space="preserve">Certificate</w:t>
            </w:r>
          </w:p>
        </w:tc>
      </w:tr>
      <w:tr>
        <w:tc>
          <w:tcPr>
            <w:tcW w:w="1250" w:type="pct"/>
          </w:tcPr>
          <w:p>
            <w:pPr>
              <w:spacing w:after="40" w:before="40" w:line="276" w:lineRule="auto"/>
              <w:ind w:firstLine="0" w:start="0"/>
              <w:jc w:val="start"/>
            </w:pPr>
            <w:r>
              <w:rPr>
                <w:rFonts w:ascii="Open Sans" w:hAnsi="Open Sans" w:cs="Open Sans" w:eastAsia="Open Sans"/>
                <w:b/>
                <w:bCs/>
                <w:color w:val="000000"/>
                <w:sz w:val="22"/>
                <w:szCs w:val="22"/>
              </w:rPr>
              <w:t xml:space="preserve">UsersContext</w:t>
            </w:r>
          </w:p>
        </w:tc>
        <w:tc>
          <w:tcPr>
            <w:tcW w:w="1250" w:type="pct"/>
          </w:tcPr>
          <w:p>
            <w:pPr>
              <w:spacing w:after="40" w:before="40" w:line="276" w:lineRule="auto"/>
              <w:ind w:firstLine="0" w:start="0"/>
              <w:jc w:val="start"/>
            </w:pPr>
            <w:r>
              <w:rPr>
                <w:rFonts w:ascii="Open Sans" w:hAnsi="Open Sans" w:cs="Open Sans" w:eastAsia="Open Sans"/>
                <w:color w:val="000000"/>
                <w:sz w:val="22"/>
                <w:szCs w:val="22"/>
              </w:rPr>
              <w:t xml:space="preserve">Supporting</w:t>
            </w:r>
          </w:p>
        </w:tc>
        <w:tc>
          <w:tcPr>
            <w:tcW w:w="1250" w:type="pct"/>
          </w:tcPr>
          <w:p>
            <w:pPr>
              <w:spacing w:after="40" w:before="40" w:line="276" w:lineRule="auto"/>
              <w:ind w:firstLine="0" w:start="0"/>
              <w:jc w:val="start"/>
            </w:pPr>
            <w:r>
              <w:rPr>
                <w:rFonts w:ascii="Open Sans" w:hAnsi="Open Sans" w:cs="Open Sans" w:eastAsia="Open Sans"/>
                <w:color w:val="000000"/>
                <w:sz w:val="22"/>
                <w:szCs w:val="22"/>
              </w:rPr>
              <w:t xml:space="preserve">Necessário para autenticação e vínculo</w:t>
            </w:r>
          </w:p>
        </w:tc>
        <w:tc>
          <w:tcPr>
            <w:tcW w:w="1250" w:type="pct"/>
          </w:tcPr>
          <w:p>
            <w:pPr>
              <w:spacing w:after="40" w:before="40" w:line="276" w:lineRule="auto"/>
              <w:ind w:firstLine="0" w:start="0"/>
              <w:jc w:val="start"/>
            </w:pPr>
            <w:r>
              <w:rPr>
                <w:rFonts w:ascii="Open Sans" w:hAnsi="Open Sans" w:cs="Open Sans" w:eastAsia="Open Sans"/>
                <w:i/>
                <w:iCs/>
                <w:color w:val="000000"/>
                <w:sz w:val="22"/>
                <w:szCs w:val="22"/>
              </w:rPr>
              <w:t xml:space="preserve">Enrollment</w:t>
            </w:r>
            <w:r>
              <w:rPr>
                <w:rFonts w:ascii="Open Sans" w:hAnsi="Open Sans" w:cs="Open Sans" w:eastAsia="Open Sans"/>
                <w:color w:val="000000"/>
                <w:sz w:val="22"/>
                <w:szCs w:val="22"/>
              </w:rPr>
              <w:t xml:space="preserve">, </w:t>
            </w:r>
            <w:r>
              <w:rPr>
                <w:rFonts w:ascii="Open Sans" w:hAnsi="Open Sans" w:cs="Open Sans" w:eastAsia="Open Sans"/>
                <w:i/>
                <w:iCs/>
                <w:color w:val="000000"/>
                <w:sz w:val="22"/>
                <w:szCs w:val="22"/>
              </w:rPr>
              <w:t xml:space="preserve">Role</w:t>
            </w:r>
            <w:r>
              <w:rPr>
                <w:rFonts w:ascii="Open Sans" w:hAnsi="Open Sans" w:cs="Open Sans" w:eastAsia="Open Sans"/>
                <w:color w:val="000000"/>
                <w:sz w:val="22"/>
                <w:szCs w:val="22"/>
              </w:rPr>
              <w:t xml:space="preserve">, </w:t>
            </w:r>
            <w:r>
              <w:rPr>
                <w:rFonts w:ascii="Open Sans" w:hAnsi="Open Sans" w:cs="Open Sans" w:eastAsia="Open Sans"/>
                <w:i/>
                <w:iCs/>
                <w:color w:val="000000"/>
                <w:sz w:val="22"/>
                <w:szCs w:val="22"/>
              </w:rPr>
              <w:t xml:space="preserve">Profile</w:t>
            </w:r>
            <w:r>
              <w:rPr>
                <w:rFonts w:ascii="Open Sans" w:hAnsi="Open Sans" w:cs="Open Sans" w:eastAsia="Open Sans"/>
                <w:color w:val="000000"/>
                <w:sz w:val="22"/>
                <w:szCs w:val="22"/>
              </w:rPr>
              <w:t xml:space="preserve">, </w:t>
            </w:r>
            <w:r>
              <w:rPr>
                <w:rFonts w:ascii="Open Sans" w:hAnsi="Open Sans" w:cs="Open Sans" w:eastAsia="Open Sans"/>
                <w:i/>
                <w:iCs/>
                <w:color w:val="000000"/>
                <w:sz w:val="22"/>
                <w:szCs w:val="22"/>
              </w:rPr>
              <w:t xml:space="preserve">Guardianship</w:t>
            </w:r>
          </w:p>
        </w:tc>
      </w:tr>
      <w:tr>
        <w:tc>
          <w:tcPr>
            <w:tcW w:w="1250" w:type="pct"/>
          </w:tcPr>
          <w:p>
            <w:pPr>
              <w:spacing w:after="40" w:before="40" w:line="276" w:lineRule="auto"/>
              <w:ind w:firstLine="0" w:start="0"/>
              <w:jc w:val="start"/>
            </w:pPr>
            <w:r>
              <w:rPr>
                <w:rFonts w:ascii="Open Sans" w:hAnsi="Open Sans" w:cs="Open Sans" w:eastAsia="Open Sans"/>
                <w:b/>
                <w:bCs/>
                <w:color w:val="000000"/>
                <w:sz w:val="22"/>
                <w:szCs w:val="22"/>
              </w:rPr>
              <w:t xml:space="preserve">GuardianContext</w:t>
            </w:r>
          </w:p>
        </w:tc>
        <w:tc>
          <w:tcPr>
            <w:tcW w:w="1250" w:type="pct"/>
          </w:tcPr>
          <w:p>
            <w:pPr>
              <w:spacing w:after="40" w:before="40" w:line="276" w:lineRule="auto"/>
              <w:ind w:firstLine="0" w:start="0"/>
              <w:jc w:val="start"/>
            </w:pPr>
            <w:r>
              <w:rPr>
                <w:rFonts w:ascii="Open Sans" w:hAnsi="Open Sans" w:cs="Open Sans" w:eastAsia="Open Sans"/>
                <w:color w:val="000000"/>
                <w:sz w:val="22"/>
                <w:szCs w:val="22"/>
              </w:rPr>
              <w:t xml:space="preserve">Supporting</w:t>
            </w:r>
          </w:p>
        </w:tc>
        <w:tc>
          <w:tcPr>
            <w:tcW w:w="1250" w:type="pct"/>
          </w:tcPr>
          <w:p>
            <w:pPr>
              <w:spacing w:after="40" w:before="40" w:line="276" w:lineRule="auto"/>
              <w:ind w:firstLine="0" w:start="0"/>
              <w:jc w:val="start"/>
            </w:pPr>
            <w:r>
              <w:rPr>
                <w:rFonts w:ascii="Open Sans" w:hAnsi="Open Sans" w:cs="Open Sans" w:eastAsia="Open Sans"/>
                <w:color w:val="000000"/>
                <w:sz w:val="22"/>
                <w:szCs w:val="22"/>
              </w:rPr>
              <w:t xml:space="preserve">Acesso do responsável tem regra de consentimento própria</w:t>
            </w:r>
          </w:p>
        </w:tc>
        <w:tc>
          <w:tcPr>
            <w:tcW w:w="1250" w:type="pct"/>
          </w:tcPr>
          <w:p>
            <w:pPr>
              <w:spacing w:after="40" w:before="40" w:line="276" w:lineRule="auto"/>
              <w:ind w:firstLine="0" w:start="0"/>
              <w:jc w:val="start"/>
            </w:pPr>
            <w:r>
              <w:rPr>
                <w:rFonts w:ascii="Open Sans" w:hAnsi="Open Sans" w:cs="Open Sans" w:eastAsia="Open Sans"/>
                <w:i/>
                <w:iCs/>
                <w:color w:val="000000"/>
                <w:sz w:val="22"/>
                <w:szCs w:val="22"/>
              </w:rPr>
              <w:t xml:space="preserve">Guardian</w:t>
            </w:r>
            <w:r>
              <w:rPr>
                <w:rFonts w:ascii="Open Sans" w:hAnsi="Open Sans" w:cs="Open Sans" w:eastAsia="Open Sans"/>
                <w:color w:val="000000"/>
                <w:sz w:val="22"/>
                <w:szCs w:val="22"/>
              </w:rPr>
              <w:t xml:space="preserve">, </w:t>
            </w:r>
            <w:r>
              <w:rPr>
                <w:rFonts w:ascii="Open Sans" w:hAnsi="Open Sans" w:cs="Open Sans" w:eastAsia="Open Sans"/>
                <w:i/>
                <w:iCs/>
                <w:color w:val="000000"/>
                <w:sz w:val="22"/>
                <w:szCs w:val="22"/>
              </w:rPr>
              <w:t xml:space="preserve">Dependent</w:t>
            </w:r>
            <w:r>
              <w:rPr>
                <w:rFonts w:ascii="Open Sans" w:hAnsi="Open Sans" w:cs="Open Sans" w:eastAsia="Open Sans"/>
                <w:color w:val="000000"/>
                <w:sz w:val="22"/>
                <w:szCs w:val="22"/>
              </w:rPr>
              <w:t xml:space="preserve">, </w:t>
            </w:r>
            <w:r>
              <w:rPr>
                <w:rFonts w:ascii="Open Sans" w:hAnsi="Open Sans" w:cs="Open Sans" w:eastAsia="Open Sans"/>
                <w:i/>
                <w:iCs/>
                <w:color w:val="000000"/>
                <w:sz w:val="22"/>
                <w:szCs w:val="22"/>
              </w:rPr>
              <w:t xml:space="preserve">Consent</w:t>
            </w:r>
            <w:r>
              <w:rPr>
                <w:rFonts w:ascii="Open Sans" w:hAnsi="Open Sans" w:cs="Open Sans" w:eastAsia="Open Sans"/>
                <w:color w:val="000000"/>
                <w:sz w:val="22"/>
                <w:szCs w:val="22"/>
              </w:rPr>
              <w:t xml:space="preserve">, </w:t>
            </w:r>
            <w:r>
              <w:rPr>
                <w:rFonts w:ascii="Open Sans" w:hAnsi="Open Sans" w:cs="Open Sans" w:eastAsia="Open Sans"/>
                <w:i/>
                <w:iCs/>
                <w:color w:val="000000"/>
                <w:sz w:val="22"/>
                <w:szCs w:val="22"/>
              </w:rPr>
              <w:t xml:space="preserve">Visibility</w:t>
            </w:r>
          </w:p>
        </w:tc>
      </w:tr>
      <w:tr>
        <w:tc>
          <w:tcPr>
            <w:tcW w:w="1250" w:type="pct"/>
          </w:tcPr>
          <w:p>
            <w:pPr>
              <w:spacing w:after="40" w:before="40" w:line="276" w:lineRule="auto"/>
              <w:ind w:firstLine="0" w:start="0"/>
              <w:jc w:val="start"/>
            </w:pPr>
            <w:r>
              <w:rPr>
                <w:rFonts w:ascii="Open Sans" w:hAnsi="Open Sans" w:cs="Open Sans" w:eastAsia="Open Sans"/>
                <w:b/>
                <w:bCs/>
                <w:color w:val="000000"/>
                <w:sz w:val="22"/>
                <w:szCs w:val="22"/>
              </w:rPr>
              <w:t xml:space="preserve">ForumContext</w:t>
            </w:r>
          </w:p>
        </w:tc>
        <w:tc>
          <w:tcPr>
            <w:tcW w:w="1250" w:type="pct"/>
          </w:tcPr>
          <w:p>
            <w:pPr>
              <w:spacing w:after="40" w:before="40" w:line="276" w:lineRule="auto"/>
              <w:ind w:firstLine="0" w:start="0"/>
              <w:jc w:val="start"/>
            </w:pPr>
            <w:r>
              <w:rPr>
                <w:rFonts w:ascii="Open Sans" w:hAnsi="Open Sans" w:cs="Open Sans" w:eastAsia="Open Sans"/>
                <w:color w:val="000000"/>
                <w:sz w:val="22"/>
                <w:szCs w:val="22"/>
              </w:rPr>
              <w:t xml:space="preserve">Supporting</w:t>
            </w:r>
          </w:p>
        </w:tc>
        <w:tc>
          <w:tcPr>
            <w:tcW w:w="1250" w:type="pct"/>
          </w:tcPr>
          <w:p>
            <w:pPr>
              <w:spacing w:after="40" w:before="40" w:line="276" w:lineRule="auto"/>
              <w:ind w:firstLine="0" w:start="0"/>
              <w:jc w:val="start"/>
            </w:pPr>
            <w:r>
              <w:rPr>
                <w:rFonts w:ascii="Open Sans" w:hAnsi="Open Sans" w:cs="Open Sans" w:eastAsia="Open Sans"/>
                <w:color w:val="000000"/>
                <w:sz w:val="22"/>
                <w:szCs w:val="22"/>
              </w:rPr>
              <w:t xml:space="preserve">Interação assíncrona por disciplina</w:t>
            </w:r>
          </w:p>
        </w:tc>
        <w:tc>
          <w:tcPr>
            <w:tcW w:w="1250" w:type="pct"/>
          </w:tcPr>
          <w:p>
            <w:pPr>
              <w:spacing w:after="40" w:before="40" w:line="276" w:lineRule="auto"/>
              <w:ind w:firstLine="0" w:start="0"/>
              <w:jc w:val="start"/>
            </w:pPr>
            <w:r>
              <w:rPr>
                <w:rFonts w:ascii="Open Sans" w:hAnsi="Open Sans" w:cs="Open Sans" w:eastAsia="Open Sans"/>
                <w:i/>
                <w:iCs/>
                <w:color w:val="000000"/>
                <w:sz w:val="22"/>
                <w:szCs w:val="22"/>
              </w:rPr>
              <w:t xml:space="preserve">Topic</w:t>
            </w:r>
            <w:r>
              <w:rPr>
                <w:rFonts w:ascii="Open Sans" w:hAnsi="Open Sans" w:cs="Open Sans" w:eastAsia="Open Sans"/>
                <w:color w:val="000000"/>
                <w:sz w:val="22"/>
                <w:szCs w:val="22"/>
              </w:rPr>
              <w:t xml:space="preserve">, </w:t>
            </w:r>
            <w:r>
              <w:rPr>
                <w:rFonts w:ascii="Open Sans" w:hAnsi="Open Sans" w:cs="Open Sans" w:eastAsia="Open Sans"/>
                <w:i/>
                <w:iCs/>
                <w:color w:val="000000"/>
                <w:sz w:val="22"/>
                <w:szCs w:val="22"/>
              </w:rPr>
              <w:t xml:space="preserve">Reply</w:t>
            </w:r>
            <w:r>
              <w:rPr>
                <w:rFonts w:ascii="Open Sans" w:hAnsi="Open Sans" w:cs="Open Sans" w:eastAsia="Open Sans"/>
                <w:color w:val="000000"/>
                <w:sz w:val="22"/>
                <w:szCs w:val="22"/>
              </w:rPr>
              <w:t xml:space="preserve">, </w:t>
            </w:r>
            <w:r>
              <w:rPr>
                <w:rFonts w:ascii="Open Sans" w:hAnsi="Open Sans" w:cs="Open Sans" w:eastAsia="Open Sans"/>
                <w:i/>
                <w:iCs/>
                <w:color w:val="000000"/>
                <w:sz w:val="22"/>
                <w:szCs w:val="22"/>
              </w:rPr>
              <w:t xml:space="preserve">Participant</w:t>
            </w:r>
          </w:p>
        </w:tc>
      </w:tr>
      <w:tr>
        <w:tc>
          <w:tcPr>
            <w:tcW w:w="1250" w:type="pct"/>
          </w:tcPr>
          <w:p>
            <w:pPr>
              <w:spacing w:after="40" w:before="40" w:line="276" w:lineRule="auto"/>
              <w:ind w:firstLine="0" w:start="0"/>
              <w:jc w:val="start"/>
            </w:pPr>
            <w:r>
              <w:rPr>
                <w:rFonts w:ascii="Open Sans" w:hAnsi="Open Sans" w:cs="Open Sans" w:eastAsia="Open Sans"/>
                <w:b/>
                <w:bCs/>
                <w:color w:val="000000"/>
                <w:sz w:val="22"/>
                <w:szCs w:val="22"/>
              </w:rPr>
              <w:t xml:space="preserve">VideoService</w:t>
            </w:r>
          </w:p>
        </w:tc>
        <w:tc>
          <w:tcPr>
            <w:tcW w:w="1250" w:type="pct"/>
          </w:tcPr>
          <w:p>
            <w:pPr>
              <w:spacing w:after="40" w:before="40" w:line="276" w:lineRule="auto"/>
              <w:ind w:firstLine="0" w:start="0"/>
              <w:jc w:val="start"/>
            </w:pPr>
            <w:r>
              <w:rPr>
                <w:rFonts w:ascii="Open Sans" w:hAnsi="Open Sans" w:cs="Open Sans" w:eastAsia="Open Sans"/>
                <w:color w:val="000000"/>
                <w:sz w:val="22"/>
                <w:szCs w:val="22"/>
              </w:rPr>
              <w:t xml:space="preserve">Generic</w:t>
            </w:r>
          </w:p>
        </w:tc>
        <w:tc>
          <w:tcPr>
            <w:tcW w:w="1250" w:type="pct"/>
          </w:tcPr>
          <w:p>
            <w:pPr>
              <w:spacing w:after="40" w:before="40" w:line="276" w:lineRule="auto"/>
              <w:ind w:firstLine="0" w:start="0"/>
              <w:jc w:val="start"/>
            </w:pPr>
            <w:r>
              <w:rPr>
                <w:rFonts w:ascii="Open Sans" w:hAnsi="Open Sans" w:cs="Open Sans" w:eastAsia="Open Sans"/>
                <w:color w:val="000000"/>
                <w:sz w:val="22"/>
                <w:szCs w:val="22"/>
              </w:rPr>
              <w:t xml:space="preserve">Serviço externo</w:t>
            </w:r>
          </w:p>
        </w:tc>
        <w:tc>
          <w:tcPr>
            <w:tcW w:w="1250" w:type="pct"/>
          </w:tcPr>
          <w:p>
            <w:pPr>
              <w:spacing w:after="40" w:before="40" w:line="276" w:lineRule="auto"/>
              <w:ind w:firstLine="0" w:start="0"/>
              <w:jc w:val="start"/>
            </w:pPr>
            <w:r>
              <w:rPr>
                <w:rFonts w:ascii="Open Sans" w:hAnsi="Open Sans" w:cs="Open Sans" w:eastAsia="Open Sans"/>
                <w:i/>
                <w:iCs/>
                <w:color w:val="000000"/>
                <w:sz w:val="22"/>
                <w:szCs w:val="22"/>
              </w:rPr>
              <w:t xml:space="preserve">Meeting</w:t>
            </w:r>
            <w:r>
              <w:rPr>
                <w:rFonts w:ascii="Open Sans" w:hAnsi="Open Sans" w:cs="Open Sans" w:eastAsia="Open Sans"/>
                <w:color w:val="000000"/>
                <w:sz w:val="22"/>
                <w:szCs w:val="22"/>
              </w:rPr>
              <w:t xml:space="preserve">, </w:t>
            </w:r>
            <w:r>
              <w:rPr>
                <w:rFonts w:ascii="Open Sans" w:hAnsi="Open Sans" w:cs="Open Sans" w:eastAsia="Open Sans"/>
                <w:i/>
                <w:iCs/>
                <w:color w:val="000000"/>
                <w:sz w:val="22"/>
                <w:szCs w:val="22"/>
              </w:rPr>
              <w:t xml:space="preserve">Join link</w:t>
            </w:r>
            <w:r>
              <w:rPr>
                <w:rFonts w:ascii="Open Sans" w:hAnsi="Open Sans" w:cs="Open Sans" w:eastAsia="Open Sans"/>
                <w:color w:val="000000"/>
                <w:sz w:val="22"/>
                <w:szCs w:val="22"/>
              </w:rPr>
              <w:t xml:space="preserve">, </w:t>
            </w:r>
            <w:r>
              <w:rPr>
                <w:rFonts w:ascii="Open Sans" w:hAnsi="Open Sans" w:cs="Open Sans" w:eastAsia="Open Sans"/>
                <w:i/>
                <w:iCs/>
                <w:color w:val="000000"/>
                <w:sz w:val="22"/>
                <w:szCs w:val="22"/>
              </w:rPr>
              <w:t xml:space="preserve">Recording</w:t>
            </w:r>
          </w:p>
        </w:tc>
      </w:tr>
      <w:tr>
        <w:tc>
          <w:tcPr>
            <w:tcW w:w="1250" w:type="pct"/>
          </w:tcPr>
          <w:p>
            <w:pPr>
              <w:spacing w:after="40" w:before="40" w:line="276" w:lineRule="auto"/>
              <w:ind w:firstLine="0" w:start="0"/>
              <w:jc w:val="start"/>
            </w:pPr>
            <w:r>
              <w:rPr>
                <w:rFonts w:ascii="Open Sans" w:hAnsi="Open Sans" w:cs="Open Sans" w:eastAsia="Open Sans"/>
                <w:b/>
                <w:bCs/>
                <w:color w:val="000000"/>
                <w:sz w:val="22"/>
                <w:szCs w:val="22"/>
              </w:rPr>
              <w:t xml:space="preserve">IdentityService</w:t>
            </w:r>
          </w:p>
        </w:tc>
        <w:tc>
          <w:tcPr>
            <w:tcW w:w="1250" w:type="pct"/>
          </w:tcPr>
          <w:p>
            <w:pPr>
              <w:spacing w:after="40" w:before="40" w:line="276" w:lineRule="auto"/>
              <w:ind w:firstLine="0" w:start="0"/>
              <w:jc w:val="start"/>
            </w:pPr>
            <w:r>
              <w:rPr>
                <w:rFonts w:ascii="Open Sans" w:hAnsi="Open Sans" w:cs="Open Sans" w:eastAsia="Open Sans"/>
                <w:color w:val="000000"/>
                <w:sz w:val="22"/>
                <w:szCs w:val="22"/>
              </w:rPr>
              <w:t xml:space="preserve">Generic</w:t>
            </w:r>
          </w:p>
        </w:tc>
        <w:tc>
          <w:tcPr>
            <w:tcW w:w="1250" w:type="pct"/>
          </w:tcPr>
          <w:p>
            <w:pPr>
              <w:spacing w:after="40" w:before="40" w:line="276" w:lineRule="auto"/>
              <w:ind w:firstLine="0" w:start="0"/>
              <w:jc w:val="start"/>
            </w:pPr>
            <w:r>
              <w:rPr>
                <w:rFonts w:ascii="Open Sans" w:hAnsi="Open Sans" w:cs="Open Sans" w:eastAsia="Open Sans"/>
                <w:color w:val="000000"/>
                <w:sz w:val="22"/>
                <w:szCs w:val="22"/>
              </w:rPr>
              <w:t xml:space="preserve">Provedor OIDC de terceiros</w:t>
            </w:r>
          </w:p>
        </w:tc>
        <w:tc>
          <w:tcPr>
            <w:tcW w:w="1250" w:type="pct"/>
          </w:tcPr>
          <w:p>
            <w:pPr>
              <w:spacing w:after="40" w:before="40" w:line="276" w:lineRule="auto"/>
              <w:ind w:firstLine="0" w:start="0"/>
              <w:jc w:val="start"/>
            </w:pPr>
            <w:r>
              <w:rPr>
                <w:rFonts w:ascii="Open Sans" w:hAnsi="Open Sans" w:cs="Open Sans" w:eastAsia="Open Sans"/>
                <w:i/>
                <w:iCs/>
                <w:color w:val="000000"/>
                <w:sz w:val="22"/>
                <w:szCs w:val="22"/>
              </w:rPr>
              <w:t xml:space="preserve">User</w:t>
            </w:r>
            <w:r>
              <w:rPr>
                <w:rFonts w:ascii="Open Sans" w:hAnsi="Open Sans" w:cs="Open Sans" w:eastAsia="Open Sans"/>
                <w:color w:val="000000"/>
                <w:sz w:val="22"/>
                <w:szCs w:val="22"/>
              </w:rPr>
              <w:t xml:space="preserve">, </w:t>
            </w:r>
            <w:r>
              <w:rPr>
                <w:rFonts w:ascii="Open Sans" w:hAnsi="Open Sans" w:cs="Open Sans" w:eastAsia="Open Sans"/>
                <w:i/>
                <w:iCs/>
                <w:color w:val="000000"/>
                <w:sz w:val="22"/>
                <w:szCs w:val="22"/>
              </w:rPr>
              <w:t xml:space="preserve">Session</w:t>
            </w:r>
            <w:r>
              <w:rPr>
                <w:rFonts w:ascii="Open Sans" w:hAnsi="Open Sans" w:cs="Open Sans" w:eastAsia="Open Sans"/>
                <w:color w:val="000000"/>
                <w:sz w:val="22"/>
                <w:szCs w:val="22"/>
              </w:rPr>
              <w:t xml:space="preserve">, </w:t>
            </w:r>
            <w:r>
              <w:rPr>
                <w:rFonts w:ascii="Open Sans" w:hAnsi="Open Sans" w:cs="Open Sans" w:eastAsia="Open Sans"/>
                <w:i/>
                <w:iCs/>
                <w:color w:val="000000"/>
                <w:sz w:val="22"/>
                <w:szCs w:val="22"/>
              </w:rPr>
              <w:t xml:space="preserve">Claim</w:t>
            </w:r>
          </w:p>
        </w:tc>
      </w:tr>
      <w:tr>
        <w:tc>
          <w:tcPr>
            <w:tcW w:w="1250" w:type="pct"/>
          </w:tcPr>
          <w:p>
            <w:pPr>
              <w:spacing w:after="40" w:before="40" w:line="276" w:lineRule="auto"/>
              <w:ind w:firstLine="0" w:start="0"/>
              <w:jc w:val="start"/>
            </w:pPr>
            <w:r>
              <w:rPr>
                <w:rFonts w:ascii="Open Sans" w:hAnsi="Open Sans" w:cs="Open Sans" w:eastAsia="Open Sans"/>
                <w:b/>
                <w:bCs/>
                <w:color w:val="000000"/>
                <w:sz w:val="22"/>
                <w:szCs w:val="22"/>
              </w:rPr>
              <w:t xml:space="preserve">NotificationService</w:t>
            </w:r>
          </w:p>
        </w:tc>
        <w:tc>
          <w:tcPr>
            <w:tcW w:w="1250" w:type="pct"/>
          </w:tcPr>
          <w:p>
            <w:pPr>
              <w:spacing w:after="40" w:before="40" w:line="276" w:lineRule="auto"/>
              <w:ind w:firstLine="0" w:start="0"/>
              <w:jc w:val="start"/>
            </w:pPr>
            <w:r>
              <w:rPr>
                <w:rFonts w:ascii="Open Sans" w:hAnsi="Open Sans" w:cs="Open Sans" w:eastAsia="Open Sans"/>
                <w:color w:val="000000"/>
                <w:sz w:val="22"/>
                <w:szCs w:val="22"/>
              </w:rPr>
              <w:t xml:space="preserve">Generic</w:t>
            </w:r>
          </w:p>
        </w:tc>
        <w:tc>
          <w:tcPr>
            <w:tcW w:w="1250" w:type="pct"/>
          </w:tcPr>
          <w:p>
            <w:pPr>
              <w:spacing w:after="40" w:before="40" w:line="276" w:lineRule="auto"/>
              <w:ind w:firstLine="0" w:start="0"/>
              <w:jc w:val="start"/>
            </w:pPr>
            <w:r>
              <w:rPr>
                <w:rFonts w:ascii="Open Sans" w:hAnsi="Open Sans" w:cs="Open Sans" w:eastAsia="Open Sans"/>
                <w:color w:val="000000"/>
                <w:sz w:val="22"/>
                <w:szCs w:val="22"/>
              </w:rPr>
              <w:t xml:space="preserve">Serviço externo de entrega</w:t>
            </w:r>
          </w:p>
        </w:tc>
        <w:tc>
          <w:tcPr>
            <w:tcW w:w="1250" w:type="pct"/>
          </w:tcPr>
          <w:p>
            <w:pPr>
              <w:spacing w:after="40" w:before="40" w:line="276" w:lineRule="auto"/>
              <w:ind w:firstLine="0" w:start="0"/>
              <w:jc w:val="start"/>
            </w:pPr>
            <w:r>
              <w:rPr>
                <w:rFonts w:ascii="Open Sans" w:hAnsi="Open Sans" w:cs="Open Sans" w:eastAsia="Open Sans"/>
                <w:i/>
                <w:iCs/>
                <w:color w:val="000000"/>
                <w:sz w:val="22"/>
                <w:szCs w:val="22"/>
              </w:rPr>
              <w:t xml:space="preserve">Channel</w:t>
            </w:r>
            <w:r>
              <w:rPr>
                <w:rFonts w:ascii="Open Sans" w:hAnsi="Open Sans" w:cs="Open Sans" w:eastAsia="Open Sans"/>
                <w:color w:val="000000"/>
                <w:sz w:val="22"/>
                <w:szCs w:val="22"/>
              </w:rPr>
              <w:t xml:space="preserve">, </w:t>
            </w:r>
            <w:r>
              <w:rPr>
                <w:rFonts w:ascii="Open Sans" w:hAnsi="Open Sans" w:cs="Open Sans" w:eastAsia="Open Sans"/>
                <w:i/>
                <w:iCs/>
                <w:color w:val="000000"/>
                <w:sz w:val="22"/>
                <w:szCs w:val="22"/>
              </w:rPr>
              <w:t xml:space="preserve">Template</w:t>
            </w:r>
            <w:r>
              <w:rPr>
                <w:rFonts w:ascii="Open Sans" w:hAnsi="Open Sans" w:cs="Open Sans" w:eastAsia="Open Sans"/>
                <w:color w:val="000000"/>
                <w:sz w:val="22"/>
                <w:szCs w:val="22"/>
              </w:rPr>
              <w:t xml:space="preserve">, </w:t>
            </w:r>
            <w:r>
              <w:rPr>
                <w:rFonts w:ascii="Open Sans" w:hAnsi="Open Sans" w:cs="Open Sans" w:eastAsia="Open Sans"/>
                <w:i/>
                <w:iCs/>
                <w:color w:val="000000"/>
                <w:sz w:val="22"/>
                <w:szCs w:val="22"/>
              </w:rPr>
              <w:t xml:space="preserve">Delivery</w:t>
            </w:r>
          </w:p>
        </w:tc>
      </w:tr>
    </w:tbl>
    <w:p>
      <w:pPr>
        <w:spacing w:after="0" w:before="0" w:line="276" w:lineRule="auto"/>
        <w:ind w:firstLine="0" w:start="0"/>
        <w:jc w:val="start"/>
      </w:pPr>
    </w:p>
    <w:p>
      <w:pPr>
        <w:spacing w:after="120" w:before="240" w:line="276" w:lineRule="auto"/>
        <w:ind w:firstLine="0" w:start="0"/>
        <w:jc w:val="start"/>
      </w:pPr>
      <w:r>
        <w:rPr>
          <w:rFonts w:ascii="Open Sans" w:hAnsi="Open Sans" w:cs="Open Sans" w:eastAsia="Open Sans"/>
          <w:b/>
          <w:bCs/>
          <w:color w:val="000000"/>
          <w:sz w:val="26"/>
          <w:szCs w:val="26"/>
        </w:rPr>
        <w:t xml:space="preserve">3.3. Mapa de contexto</w:t>
      </w:r>
    </w:p>
    <w:p>
      <w:pPr>
        <w:spacing w:after="40" w:before="160" w:line="276" w:lineRule="auto"/>
        <w:ind w:firstLine="0" w:start="0"/>
        <w:jc w:val="center"/>
      </w:pPr>
      <w:r>
        <w:drawing>
          <wp:inline>
            <wp:extent cx="5400000" cy="2874490"/>
            <wp:docPr id="100" name="Imagem 100" descr="Figura 1 — Contextos delimitados, tipo de domínio e contratos entre eles"/>
            <wp:cNvGraphicFramePr>
              <a:graphicFrameLocks noChangeAspect="true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100" name="Imagem 100"/>
                    <pic:cNvPicPr/>
                  </pic:nvPicPr>
                  <pic:blipFill>
                    <a:blip r:embed="rIdImg90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874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 w:line="276" w:lineRule="auto"/>
        <w:ind w:firstLine="0" w:start="0"/>
        <w:jc w:val="center"/>
      </w:pPr>
      <w:r>
        <w:rPr>
          <w:rFonts w:ascii="Open Sans" w:hAnsi="Open Sans" w:cs="Open Sans" w:eastAsia="Open Sans"/>
          <w:i/>
          <w:iCs/>
          <w:color w:val="555555"/>
          <w:sz w:val="19"/>
          <w:szCs w:val="19"/>
        </w:rPr>
        <w:t xml:space="preserve">Figura 1 — Contextos delimitados, tipo de domínio e contratos entre eles</w:t>
      </w:r>
    </w:p>
    <w:p>
      <w:pPr>
        <w:spacing w:after="120" w:before="120" w:line="276" w:lineRule="auto"/>
        <w:ind w:firstLine="0" w:start="0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O diagrama usa as convenções pedidas: </w:t>
      </w:r>
      <w:r>
        <w:rPr>
          <w:rFonts w:ascii="Open Sans" w:hAnsi="Open Sans" w:cs="Open Sans" w:eastAsia="Open Sans"/>
          <w:b/>
          <w:bCs/>
          <w:color w:val="000000"/>
          <w:sz w:val="24"/>
          <w:szCs w:val="24"/>
        </w:rPr>
        <w:t xml:space="preserve">verde com borda grossa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para core, </w:t>
      </w:r>
      <w:r>
        <w:rPr>
          <w:rFonts w:ascii="Open Sans" w:hAnsi="Open Sans" w:cs="Open Sans" w:eastAsia="Open Sans"/>
          <w:b/>
          <w:bCs/>
          <w:color w:val="000000"/>
          <w:sz w:val="24"/>
          <w:szCs w:val="24"/>
        </w:rPr>
        <w:t xml:space="preserve">azul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para supporting, </w:t>
      </w:r>
      <w:r>
        <w:rPr>
          <w:rFonts w:ascii="Open Sans" w:hAnsi="Open Sans" w:cs="Open Sans" w:eastAsia="Open Sans"/>
          <w:b/>
          <w:bCs/>
          <w:color w:val="000000"/>
          <w:sz w:val="24"/>
          <w:szCs w:val="24"/>
        </w:rPr>
        <w:t xml:space="preserve">cinza tracejado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para generic, e amarelo para atores externos. Cada seta traz o tipo de contrato.</w:t>
      </w:r>
    </w:p>
    <w:p>
      <w:pPr>
        <w:spacing w:after="120" w:before="240" w:line="276" w:lineRule="auto"/>
        <w:ind w:firstLine="0" w:start="0"/>
        <w:jc w:val="start"/>
      </w:pPr>
      <w:r>
        <w:rPr>
          <w:rFonts w:ascii="Open Sans" w:hAnsi="Open Sans" w:cs="Open Sans" w:eastAsia="Open Sans"/>
          <w:b/>
          <w:bCs/>
          <w:color w:val="000000"/>
          <w:sz w:val="26"/>
          <w:szCs w:val="26"/>
        </w:rPr>
        <w:t xml:space="preserve">3.4. Contratos entre contextos</w:t>
      </w:r>
    </w:p>
    <w:tbl>
      <w:tblPr>
        <w:tblW w:w="5000" w:type="pct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r>
        <w:tc>
          <w:tcPr>
            <w:tcW w:w="1666" w:type="pct"/>
            <w:shd w:val="clear" w:fill="EFEFEF"/>
          </w:tcPr>
          <w:p>
            <w:pPr>
              <w:spacing w:after="40" w:before="40" w:line="276" w:lineRule="auto"/>
              <w:ind w:firstLine="0" w:start="0"/>
              <w:jc w:val="start"/>
            </w:pPr>
            <w:r>
              <w:rPr>
                <w:rFonts w:ascii="Open Sans" w:hAnsi="Open Sans" w:cs="Open Sans" w:eastAsia="Open Sans"/>
                <w:b/>
                <w:bCs/>
                <w:color w:val="000000"/>
                <w:sz w:val="22"/>
                <w:szCs w:val="22"/>
              </w:rPr>
              <w:t xml:space="preserve">Relação</w:t>
            </w:r>
          </w:p>
        </w:tc>
        <w:tc>
          <w:tcPr>
            <w:tcW w:w="1666" w:type="pct"/>
            <w:shd w:val="clear" w:fill="EFEFEF"/>
          </w:tcPr>
          <w:p>
            <w:pPr>
              <w:spacing w:after="40" w:before="40" w:line="276" w:lineRule="auto"/>
              <w:ind w:firstLine="0" w:start="0"/>
              <w:jc w:val="start"/>
            </w:pPr>
            <w:r>
              <w:rPr>
                <w:rFonts w:ascii="Open Sans" w:hAnsi="Open Sans" w:cs="Open Sans" w:eastAsia="Open Sans"/>
                <w:b/>
                <w:bCs/>
                <w:color w:val="000000"/>
                <w:sz w:val="22"/>
                <w:szCs w:val="22"/>
              </w:rPr>
              <w:t xml:space="preserve">Padrão</w:t>
            </w:r>
          </w:p>
        </w:tc>
        <w:tc>
          <w:tcPr>
            <w:tcW w:w="1666" w:type="pct"/>
            <w:shd w:val="clear" w:fill="EFEFEF"/>
          </w:tcPr>
          <w:p>
            <w:pPr>
              <w:spacing w:after="40" w:before="40" w:line="276" w:lineRule="auto"/>
              <w:ind w:firstLine="0" w:start="0"/>
              <w:jc w:val="start"/>
            </w:pPr>
            <w:r>
              <w:rPr>
                <w:rFonts w:ascii="Open Sans" w:hAnsi="Open Sans" w:cs="Open Sans" w:eastAsia="Open Sans"/>
                <w:b/>
                <w:bCs/>
                <w:color w:val="000000"/>
                <w:sz w:val="22"/>
                <w:szCs w:val="22"/>
              </w:rPr>
              <w:t xml:space="preserve">Por quê</w:t>
            </w:r>
          </w:p>
        </w:tc>
      </w:tr>
      <w:tr>
        <w:tc>
          <w:tcPr>
            <w:tcW w:w="1666" w:type="pct"/>
          </w:tcPr>
          <w:p>
            <w:pPr>
              <w:spacing w:after="40" w:before="40" w:line="276" w:lineRule="auto"/>
              <w:ind w:firstLine="0" w:start="0"/>
              <w:jc w:val="start"/>
            </w:pPr>
            <w:r>
              <w:rPr>
                <w:rFonts w:ascii="Open Sans" w:hAnsi="Open Sans" w:cs="Open Sans" w:eastAsia="Open Sans"/>
                <w:color w:val="000000"/>
                <w:sz w:val="22"/>
                <w:szCs w:val="22"/>
              </w:rPr>
              <w:t xml:space="preserve">IdentityService → UsersContext</w:t>
            </w:r>
          </w:p>
        </w:tc>
        <w:tc>
          <w:tcPr>
            <w:tcW w:w="1666" w:type="pct"/>
          </w:tcPr>
          <w:p>
            <w:pPr>
              <w:spacing w:after="40" w:before="40" w:line="276" w:lineRule="auto"/>
              <w:ind w:firstLine="0" w:start="0"/>
              <w:jc w:val="start"/>
            </w:pPr>
            <w:r>
              <w:rPr>
                <w:rFonts w:ascii="Open Sans" w:hAnsi="Open Sans" w:cs="Open Sans" w:eastAsia="Open Sans"/>
                <w:b/>
                <w:bCs/>
                <w:color w:val="000000"/>
                <w:sz w:val="22"/>
                <w:szCs w:val="22"/>
              </w:rPr>
              <w:t xml:space="preserve">OHS / Published Language</w:t>
            </w:r>
          </w:p>
        </w:tc>
        <w:tc>
          <w:tcPr>
            <w:tcW w:w="1666" w:type="pct"/>
          </w:tcPr>
          <w:p>
            <w:pPr>
              <w:spacing w:after="40" w:before="40" w:line="276" w:lineRule="auto"/>
              <w:ind w:firstLine="0" w:start="0"/>
              <w:jc w:val="start"/>
            </w:pPr>
            <w:r>
              <w:rPr>
                <w:rFonts w:ascii="Open Sans" w:hAnsi="Open Sans" w:cs="Open Sans" w:eastAsia="Open Sans"/>
                <w:color w:val="000000"/>
                <w:sz w:val="22"/>
                <w:szCs w:val="22"/>
              </w:rPr>
              <w:t xml:space="preserve">Contrato padronizado (OIDC), muitos consumidores, nenhum negocia formato</w:t>
            </w:r>
          </w:p>
        </w:tc>
      </w:tr>
      <w:tr>
        <w:tc>
          <w:tcPr>
            <w:tcW w:w="1666" w:type="pct"/>
          </w:tcPr>
          <w:p>
            <w:pPr>
              <w:spacing w:after="40" w:before="40" w:line="276" w:lineRule="auto"/>
              <w:ind w:firstLine="0" w:start="0"/>
              <w:jc w:val="start"/>
            </w:pPr>
            <w:r>
              <w:rPr>
                <w:rFonts w:ascii="Open Sans" w:hAnsi="Open Sans" w:cs="Open Sans" w:eastAsia="Open Sans"/>
                <w:color w:val="000000"/>
                <w:sz w:val="22"/>
                <w:szCs w:val="22"/>
              </w:rPr>
              <w:t xml:space="preserve">UsersContext → Grades / Forum / Guardian</w:t>
            </w:r>
          </w:p>
        </w:tc>
        <w:tc>
          <w:tcPr>
            <w:tcW w:w="1666" w:type="pct"/>
          </w:tcPr>
          <w:p>
            <w:pPr>
              <w:spacing w:after="40" w:before="40" w:line="276" w:lineRule="auto"/>
              <w:ind w:firstLine="0" w:start="0"/>
              <w:jc w:val="start"/>
            </w:pPr>
            <w:r>
              <w:rPr>
                <w:rFonts w:ascii="Open Sans" w:hAnsi="Open Sans" w:cs="Open Sans" w:eastAsia="Open Sans"/>
                <w:b/>
                <w:bCs/>
                <w:color w:val="000000"/>
                <w:sz w:val="22"/>
                <w:szCs w:val="22"/>
              </w:rPr>
              <w:t xml:space="preserve">Customer/Supplier</w:t>
            </w:r>
          </w:p>
        </w:tc>
        <w:tc>
          <w:tcPr>
            <w:tcW w:w="1666" w:type="pct"/>
          </w:tcPr>
          <w:p>
            <w:pPr>
              <w:spacing w:after="40" w:before="40" w:line="276" w:lineRule="auto"/>
              <w:ind w:firstLine="0" w:start="0"/>
              <w:jc w:val="start"/>
            </w:pPr>
            <w:r>
              <w:rPr>
                <w:rFonts w:ascii="Open Sans" w:hAnsi="Open Sans" w:cs="Open Sans" w:eastAsia="Open Sans"/>
                <w:color w:val="000000"/>
                <w:sz w:val="22"/>
                <w:szCs w:val="22"/>
              </w:rPr>
              <w:t xml:space="preserve">Todos dependem de matrícula e papel; fronteira negociada entre times</w:t>
            </w:r>
          </w:p>
        </w:tc>
      </w:tr>
      <w:tr>
        <w:tc>
          <w:tcPr>
            <w:tcW w:w="1666" w:type="pct"/>
          </w:tcPr>
          <w:p>
            <w:pPr>
              <w:spacing w:after="40" w:before="40" w:line="276" w:lineRule="auto"/>
              <w:ind w:firstLine="0" w:start="0"/>
              <w:jc w:val="start"/>
            </w:pPr>
            <w:r>
              <w:rPr>
                <w:rFonts w:ascii="Open Sans" w:hAnsi="Open Sans" w:cs="Open Sans" w:eastAsia="Open Sans"/>
                <w:color w:val="000000"/>
                <w:sz w:val="22"/>
                <w:szCs w:val="22"/>
              </w:rPr>
              <w:t xml:space="preserve">GradesContext → GuardianContext</w:t>
            </w:r>
          </w:p>
        </w:tc>
        <w:tc>
          <w:tcPr>
            <w:tcW w:w="1666" w:type="pct"/>
          </w:tcPr>
          <w:p>
            <w:pPr>
              <w:spacing w:after="40" w:before="40" w:line="276" w:lineRule="auto"/>
              <w:ind w:firstLine="0" w:start="0"/>
              <w:jc w:val="start"/>
            </w:pPr>
            <w:r>
              <w:rPr>
                <w:rFonts w:ascii="Open Sans" w:hAnsi="Open Sans" w:cs="Open Sans" w:eastAsia="Open Sans"/>
                <w:b/>
                <w:bCs/>
                <w:color w:val="000000"/>
                <w:sz w:val="22"/>
                <w:szCs w:val="22"/>
              </w:rPr>
              <w:t xml:space="preserve">Anticorruption Layer</w:t>
            </w:r>
          </w:p>
        </w:tc>
        <w:tc>
          <w:tcPr>
            <w:tcW w:w="1666" w:type="pct"/>
          </w:tcPr>
          <w:p>
            <w:pPr>
              <w:spacing w:after="40" w:before="40" w:line="276" w:lineRule="auto"/>
              <w:ind w:firstLine="0" w:start="0"/>
              <w:jc w:val="start"/>
            </w:pPr>
            <w:r>
              <w:rPr>
                <w:rFonts w:ascii="Open Sans" w:hAnsi="Open Sans" w:cs="Open Sans" w:eastAsia="Open Sans"/>
                <w:color w:val="000000"/>
                <w:sz w:val="22"/>
                <w:szCs w:val="22"/>
              </w:rPr>
              <w:t xml:space="preserve">O responsável vê nota consolidada, nunca rascunho em correção. A ACL filtra e traduz</w:t>
            </w:r>
          </w:p>
        </w:tc>
      </w:tr>
      <w:tr>
        <w:tc>
          <w:tcPr>
            <w:tcW w:w="1666" w:type="pct"/>
          </w:tcPr>
          <w:p>
            <w:pPr>
              <w:spacing w:after="40" w:before="40" w:line="276" w:lineRule="auto"/>
              <w:ind w:firstLine="0" w:start="0"/>
              <w:jc w:val="start"/>
            </w:pPr>
            <w:r>
              <w:rPr>
                <w:rFonts w:ascii="Open Sans" w:hAnsi="Open Sans" w:cs="Open Sans" w:eastAsia="Open Sans"/>
                <w:color w:val="000000"/>
                <w:sz w:val="22"/>
                <w:szCs w:val="22"/>
              </w:rPr>
              <w:t xml:space="preserve">GradesContext → AcademicRecordContext</w:t>
            </w:r>
          </w:p>
        </w:tc>
        <w:tc>
          <w:tcPr>
            <w:tcW w:w="1666" w:type="pct"/>
          </w:tcPr>
          <w:p>
            <w:pPr>
              <w:spacing w:after="40" w:before="40" w:line="276" w:lineRule="auto"/>
              <w:ind w:firstLine="0" w:start="0"/>
              <w:jc w:val="start"/>
            </w:pPr>
            <w:r>
              <w:rPr>
                <w:rFonts w:ascii="Open Sans" w:hAnsi="Open Sans" w:cs="Open Sans" w:eastAsia="Open Sans"/>
                <w:b/>
                <w:bCs/>
                <w:color w:val="000000"/>
                <w:sz w:val="22"/>
                <w:szCs w:val="22"/>
              </w:rPr>
              <w:t xml:space="preserve">Event-driven</w:t>
            </w:r>
          </w:p>
        </w:tc>
        <w:tc>
          <w:tcPr>
            <w:tcW w:w="1666" w:type="pct"/>
          </w:tcPr>
          <w:p>
            <w:pPr>
              <w:spacing w:after="40" w:before="40" w:line="276" w:lineRule="auto"/>
              <w:ind w:firstLine="0" w:start="0"/>
              <w:jc w:val="start"/>
            </w:pPr>
            <w:r>
              <w:rPr>
                <w:rFonts w:ascii="Open Sans" w:hAnsi="Open Sans" w:cs="Open Sans" w:eastAsia="Open Sans"/>
                <w:color w:val="000000"/>
                <w:sz w:val="22"/>
                <w:szCs w:val="22"/>
              </w:rPr>
              <w:t xml:space="preserve">Lançamento em ata é fato consumado (RN2), assíncrono e auditável</w:t>
            </w:r>
          </w:p>
        </w:tc>
      </w:tr>
      <w:tr>
        <w:tc>
          <w:tcPr>
            <w:tcW w:w="1666" w:type="pct"/>
          </w:tcPr>
          <w:p>
            <w:pPr>
              <w:spacing w:after="40" w:before="40" w:line="276" w:lineRule="auto"/>
              <w:ind w:firstLine="0" w:start="0"/>
              <w:jc w:val="start"/>
            </w:pPr>
            <w:r>
              <w:rPr>
                <w:rFonts w:ascii="Open Sans" w:hAnsi="Open Sans" w:cs="Open Sans" w:eastAsia="Open Sans"/>
                <w:color w:val="000000"/>
                <w:sz w:val="22"/>
                <w:szCs w:val="22"/>
              </w:rPr>
              <w:t xml:space="preserve">ContentContext → VideoService</w:t>
            </w:r>
          </w:p>
        </w:tc>
        <w:tc>
          <w:tcPr>
            <w:tcW w:w="1666" w:type="pct"/>
          </w:tcPr>
          <w:p>
            <w:pPr>
              <w:spacing w:after="40" w:before="40" w:line="276" w:lineRule="auto"/>
              <w:ind w:firstLine="0" w:start="0"/>
              <w:jc w:val="start"/>
            </w:pPr>
            <w:r>
              <w:rPr>
                <w:rFonts w:ascii="Open Sans" w:hAnsi="Open Sans" w:cs="Open Sans" w:eastAsia="Open Sans"/>
                <w:b/>
                <w:bCs/>
                <w:color w:val="000000"/>
                <w:sz w:val="22"/>
                <w:szCs w:val="22"/>
              </w:rPr>
              <w:t xml:space="preserve">Conformist</w:t>
            </w:r>
          </w:p>
        </w:tc>
        <w:tc>
          <w:tcPr>
            <w:tcW w:w="1666" w:type="pct"/>
          </w:tcPr>
          <w:p>
            <w:pPr>
              <w:spacing w:after="40" w:before="40" w:line="276" w:lineRule="auto"/>
              <w:ind w:firstLine="0" w:start="0"/>
              <w:jc w:val="start"/>
            </w:pPr>
            <w:r>
              <w:rPr>
                <w:rFonts w:ascii="Open Sans" w:hAnsi="Open Sans" w:cs="Open Sans" w:eastAsia="Open Sans"/>
                <w:color w:val="000000"/>
                <w:sz w:val="22"/>
                <w:szCs w:val="22"/>
              </w:rPr>
              <w:t xml:space="preserve">Serviço externo dita o contrato; não vale construir camada de tradução</w:t>
            </w:r>
          </w:p>
        </w:tc>
      </w:tr>
      <w:tr>
        <w:tc>
          <w:tcPr>
            <w:tcW w:w="1666" w:type="pct"/>
          </w:tcPr>
          <w:p>
            <w:pPr>
              <w:spacing w:after="40" w:before="40" w:line="276" w:lineRule="auto"/>
              <w:ind w:firstLine="0" w:start="0"/>
              <w:jc w:val="start"/>
            </w:pPr>
            <w:r>
              <w:rPr>
                <w:rFonts w:ascii="Open Sans" w:hAnsi="Open Sans" w:cs="Open Sans" w:eastAsia="Open Sans"/>
                <w:color w:val="000000"/>
                <w:sz w:val="22"/>
                <w:szCs w:val="22"/>
              </w:rPr>
              <w:t xml:space="preserve">Grades / Forum → NotificationService</w:t>
            </w:r>
          </w:p>
        </w:tc>
        <w:tc>
          <w:tcPr>
            <w:tcW w:w="1666" w:type="pct"/>
          </w:tcPr>
          <w:p>
            <w:pPr>
              <w:spacing w:after="40" w:before="40" w:line="276" w:lineRule="auto"/>
              <w:ind w:firstLine="0" w:start="0"/>
              <w:jc w:val="start"/>
            </w:pPr>
            <w:r>
              <w:rPr>
                <w:rFonts w:ascii="Open Sans" w:hAnsi="Open Sans" w:cs="Open Sans" w:eastAsia="Open Sans"/>
                <w:b/>
                <w:bCs/>
                <w:color w:val="000000"/>
                <w:sz w:val="22"/>
                <w:szCs w:val="22"/>
              </w:rPr>
              <w:t xml:space="preserve">Conformist</w:t>
            </w:r>
          </w:p>
        </w:tc>
        <w:tc>
          <w:tcPr>
            <w:tcW w:w="1666" w:type="pct"/>
          </w:tcPr>
          <w:p>
            <w:pPr>
              <w:spacing w:after="40" w:before="40" w:line="276" w:lineRule="auto"/>
              <w:ind w:firstLine="0" w:start="0"/>
              <w:jc w:val="start"/>
            </w:pPr>
            <w:r>
              <w:rPr>
                <w:rFonts w:ascii="Open Sans" w:hAnsi="Open Sans" w:cs="Open Sans" w:eastAsia="Open Sans"/>
                <w:color w:val="000000"/>
                <w:sz w:val="22"/>
                <w:szCs w:val="22"/>
              </w:rPr>
              <w:t xml:space="preserve">Idem</w:t>
            </w:r>
          </w:p>
        </w:tc>
      </w:tr>
    </w:tbl>
    <w:p>
      <w:pPr>
        <w:spacing w:after="0" w:before="0" w:line="276" w:lineRule="auto"/>
        <w:ind w:firstLine="0" w:start="0"/>
        <w:jc w:val="start"/>
      </w:pPr>
    </w:p>
    <w:p>
      <w:pPr>
        <w:spacing w:after="120" w:before="240" w:line="276" w:lineRule="auto"/>
        <w:ind w:firstLine="0" w:start="0"/>
        <w:jc w:val="start"/>
      </w:pPr>
      <w:r>
        <w:rPr>
          <w:rFonts w:ascii="Open Sans" w:hAnsi="Open Sans" w:cs="Open Sans" w:eastAsia="Open Sans"/>
          <w:b/>
          <w:bCs/>
          <w:color w:val="000000"/>
          <w:sz w:val="26"/>
          <w:szCs w:val="26"/>
        </w:rPr>
        <w:t xml:space="preserve">3.5. A fronteira mais importante</w:t>
      </w:r>
    </w:p>
    <w:p>
      <w:pPr>
        <w:spacing w:after="120" w:before="120" w:line="276" w:lineRule="auto"/>
        <w:ind w:firstLine="0" w:start="0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A separação entre </w:t>
      </w:r>
      <w:r>
        <w:rPr>
          <w:rFonts w:ascii="Open Sans" w:hAnsi="Open Sans" w:cs="Open Sans" w:eastAsia="Open Sans"/>
          <w:b/>
          <w:bCs/>
          <w:color w:val="000000"/>
          <w:sz w:val="24"/>
          <w:szCs w:val="24"/>
        </w:rPr>
        <w:t xml:space="preserve">GradesContext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e </w:t>
      </w:r>
      <w:r>
        <w:rPr>
          <w:rFonts w:ascii="Open Sans" w:hAnsi="Open Sans" w:cs="Open Sans" w:eastAsia="Open Sans"/>
          <w:b/>
          <w:bCs/>
          <w:color w:val="000000"/>
          <w:sz w:val="24"/>
          <w:szCs w:val="24"/>
        </w:rPr>
        <w:t xml:space="preserve">AcademicRecordContext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é a decisão central, e é consequência direta da RN2 da atividade #1.</w:t>
      </w:r>
    </w:p>
    <w:p>
      <w:pPr>
        <w:spacing w:after="120" w:before="120" w:line="276" w:lineRule="auto"/>
        <w:ind w:firstLine="0" w:start="0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Os dois lidam com nota, mas com regras de mudança opostas: em Grades a nota é mutável por natureza — o professor corrige, o aluno recupera; em Record ela é imutável, porque o documento tem valor legal. Unir os dois obrigaria o mesmo agregado a ser simultaneamente editável e lacrado, produzindo flags de estado e regras condicionais espalhadas — o sintoma clássico de fronteira mal traçada.</w:t>
      </w:r>
    </w:p>
    <w:p>
      <w:pPr>
        <w:spacing w:after="120" w:before="120" w:line="276" w:lineRule="auto"/>
        <w:ind w:firstLine="0" w:start="0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O mesmo raciocínio vale para o </w:t>
      </w:r>
      <w:r>
        <w:rPr>
          <w:rFonts w:ascii="Open Sans" w:hAnsi="Open Sans" w:cs="Open Sans" w:eastAsia="Open Sans"/>
          <w:b/>
          <w:bCs/>
          <w:color w:val="000000"/>
          <w:sz w:val="24"/>
          <w:szCs w:val="24"/>
        </w:rPr>
        <w:t xml:space="preserve">GuardianContext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: o responsável não é um "usuário com menos permissões", e sim um ator com regras próprias de consentimento e visibilidade. Modelá-lo como papel dentro de Users empurraria regra de tutela para dentro de um contexto que só deveria saber de autenticação.</w:t>
      </w:r>
    </w:p>
    <w:p>
      <w:pPr>
        <w:pBdr>
          <w:bottom w:val="single" w:sz="6" w:space="1" w:color="CCCCCC"/>
        </w:pBdr>
      </w:pPr>
    </w:p>
    <w:p>
      <w:pPr>
        <w:spacing w:after="120" w:before="240" w:line="276" w:lineRule="auto"/>
        <w:ind w:firstLine="0" w:start="0"/>
        <w:jc w:val="start"/>
      </w:pPr>
      <w:r>
        <w:rPr>
          <w:rFonts w:ascii="Open Sans" w:hAnsi="Open Sans" w:cs="Open Sans" w:eastAsia="Open Sans"/>
          <w:b/>
          <w:bCs/>
          <w:color w:val="000000"/>
          <w:sz w:val="30"/>
          <w:szCs w:val="30"/>
        </w:rPr>
        <w:t xml:space="preserve">4. Conclusão</w:t>
      </w:r>
    </w:p>
    <w:p>
      <w:pPr>
        <w:spacing w:after="120" w:before="120" w:line="276" w:lineRule="auto"/>
        <w:ind w:firstLine="0" w:start="0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O laboratório deixa claro o encadeamento entre as duas atividades: a regra de negócio RN2, descoberta na análise de requisitos, é o que </w:t>
      </w:r>
      <w:r>
        <w:rPr>
          <w:rFonts w:ascii="Open Sans" w:hAnsi="Open Sans" w:cs="Open Sans" w:eastAsia="Open Sans"/>
          <w:b/>
          <w:bCs/>
          <w:color w:val="000000"/>
          <w:sz w:val="24"/>
          <w:szCs w:val="24"/>
        </w:rPr>
        <w:t xml:space="preserve">justifica tecnicamente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 a fronteira entre Grades e Record na modelagem. Sem a análise, essa separação pareceria complexidade desnecessária; com ela, unir os dois é que seria o erro.</w:t>
      </w:r>
    </w:p>
    <w:p>
      <w:pPr>
        <w:spacing w:after="120" w:before="120" w:line="276" w:lineRule="auto"/>
        <w:ind w:firstLine="0" w:start="0"/>
        <w:jc w:val="both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A lição arquitetural é que fronteira boa não vem de divisão técnica por camadas, e sim de divergência real no negócio — em vocabulário, em regra de mudança, ou em quem é o dono da decisão.</w:t>
      </w:r>
    </w:p>
    <w:p>
      <w:pPr>
        <w:spacing w:after="120" w:before="240" w:line="276" w:lineRule="auto"/>
        <w:ind w:firstLine="0" w:start="0"/>
        <w:jc w:val="start"/>
      </w:pPr>
      <w:r>
        <w:rPr>
          <w:rFonts w:ascii="Open Sans" w:hAnsi="Open Sans" w:cs="Open Sans" w:eastAsia="Open Sans"/>
          <w:b/>
          <w:bCs/>
          <w:color w:val="000000"/>
          <w:sz w:val="30"/>
          <w:szCs w:val="30"/>
        </w:rPr>
        <w:t xml:space="preserve">5. Referências</w:t>
      </w:r>
    </w:p>
    <w:p>
      <w:pPr>
        <w:spacing w:after="40" w:before="40" w:line="276" w:lineRule="auto"/>
        <w:ind w:firstLine="0" w:start="36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•  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Evans, E. </w:t>
      </w:r>
      <w:r>
        <w:rPr>
          <w:rFonts w:ascii="Open Sans" w:hAnsi="Open Sans" w:cs="Open Sans" w:eastAsia="Open Sans"/>
          <w:i/>
          <w:iCs/>
          <w:color w:val="000000"/>
          <w:sz w:val="24"/>
          <w:szCs w:val="24"/>
        </w:rPr>
        <w:t xml:space="preserve">Domain-Driven Design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. Addison-Wesley.</w:t>
      </w:r>
    </w:p>
    <w:p>
      <w:pPr>
        <w:spacing w:after="40" w:before="40" w:line="276" w:lineRule="auto"/>
        <w:ind w:firstLine="0" w:start="36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•  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Vernon, V. </w:t>
      </w:r>
      <w:r>
        <w:rPr>
          <w:rFonts w:ascii="Open Sans" w:hAnsi="Open Sans" w:cs="Open Sans" w:eastAsia="Open Sans"/>
          <w:i/>
          <w:iCs/>
          <w:color w:val="000000"/>
          <w:sz w:val="24"/>
          <w:szCs w:val="24"/>
        </w:rPr>
        <w:t xml:space="preserve">Implementing Domain-Driven Design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. Addison-Wesley — Context Mapping.</w:t>
      </w:r>
    </w:p>
    <w:p>
      <w:pPr>
        <w:spacing w:after="40" w:before="40" w:line="276" w:lineRule="auto"/>
        <w:ind w:firstLine="0" w:start="36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•  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Khononov, V. </w:t>
      </w:r>
      <w:r>
        <w:rPr>
          <w:rFonts w:ascii="Open Sans" w:hAnsi="Open Sans" w:cs="Open Sans" w:eastAsia="Open Sans"/>
          <w:i/>
          <w:iCs/>
          <w:color w:val="000000"/>
          <w:sz w:val="24"/>
          <w:szCs w:val="24"/>
        </w:rPr>
        <w:t xml:space="preserve">Learning Domain-Driven Design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. O'Reilly — classificação de subdomínios.</w:t>
      </w:r>
    </w:p>
    <w:p>
      <w:pPr>
        <w:spacing w:after="40" w:before="40" w:line="276" w:lineRule="auto"/>
        <w:ind w:firstLine="0" w:start="36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•  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Brandolini, A. </w:t>
      </w:r>
      <w:r>
        <w:rPr>
          <w:rFonts w:ascii="Open Sans" w:hAnsi="Open Sans" w:cs="Open Sans" w:eastAsia="Open Sans"/>
          <w:i/>
          <w:iCs/>
          <w:color w:val="000000"/>
          <w:sz w:val="24"/>
          <w:szCs w:val="24"/>
        </w:rPr>
        <w:t xml:space="preserve">Strategic Domain Driven Design with Context Mapping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. &lt;https://www.infoq.com/articles/ddd-contextmapping/&gt;</w:t>
      </w:r>
    </w:p>
    <w:p>
      <w:pPr>
        <w:spacing w:after="40" w:before="40" w:line="276" w:lineRule="auto"/>
        <w:ind w:firstLine="0" w:start="36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•  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Wiegers, K.; Beatty, J. </w:t>
      </w:r>
      <w:r>
        <w:rPr>
          <w:rFonts w:ascii="Open Sans" w:hAnsi="Open Sans" w:cs="Open Sans" w:eastAsia="Open Sans"/>
          <w:i/>
          <w:iCs/>
          <w:color w:val="000000"/>
          <w:sz w:val="24"/>
          <w:szCs w:val="24"/>
        </w:rPr>
        <w:t xml:space="preserve">Software Requirements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. 3ª ed. Microsoft Press — classificação de requisitos.</w:t>
      </w:r>
    </w:p>
    <w:p>
      <w:pPr>
        <w:spacing w:after="40" w:before="40" w:line="276" w:lineRule="auto"/>
        <w:ind w:firstLine="0" w:start="36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•  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ISO/IEC 25010 — modelo de qualidade de produto de software.</w:t>
      </w:r>
    </w:p>
    <w:p>
      <w:pPr>
        <w:spacing w:after="40" w:before="40" w:line="276" w:lineRule="auto"/>
        <w:ind w:firstLine="0" w:start="36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•  </w:t>
      </w: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Material da semana: Módulo 7 — Análise de negócio e DDD.</w:t>
      </w:r>
    </w:p>
    <w:sectPr>
      <w:pgSz w:w="11910" w:h="16845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Arimo Bold">
    <w:panose1 w:val="020B0704020202020204"/>
    <w:charset w:characterSet="1"/>
    <w:embedBold r:id="rId1"/>
  </w:font>
  <w:font w:name="Arimo Italics">
    <w:panose1 w:val="020B0604020202090204"/>
    <w:charset w:characterSet="1"/>
    <w:embedItalic r:id="rId2"/>
  </w:font>
  <w:font w:name="Arimo">
    <w:panose1 w:val="020B0604020202020204"/>
    <w:charset w:characterSet="1"/>
    <w:embedRegular r:id="rId3"/>
  </w:font>
  <w:font w:name="Arimo Bold Italics">
    <w:panose1 w:val="020B0704020202090204"/>
    <w:charset w:characterSet="1"/>
    <w:embedBoldItalic r:id="rId4"/>
  </w:font>
  <w:font w:name="Open Sans Bold">
    <w:panose1 w:val="020B0806030504020204"/>
    <w:charset w:characterSet="1"/>
    <w:embedBold r:id="rId5"/>
  </w:font>
  <w:font w:name="Open Sans Italics">
    <w:panose1 w:val="020B0606030504020204"/>
    <w:charset w:characterSet="1"/>
    <w:embedItalic r:id="rId6"/>
  </w:font>
  <w:font w:name="Open Sans">
    <w:panose1 w:val="020B0606030504020204"/>
    <w:charset w:characterSet="1"/>
    <w:embedRegular r:id="rId7"/>
  </w:font>
  <w:font w:name="Open Sans Bold Italics">
    <w:panose1 w:val="020B0806030504020204"/>
    <w:charset w:characterSet="1"/>
    <w:embedBoldItalic r:id="rId8"/>
  </w:font>
  <w:font w:name="Open Sans Light Italics">
    <w:panose1 w:val="020B0306030504020204"/>
    <w:charset w:characterSet="1"/>
    <w:embedItalic r:id="rId9"/>
  </w:font>
  <w:font w:name="Open Sans Light">
    <w:panose1 w:val="020B0306030504020204"/>
    <w:charset w:characterSet="1"/>
    <w:embedRegular r:id="rId10"/>
  </w:font>
  <w:font w:name="Open Sans Ultra-Bold">
    <w:panose1 w:val="00000000000000000000"/>
    <w:charset w:characterSet="1"/>
    <w:embedBold r:id="rId11"/>
  </w:font>
  <w:font w:name="Open Sans Ultra-Bold Italics">
    <w:panose1 w:val="00000000000000000000"/>
    <w:charset w:characterSet="1"/>
    <w:embedBoldItalic r:id="rId12"/>
  </w:font>
  <w:font w:name="Roboto Bold">
    <w:panose1 w:val="02000000000000000000"/>
    <w:charset w:characterSet="1"/>
    <w:embedBold r:id="rId13"/>
  </w:font>
  <w:font w:name="Arial MT Pro Bold">
    <w:panose1 w:val="020B0802020202020204"/>
    <w:charset w:characterSet="1"/>
  </w:font>
</w:fonts>
</file>

<file path=word/settings.xml><?xml version="1.0" encoding="utf-8"?>
<w:settings xmlns:w="http://schemas.openxmlformats.org/wordprocessingml/2006/main">
  <w:embedTrueTypeFonts/>
  <w:doNotShadeFormData/>
  <w:compat>
    <w:compatSetting w:name="compatibilityMode" w:uri="http://schemas.microsoft.com/office/word" w:val="15"/>
  </w:compat>
</w:settings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fontTable.xml" Type="http://schemas.openxmlformats.org/officeDocument/2006/relationships/fontTable"/><Relationship Id="rId3" Target="media/image1.png" Type="http://schemas.openxmlformats.org/officeDocument/2006/relationships/image"/><Relationship Id="rIdImg900" Target="media/relatorio1.png" Type="http://schemas.openxmlformats.org/officeDocument/2006/relationships/image"/></Relationships>
</file>

<file path=word/_rels/fontTable.xml.rels><?xml version="1.0" encoding="UTF-8" standalone="yes"?><Relationships xmlns="http://schemas.openxmlformats.org/package/2006/relationships"><Relationship Id="rId1" Target="fonts/font1.odttf" Type="http://schemas.openxmlformats.org/officeDocument/2006/relationships/font"/><Relationship Id="rId10" Target="fonts/font10.odttf" Type="http://schemas.openxmlformats.org/officeDocument/2006/relationships/font"/><Relationship Id="rId11" Target="fonts/font11.odttf" Type="http://schemas.openxmlformats.org/officeDocument/2006/relationships/font"/><Relationship Id="rId12" Target="fonts/font12.odttf" Type="http://schemas.openxmlformats.org/officeDocument/2006/relationships/font"/><Relationship Id="rId13" Target="fonts/font13.odttf" Type="http://schemas.openxmlformats.org/officeDocument/2006/relationships/font"/><Relationship Id="rId2" Target="fonts/font2.odttf" Type="http://schemas.openxmlformats.org/officeDocument/2006/relationships/font"/><Relationship Id="rId3" Target="fonts/font3.odttf" Type="http://schemas.openxmlformats.org/officeDocument/2006/relationships/font"/><Relationship Id="rId4" Target="fonts/font4.odttf" Type="http://schemas.openxmlformats.org/officeDocument/2006/relationships/font"/><Relationship Id="rId5" Target="fonts/font5.odttf" Type="http://schemas.openxmlformats.org/officeDocument/2006/relationships/font"/><Relationship Id="rId6" Target="fonts/font6.odttf" Type="http://schemas.openxmlformats.org/officeDocument/2006/relationships/font"/><Relationship Id="rId7" Target="fonts/font7.odttf" Type="http://schemas.openxmlformats.org/officeDocument/2006/relationships/font"/><Relationship Id="rId8" Target="fonts/font8.odttf" Type="http://schemas.openxmlformats.org/officeDocument/2006/relationships/font"/><Relationship Id="rId9" Target="fonts/font9.odttf" Type="http://schemas.openxmlformats.org/officeDocument/2006/relationships/font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2026-08-16T22:29:54Z</dcterms:created>
  <dc:creator>Apache POI</dc:creator>
  <dc:title>Cópia de Tarefa 5.4 - IoT</dc:title>
</cp:coreProperties>
</file>