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7 - Arquitetura de Software 2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Análise de Negócio e Design Orientado ao Domínio no Prometheus V2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Aplicar análise de negócio e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ao sistema educacional Prometheus V2: identificar stakeholders e seus requisitos, classificar os domínios, propor contextos delimitados justificados e apresentar um mapa de contexto.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premissa que orienta o documento é a de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DDD é uma ferramenta de decisão sobre onde traçar fronteiras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não um estilo de codificação. A pergunta que ele responde não é "como escrevo esta classe", e sim "o que pertence junto e o que precisa ficar separado".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Stakeholders e requisitos principais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Stakeholder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que espera do sistema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 principal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Aluno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Ver aulas, entregar trabalhos, acompanhar notas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Disponibilidade e latência baixa na consulta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Professor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Publicar conteúdo, avaliar, acompanhar turma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Correção da avaliação e rastreabilidade da nota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Coordenação acadêmica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Acompanhar desempenho e evasão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Relatórios consolidados e confiáveis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Secretaria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Matrícula, histórico, documentos oficiais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Integridade e valor legal do registro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Equipe de TI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Operar, escalar e evoluir o sistema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Modularidade e observabilidade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Instituição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Conformidade e custo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LGPD, auditoria, previsibilidade de gasto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observações de análise de negócio importam aqui.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primeira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os stakeholders discordam sobre o que é urgente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Para o aluno, a nota precisa aparecer imediatamente; para a secretaria, ela precisa ser correta e imutável. Essas duas exigências puxam a arquitetura em direções opostas — velocidade de leitura versus integridade transacional — e é exatamente esse conflito que justifica separar contextos em vez de manter um modelo único.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segunda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palavra "nota" significa coisas diferentes conforme quem fala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Para o professor, é um valor que pode ser revisto. Para a secretaria, é um registro histórico lacrado. Tratar as duas como a mesma entidade é a origem clássica do modelo anêmico que tenta servir a todos e não serve bem a ninguém.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Classificação de domínios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critério de classificação é o valor competitivo: o domínio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aquele em que errar significa perder a razão de existir do produto;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supporting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necessário mas não diferencia;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generic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problema resolvido que se compra pronto.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Domínio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Classificação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Justificativa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Avaliação e Aprendizagem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É a razão de ser de um LMS. A regra de cálculo de média, recuperação e aprovação é específica da instituição e muda o resultado da vida do aluno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Entrega de Conteúdo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Core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Experiência de aprendizagem depende diretamente de vídeo e material chegarem bem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Gestão Acadêmica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(matrícula, turmas)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Necessário para o core funcionar, mas segue regras padronizadas do setor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Comunicação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(avisos, fórum)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Importante para engajamento; não diferencia a instituição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Identidade e Acesso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 é problema resolvido — usar Keycloak ou provedor SSO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Notificação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(e-mail, push)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Generic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de mercado; não vale construir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Relatórios e BI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Supporting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Alto valor gerencial, baixo diferencial competitivo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consequência prática dessa classificação é de alocação de esforço: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time mais forte trabalha no core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Construir do zero um serviço de autenticação enquanto o cálculo de média está mal modelado é um erro de priorização que o DDD ajuda a evitar.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Contextos delimitados propostos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Contexto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Responsabilidade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Linguagem ubíqua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Avaliação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Registrar avaliações, calcular média e situação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Avaliação, Rubrica, Tentativa, Situação, Peso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Aprendizagem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Trilha, progresso, conclusão de módulo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Trilha, Módulo, Progresso, Conclusão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Conteúdo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Vídeos, materiais, versionamento e publicação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Recurso, Versão, Publicação, Transcodificação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Matrícula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Vínculo aluno-turma-período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Matrícula, Turma, Período, Vaga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Registro Acadêmico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Histórico oficial e documentos com valor legal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Histórico, Ata, Certificado, Lançamento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Comunicação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Fórum, avisos, mensagens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Tópico, Aviso, Mensagem, Participante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Identidade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Autenticação e perfis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Usuário, Papel, Sessão, Permissão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Por que "Avaliação" e "Registro Acadêmico" são contextos separados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Esta é a decisão de fronteira mais importante do desenho, e vale justificá-la em detalhe.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Os dois lidam com notas. A tentação natural é unificá-los. Mas eles têm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regras de mudança opostas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Avaliação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 nota é mutável por natureza. O professor corrige, o aluno faz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recuperação, a rubrica é reaplicada. O modelo precisa suportar revisão.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Registro Acadêmico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 nota é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fato consumado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Depois de lançada em ata, ela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não muda — uma correção posterior não sobrescreve, gera um novo lançamento com   justificativa e trilha de auditoria, porque o documento tem valor legal.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Unir os dois obrigaria o mesmo agregado a ser simultaneamente editável e imutável. O resultado inevitável seria uma explosão de flags de estado e regras condicionais — o sintoma clássico de fronteira mal traçada. Separando, cada contexto fica com um modelo coerente, e a passagem de um para o outro vira um evento explícito de domínio: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NotaLancadaEmAta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Por que "Conteúdo" é separado de "Aprendizagem"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Conteúdo trata 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artefato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um vídeo tem versão, formato, transcodificação, direitos de uso. Aprendizagem trata 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percurso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um aluno assistiu, progrediu, concluiu. O mesmo vídeo participa de várias trilhas, e a mesma trilha sobrevive à substituição de um vídeo. São ciclos de vida independentes.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Mapa de contexto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066792"/>
            <wp:docPr id="100" name="Imagem 100" descr="Figura 1 — Mapa de contexto do Prometheus V2, com atores e relaçõe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6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Mapa de contexto do Prometheus V2, com atores e relações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Padrões de relacionamento adotados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Relação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Padrão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Justificativa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Identidade → demais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Open Host Service / Published Language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Serviço genérico com contrato estável (OIDC); muitos consumidores, nenhum negocia formato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Matrícula → Avaliação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Customer/Supplier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 depende de saber quem cursa o quê; a fronteira é negociada entre os times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Conteúdo → Aprendizagem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Anticorruption Layer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Aprendizagem traduz o modelo de recurso para o seu próprio conceito de material da trilha, sem herdar detalhes de transcodificação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 → Registro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Event-driven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lançamento em ata é um fato, não uma chamada. Assíncrono e auditável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Avaliação/Comunicação → Notificação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Conformist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serviço de notificação é externo; o sistema se adapta ao contrato dele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Anticorruption 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entre Conteúdo e Aprendizagem merece nota: sem ela, o conceito de "codec" e "bitrate" vazaria para dentro do domínio de progresso do aluno, que não tem nada a ver com isso. A ACL é a defesa contra o modelo de um contexto contaminar o outro.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Aplicando DDD a requisitos ambíguos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da semana levanta a questão de como usar DDD quando o stakeholder não sabe dizer o que quer. A resposta que este desenho ilustra tem três movimentos: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Buscar a palavra, não a tela.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o pedido é vago — "quero acompanhar melhor os alunos" — a pergunta produtiva não é "que botão você quer", e sim "o que significa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acompanhar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no seu dia". A ambiguidade quase sempre está no vocabulário, e é ali que ela precisa ser resolvida.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Tratar sinônimo divergente como sinal de fronteira.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duas pessoas usam a mesma palavra com sentidos diferentes — "nota" para o professor e para a secretaria — isso não é confusão a ser eliminada. É evidência de que existem dois contextos, e forçar um vocabulário único destruiria informação legítima.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Adiar o que é incerto e proteger o que é estável.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Requisito mal definido em domínio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supporting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pode ser implementado de forma simples e revisto depois. Em domínio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core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 ambiguidade precisa ser resolvida antes, porque errar a fronteira ali custa caro. O que mantém o sistema sustentável é que a incerteza fique confinada dentro de um contexto, em vez de atravessar todos eles.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contribuição do DDD ao Prometheus V2 não é um diagrama mais bonito: é o critério para decidir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onde o sistema pode ser cortado sem quebrar significado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As fronteiras propostas aqui saem de conflitos reais de negócio — nota mutável contra nota lacrada, artefato contra percurso — e não de uma divisão técnica por camadas.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consequência prática é a escalabilidade e a manutenibilidade que a atividade pede: cada contexto pode ser implantado, escalado e evoluído no seu próprio ritmo, e uma mudança de regra na avaliação não obriga a tocar no registro acadêmico. Fronteiras boas não são as que separam mais, e sim as que fazem a mudança parar de se propagar.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Evans, E.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Domain-Driven Design: Tackling Complexity in the Heart of Software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Addison-Wesley.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Vernon, V.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Implementing 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Addison-Wesley — Context Mapping.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Brandolini, A.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Strategic Domain Driven Design with Context Mapping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&lt;https://www.infoq.com/articles/ddd-contextmapping/&gt;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Fowler, M.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BoundedContext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&lt;https://martinfowler.com/bliki/BoundedContext.html&gt;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Khononov, V.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Learning Domain-Driven Design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O'Reilly — classificação de subdomínios.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Análise de negócio e DDD.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