
<file path=[Content_Types].xml><?xml version="1.0" encoding="utf-8"?>
<Types xmlns="http://schemas.openxmlformats.org/package/2006/content-types">
  <Default ContentType="application/vnd.openxmlformats-officedocument.obfuscatedFont" Extension="odttf"/>
  <Default ContentType="image/png" Extension="png"/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 xmlns:wp="http://schemas.openxmlformats.org/drawingml/2006/wordprocessingDrawing" xmlns:a="http://schemas.openxmlformats.org/drawingml/2006/main" xmlns:r="http://schemas.openxmlformats.org/officeDocument/2006/relationships">
  <w:body>
    <w:p>
      <w:pPr>
        <w:spacing w:after="120" w:before="120" w:line="276" w:lineRule="auto"/>
        <w:ind w:firstLine="0" w:start="0"/>
        <w:jc w:val="start"/>
      </w:pPr>
      <w:r>
        <w:rPr>
          <w:rFonts w:ascii="Arimo" w:hAnsi="Arimo" w:cs="Arimo" w:eastAsia="Arimo"/>
          <w:color w:val="000000"/>
          <w:sz w:val="24"/>
          <w:szCs w:val="24"/>
        </w:rPr>
        <w:t xml:space="preserve">
</w:t>
      </w:r>
    </w:p>
    <w:p>
      <w:pPr>
        <w:spacing w:after="120" w:before="120" w:line="276" w:lineRule="auto"/>
        <w:ind w:firstLine="0" w:start="0"/>
        <w:jc w:val="start"/>
      </w:pPr>
      <w:r>
        <w:rPr>
          <w:rFonts w:ascii="Arimo" w:hAnsi="Arimo" w:cs="Arimo" w:eastAsia="Arimo"/>
          <w:color w:val="000000"/>
          <w:sz w:val="24"/>
          <w:szCs w:val="24"/>
        </w:rPr>
        <w:t xml:space="preserve">
</w:t>
      </w:r>
    </w:p>
    <w:p>
      <w:pPr>
        <w:spacing w:after="120" w:before="120" w:line="276" w:lineRule="auto"/>
        <w:ind w:firstLine="0" w:start="0"/>
        <w:jc w:val="start"/>
      </w:pPr>
      <w:r>
        <w:rPr>
          <w:rFonts w:ascii="Arimo" w:hAnsi="Arimo" w:cs="Arimo" w:eastAsia="Arimo"/>
          <w:color w:val="000000"/>
          <w:sz w:val="24"/>
          <w:szCs w:val="24"/>
        </w:rPr>
        <w:t xml:space="preserve">
</w:t>
      </w:r>
    </w:p>
    <w:p>
      <w:pPr>
        <w:spacing w:after="120" w:before="120"/>
        <w:jc w:val="center"/>
      </w:pPr>
      <w:r>
        <w:drawing>
          <wp:inline>
            <wp:extent cx="4343400" cy="1539240"/>
            <wp:docPr id="0" name="Drawing 0" descr="155835791-f7df-4fd2-aafc-02560f487bca.png"/>
            <wp:cNvGraphicFramePr>
              <a:graphicFrameLocks noChangeAspect="true"/>
            </wp:cNvGraphicFramePr>
            <a:graphic>
              <a:graphicData uri="http://schemas.openxmlformats.org/drawingml/2006/picture">
                <pic:pic xmlns:pic="http://schemas.openxmlformats.org/drawingml/2006/picture">
                  <pic:nvPicPr>
                    <pic:cNvPr id="0" name="Picture 0" descr="155835791-f7df-4fd2-aafc-02560f487bca.png"/>
                    <pic:cNvPicPr>
                      <a:picLocks noChangeAspect="true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>
                    <a:xfrm>
                      <a:off x="0" y="0"/>
                      <a:ext cx="4343400" cy="1539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120" w:line="336" w:lineRule="auto"/>
        <w:ind w:firstLine="0" w:start="0"/>
        <w:jc w:val="start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
</w:t>
      </w:r>
    </w:p>
    <w:p>
      <w:pPr>
        <w:spacing w:after="120" w:before="120" w:line="276" w:lineRule="auto"/>
        <w:ind w:firstLine="0" w:start="0"/>
        <w:jc w:val="start"/>
      </w:pPr>
      <w:r>
        <w:rPr>
          <w:rFonts w:ascii="Arimo" w:hAnsi="Arimo" w:cs="Arimo" w:eastAsia="Arimo"/>
          <w:color w:val="000000"/>
          <w:sz w:val="24"/>
          <w:szCs w:val="24"/>
        </w:rPr>
        <w:t xml:space="preserve">
</w:t>
      </w:r>
    </w:p>
    <w:p>
      <w:pPr>
        <w:spacing w:after="120" w:before="120" w:line="276" w:lineRule="auto"/>
        <w:ind w:firstLine="0" w:start="0"/>
        <w:jc w:val="start"/>
      </w:pPr>
      <w:r>
        <w:rPr>
          <w:rFonts w:ascii="Arimo" w:hAnsi="Arimo" w:cs="Arimo" w:eastAsia="Arimo"/>
          <w:color w:val="000000"/>
          <w:sz w:val="24"/>
          <w:szCs w:val="24"/>
        </w:rPr>
        <w:t xml:space="preserve">
</w:t>
      </w:r>
    </w:p>
    <w:p>
      <w:pPr>
        <w:spacing w:after="120" w:before="120" w:line="276" w:lineRule="auto"/>
        <w:ind w:firstLine="0" w:start="0"/>
        <w:jc w:val="start"/>
      </w:pPr>
      <w:r>
        <w:rPr>
          <w:rFonts w:ascii="Arimo" w:hAnsi="Arimo" w:cs="Arimo" w:eastAsia="Arimo"/>
          <w:color w:val="000000"/>
          <w:sz w:val="24"/>
          <w:szCs w:val="24"/>
        </w:rPr>
        <w:t xml:space="preserve">
</w:t>
      </w:r>
    </w:p>
    <w:p>
      <w:pPr>
        <w:spacing w:after="120" w:before="120" w:line="276" w:lineRule="auto"/>
        <w:ind w:firstLine="0" w:start="0"/>
        <w:jc w:val="start"/>
      </w:pPr>
      <w:r>
        <w:rPr>
          <w:rFonts w:ascii="Arimo" w:hAnsi="Arimo" w:cs="Arimo" w:eastAsia="Arimo"/>
          <w:color w:val="000000"/>
          <w:sz w:val="24"/>
          <w:szCs w:val="24"/>
        </w:rPr>
        <w:t xml:space="preserve">
</w:t>
      </w:r>
    </w:p>
    <w:p>
      <w:pPr>
        <w:spacing w:after="120" w:before="120" w:line="276" w:lineRule="auto"/>
        <w:ind w:firstLine="0" w:start="0"/>
        <w:jc w:val="start"/>
      </w:pPr>
      <w:r>
        <w:rPr>
          <w:rFonts w:ascii="Arimo" w:hAnsi="Arimo" w:cs="Arimo" w:eastAsia="Arimo"/>
          <w:color w:val="000000"/>
          <w:sz w:val="24"/>
          <w:szCs w:val="24"/>
        </w:rPr>
        <w:t xml:space="preserve">
</w:t>
      </w:r>
    </w:p>
    <w:p>
      <w:pPr>
        <w:spacing w:after="120" w:before="120" w:line="276" w:lineRule="auto"/>
        <w:ind w:firstLine="0" w:start="0"/>
        <w:jc w:val="start"/>
      </w:pPr>
      <w:r>
        <w:rPr>
          <w:rFonts w:ascii="Arimo" w:hAnsi="Arimo" w:cs="Arimo" w:eastAsia="Arimo"/>
          <w:color w:val="000000"/>
          <w:sz w:val="24"/>
          <w:szCs w:val="24"/>
        </w:rPr>
        <w:t xml:space="preserve">
</w:t>
      </w:r>
    </w:p>
    <w:p>
      <w:pPr>
        <w:spacing w:after="120" w:before="120" w:line="276" w:lineRule="auto"/>
        <w:ind w:firstLine="0" w:start="0"/>
        <w:jc w:val="center"/>
      </w:pPr>
      <w:r>
        <w:rPr>
          <w:rFonts w:ascii="Roboto Bold" w:hAnsi="Roboto Bold" w:cs="Roboto Bold" w:eastAsia="Roboto Bold"/>
          <w:b/>
          <w:bCs/>
          <w:color w:val="000000"/>
          <w:sz w:val="42"/>
          <w:szCs w:val="42"/>
        </w:rPr>
        <w:t>Laboratório 7 - Internet das Coisas</w:t>
      </w:r>
      <w:r>
        <w:rPr>
          <w:rFonts w:ascii="Roboto Bold" w:hAnsi="Roboto Bold" w:cs="Roboto Bold" w:eastAsia="Roboto Bold"/>
          <w:b/>
          <w:bCs/>
          <w:color w:val="000000"/>
          <w:sz w:val="42"/>
          <w:szCs w:val="42"/>
        </w:rPr>
        <w:t xml:space="preserve">
</w:t>
      </w:r>
    </w:p>
    <w:p>
      <w:pPr>
        <w:spacing w:after="120" w:before="120" w:line="276" w:lineRule="auto"/>
        <w:ind w:firstLine="0" w:start="0"/>
        <w:jc w:val="center"/>
      </w:pPr>
      <w:r>
        <w:rPr>
          <w:rFonts w:ascii="Arial MT Pro Bold" w:hAnsi="Arial MT Pro Bold" w:cs="Arial MT Pro Bold" w:eastAsia="Arial MT Pro Bold"/>
          <w:b/>
          <w:bCs/>
          <w:color w:val="000000"/>
          <w:sz w:val="23"/>
          <w:szCs w:val="23"/>
        </w:rPr>
        <w:t>Uso Acadêmico Exclusivo</w:t>
      </w:r>
      <w:r>
        <w:rPr>
          <w:rFonts w:ascii="Arimo" w:hAnsi="Arimo" w:cs="Arimo" w:eastAsia="Arimo"/>
          <w:color w:val="000000"/>
          <w:sz w:val="24"/>
          <w:szCs w:val="24"/>
        </w:rPr>
        <w:t xml:space="preserve">
</w:t>
      </w:r>
    </w:p>
    <w:p>
      <w:pPr>
        <w:spacing w:after="120" w:before="120" w:line="276" w:lineRule="auto"/>
        <w:ind w:firstLine="0" w:start="0"/>
        <w:jc w:val="start"/>
      </w:pPr>
      <w:r>
        <w:rPr>
          <w:rFonts w:ascii="Arimo" w:hAnsi="Arimo" w:cs="Arimo" w:eastAsia="Arimo"/>
          <w:color w:val="000000"/>
          <w:sz w:val="24"/>
          <w:szCs w:val="24"/>
        </w:rPr>
        <w:t xml:space="preserve">
</w:t>
      </w:r>
    </w:p>
    <w:p>
      <w:pPr>
        <w:spacing w:after="120" w:before="120" w:line="276" w:lineRule="auto"/>
        <w:ind w:firstLine="0" w:start="0"/>
        <w:jc w:val="start"/>
      </w:pPr>
      <w:r>
        <w:rPr>
          <w:rFonts w:ascii="Arimo" w:hAnsi="Arimo" w:cs="Arimo" w:eastAsia="Arimo"/>
          <w:color w:val="000000"/>
          <w:sz w:val="24"/>
          <w:szCs w:val="24"/>
        </w:rPr>
        <w:t xml:space="preserve">
</w:t>
      </w:r>
    </w:p>
    <w:p>
      <w:pPr>
        <w:spacing w:after="120" w:before="120" w:line="276" w:lineRule="auto"/>
        <w:ind w:firstLine="0" w:start="0"/>
        <w:jc w:val="start"/>
      </w:pPr>
      <w:r>
        <w:rPr>
          <w:rFonts w:ascii="Arimo" w:hAnsi="Arimo" w:cs="Arimo" w:eastAsia="Arimo"/>
          <w:color w:val="000000"/>
          <w:sz w:val="24"/>
          <w:szCs w:val="24"/>
        </w:rPr>
        <w:t xml:space="preserve">
</w:t>
      </w:r>
    </w:p>
    <w:p>
      <w:pPr>
        <w:spacing w:after="120" w:before="120" w:line="276" w:lineRule="auto"/>
        <w:ind w:firstLine="0" w:start="0"/>
        <w:jc w:val="start"/>
      </w:pPr>
      <w:r>
        <w:rPr>
          <w:rFonts w:ascii="Arimo" w:hAnsi="Arimo" w:cs="Arimo" w:eastAsia="Arimo"/>
          <w:color w:val="000000"/>
          <w:sz w:val="24"/>
          <w:szCs w:val="24"/>
        </w:rPr>
        <w:t xml:space="preserve">
</w:t>
      </w:r>
    </w:p>
    <w:p>
      <w:pPr>
        <w:spacing w:after="120" w:before="120" w:line="276" w:lineRule="auto"/>
        <w:ind w:firstLine="0" w:start="0"/>
        <w:jc w:val="start"/>
      </w:pPr>
      <w:r>
        <w:rPr>
          <w:rFonts w:ascii="Arimo" w:hAnsi="Arimo" w:cs="Arimo" w:eastAsia="Arimo"/>
          <w:color w:val="000000"/>
          <w:sz w:val="24"/>
          <w:szCs w:val="24"/>
        </w:rPr>
        <w:t xml:space="preserve">
</w:t>
      </w:r>
    </w:p>
    <w:p>
      <w:pPr>
        <w:spacing w:after="120" w:before="120" w:line="276" w:lineRule="auto"/>
        <w:ind w:firstLine="0" w:start="0"/>
        <w:jc w:val="start"/>
      </w:pPr>
      <w:r>
        <w:rPr>
          <w:rFonts w:ascii="Arimo" w:hAnsi="Arimo" w:cs="Arimo" w:eastAsia="Arimo"/>
          <w:color w:val="000000"/>
          <w:sz w:val="24"/>
          <w:szCs w:val="24"/>
        </w:rPr>
        <w:t xml:space="preserve">
</w:t>
      </w:r>
    </w:p>
    <w:p>
      <w:pPr>
        <w:spacing w:after="120" w:before="120" w:line="276" w:lineRule="auto"/>
        <w:ind w:firstLine="0" w:start="0"/>
        <w:jc w:val="start"/>
      </w:pPr>
      <w:r>
        <w:rPr>
          <w:rFonts w:ascii="Arimo" w:hAnsi="Arimo" w:cs="Arimo" w:eastAsia="Arimo"/>
          <w:color w:val="000000"/>
          <w:sz w:val="24"/>
          <w:szCs w:val="24"/>
        </w:rPr>
        <w:t xml:space="preserve">
</w:t>
      </w:r>
    </w:p>
    <w:p>
      <w:pPr>
        <w:spacing w:after="120" w:before="120" w:line="276" w:lineRule="auto"/>
        <w:ind w:firstLine="0" w:start="0"/>
        <w:jc w:val="start"/>
      </w:pPr>
      <w:r>
        <w:rPr>
          <w:rFonts w:ascii="Arimo" w:hAnsi="Arimo" w:cs="Arimo" w:eastAsia="Arimo"/>
          <w:color w:val="000000"/>
          <w:sz w:val="24"/>
          <w:szCs w:val="24"/>
        </w:rPr>
        <w:t xml:space="preserve">
</w:t>
      </w:r>
    </w:p>
    <w:p>
      <w:pPr>
        <w:spacing w:after="120" w:before="120" w:line="276" w:lineRule="auto"/>
        <w:ind w:firstLine="0" w:start="0"/>
        <w:jc w:val="start"/>
      </w:pPr>
      <w:r>
        <w:rPr>
          <w:rFonts w:ascii="Arimo" w:hAnsi="Arimo" w:cs="Arimo" w:eastAsia="Arimo"/>
          <w:color w:val="000000"/>
          <w:sz w:val="24"/>
          <w:szCs w:val="24"/>
        </w:rPr>
        <w:t xml:space="preserve">
</w:t>
      </w:r>
    </w:p>
    <w:p>
      <w:pPr>
        <w:spacing w:after="120" w:before="120" w:line="336" w:lineRule="auto"/>
        <w:ind w:firstLine="0" w:start="0"/>
        <w:jc w:val="start"/>
      </w:pPr>
      <w:r>
        <w:rPr>
          <w:rFonts w:ascii="Open Sans Italics" w:hAnsi="Open Sans Italics" w:cs="Open Sans Italics" w:eastAsia="Open Sans Italics"/>
          <w:i/>
          <w:iCs/>
          <w:color w:val="000000"/>
          <w:sz w:val="24"/>
          <w:szCs w:val="24"/>
        </w:rPr>
        <w:t xml:space="preserve">Aluno: Djordan Gabriel Bezerra Moura
</w:t>
      </w:r>
    </w:p>
    <w:p>
      <w:pPr>
        <w:spacing w:after="120" w:before="120" w:line="336" w:lineRule="auto"/>
        <w:ind w:firstLine="0" w:start="0"/>
        <w:jc w:val="start"/>
      </w:pPr>
      <w:r>
        <w:rPr>
          <w:rFonts w:ascii="Open Sans Italics" w:hAnsi="Open Sans Italics" w:cs="Open Sans Italics" w:eastAsia="Open Sans Italics"/>
          <w:i/>
          <w:iCs/>
          <w:color w:val="000000"/>
          <w:sz w:val="24"/>
          <w:szCs w:val="24"/>
        </w:rPr>
        <w:t xml:space="preserve">
</w:t>
      </w:r>
    </w:p>
    <w:p>
      <w:pPr>
        <w:spacing w:after="120" w:before="120" w:line="336" w:lineRule="auto"/>
        <w:ind w:firstLine="0" w:start="0"/>
        <w:jc w:val="start"/>
      </w:pPr>
      <w:r>
        <w:rPr>
          <w:rFonts w:ascii="Open Sans Bold" w:hAnsi="Open Sans Bold" w:cs="Open Sans Bold" w:eastAsia="Open Sans Bold"/>
          <w:b/>
          <w:bCs/>
          <w:color w:val="000000"/>
          <w:sz w:val="72"/>
          <w:szCs w:val="72"/>
        </w:rPr>
        <w:t>Cidade Inteligente no Wokwi e Análise Preditiva com MQTT</w:t>
      </w:r>
      <w:r>
        <w:rPr>
          <w:rFonts w:ascii="Open Sans Bold" w:hAnsi="Open Sans Bold" w:cs="Open Sans Bold" w:eastAsia="Open Sans Bold"/>
          <w:b/>
          <w:bCs/>
          <w:color w:val="000000"/>
          <w:sz w:val="72"/>
          <w:szCs w:val="72"/>
        </w:rPr>
        <w:t xml:space="preserve">
</w:t>
      </w:r>
    </w:p>
    <w:p>
      <w:pPr>
        <w:spacing w:after="120" w:before="240" w:line="276" w:lineRule="auto"/>
        <w:ind w:firstLine="0" w:start="0"/>
        <w:jc w:val="start"/>
      </w:pPr>
      <w:r>
        <w:rPr>
          <w:rFonts w:ascii="Open Sans" w:hAnsi="Open Sans" w:cs="Open Sans" w:eastAsia="Open Sans"/>
          <w:b/>
          <w:bCs/>
          <w:color w:val="000000"/>
          <w:sz w:val="30"/>
          <w:szCs w:val="30"/>
        </w:rPr>
        <w:t xml:space="preserve">1. Objetivo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Projetar um sistema embarcado que interprete condições ambientais simuladas e acione respostas automatizadas com visualização, seguindo princípios de projeto seguro e escalável.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O protótipo foi construído no </w:t>
      </w:r>
      <w:r>
        <w:rPr>
          <w:rFonts w:ascii="Open Sans" w:hAnsi="Open Sans" w:cs="Open Sans" w:eastAsia="Open Sans"/>
          <w:b/>
          <w:bCs/>
          <w:color w:val="000000"/>
          <w:sz w:val="24"/>
          <w:szCs w:val="24"/>
        </w:rPr>
        <w:t xml:space="preserve">Wokwi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com um </w:t>
      </w:r>
      <w:r>
        <w:rPr>
          <w:rFonts w:ascii="Open Sans" w:hAnsi="Open Sans" w:cs="Open Sans" w:eastAsia="Open Sans"/>
          <w:b/>
          <w:bCs/>
          <w:color w:val="000000"/>
          <w:sz w:val="24"/>
          <w:szCs w:val="24"/>
        </w:rPr>
        <w:t xml:space="preserve">ESP32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, três sensores e quatro atuadores, implementando três regras de automação urbana e exibindo estado em LCD e no monitor serial.</w:t>
      </w:r>
    </w:p>
    <w:p>
      <w:pPr>
        <w:pBdr>
          <w:bottom w:val="single" w:sz="6" w:space="1" w:color="CCCCCC"/>
        </w:pBdr>
      </w:pPr>
    </w:p>
    <w:p>
      <w:pPr>
        <w:spacing w:after="120" w:before="320" w:line="276" w:lineRule="auto"/>
        <w:ind w:firstLine="0" w:start="0"/>
        <w:jc w:val="start"/>
      </w:pPr>
      <w:r>
        <w:rPr>
          <w:rFonts w:ascii="Open Sans" w:hAnsi="Open Sans" w:cs="Open Sans" w:eastAsia="Open Sans"/>
          <w:b/>
          <w:bCs/>
          <w:color w:val="000000"/>
          <w:sz w:val="36"/>
          <w:szCs w:val="36"/>
        </w:rPr>
        <w:t xml:space="preserve">Atividade #1 — Protótipo de automação contextual de cidade inteligente</w:t>
      </w:r>
    </w:p>
    <w:p>
      <w:pPr>
        <w:spacing w:after="120" w:before="240" w:line="276" w:lineRule="auto"/>
        <w:ind w:firstLine="0" w:start="0"/>
        <w:jc w:val="start"/>
      </w:pPr>
      <w:r>
        <w:rPr>
          <w:rFonts w:ascii="Open Sans" w:hAnsi="Open Sans" w:cs="Open Sans" w:eastAsia="Open Sans"/>
          <w:b/>
          <w:bCs/>
          <w:color w:val="000000"/>
          <w:sz w:val="30"/>
          <w:szCs w:val="30"/>
        </w:rPr>
        <w:t xml:space="preserve">2. Diagrama do sistema</w:t>
      </w:r>
    </w:p>
    <w:p>
      <w:pPr>
        <w:spacing w:after="40" w:before="160" w:line="276" w:lineRule="auto"/>
        <w:ind w:firstLine="0" w:start="0"/>
        <w:jc w:val="center"/>
      </w:pPr>
      <w:r>
        <w:drawing>
          <wp:inline>
            <wp:extent cx="5400000" cy="3694165"/>
            <wp:docPr id="100" name="Imagem 100" descr="Figura 1 — Fluxo entradas → processamento → saídas"/>
            <wp:cNvGraphicFramePr>
              <a:graphicFrameLocks noChangeAspect="true"/>
            </wp:cNvGraphicFramePr>
            <a:graphic>
              <a:graphicData uri="http://schemas.openxmlformats.org/drawingml/2006/picture">
                <pic:pic xmlns:pic="http://schemas.openxmlformats.org/drawingml/2006/picture">
                  <pic:nvPicPr>
                    <pic:cNvPr id="100" name="Imagem 100"/>
                    <pic:cNvPicPr/>
                  </pic:nvPicPr>
                  <pic:blipFill>
                    <a:blip r:embed="rIdImg90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694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0" w:line="276" w:lineRule="auto"/>
        <w:ind w:firstLine="0" w:start="0"/>
        <w:jc w:val="center"/>
      </w:pPr>
      <w:r>
        <w:rPr>
          <w:rFonts w:ascii="Open Sans" w:hAnsi="Open Sans" w:cs="Open Sans" w:eastAsia="Open Sans"/>
          <w:i/>
          <w:iCs/>
          <w:color w:val="555555"/>
          <w:sz w:val="19"/>
          <w:szCs w:val="19"/>
        </w:rPr>
        <w:t xml:space="preserve">Figura 1 — Fluxo entradas → processamento → saídas</w:t>
      </w:r>
    </w:p>
    <w:p>
      <w:pPr>
        <w:spacing w:after="120" w:before="240" w:line="276" w:lineRule="auto"/>
        <w:ind w:firstLine="0" w:start="0"/>
        <w:jc w:val="start"/>
      </w:pPr>
      <w:r>
        <w:rPr>
          <w:rFonts w:ascii="Open Sans" w:hAnsi="Open Sans" w:cs="Open Sans" w:eastAsia="Open Sans"/>
          <w:b/>
          <w:bCs/>
          <w:color w:val="000000"/>
          <w:sz w:val="26"/>
          <w:szCs w:val="26"/>
        </w:rPr>
        <w:t xml:space="preserve">2.1. Mapa de pinos</w:t>
      </w:r>
    </w:p>
    <w:tbl>
      <w:tblPr>
        <w:tblW w:w="5000" w:type="pct"/>
        <w:tblBorders>
          <w:top w:val="single" w:sz="6" w:space="0" w:color="BFBFBF"/>
          <w:left w:val="single" w:sz="6" w:space="0" w:color="BFBFBF"/>
          <w:bottom w:val="single" w:sz="6" w:space="0" w:color="BFBFBF"/>
          <w:right w:val="single" w:sz="6" w:space="0" w:color="BFBFBF"/>
          <w:insideH w:val="single" w:sz="6" w:space="0" w:color="BFBFBF"/>
          <w:insideV w:val="single" w:sz="6" w:space="0" w:color="BFBFBF"/>
        </w:tblBorders>
      </w:tblPr>
      <w:tr>
        <w:tc>
          <w:tcPr>
            <w:tcW w:w="1666" w:type="pct"/>
            <w:shd w:val="clear" w:fill="EFEFEF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b/>
                <w:bCs/>
                <w:color w:val="000000"/>
                <w:sz w:val="22"/>
                <w:szCs w:val="22"/>
              </w:rPr>
              <w:t xml:space="preserve">Componente</w:t>
            </w:r>
          </w:p>
        </w:tc>
        <w:tc>
          <w:tcPr>
            <w:tcW w:w="1666" w:type="pct"/>
            <w:shd w:val="clear" w:fill="EFEFEF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b/>
                <w:bCs/>
                <w:color w:val="000000"/>
                <w:sz w:val="22"/>
                <w:szCs w:val="22"/>
              </w:rPr>
              <w:t xml:space="preserve">GPIO</w:t>
            </w:r>
          </w:p>
        </w:tc>
        <w:tc>
          <w:tcPr>
            <w:tcW w:w="1666" w:type="pct"/>
            <w:shd w:val="clear" w:fill="EFEFEF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b/>
                <w:bCs/>
                <w:color w:val="000000"/>
                <w:sz w:val="22"/>
                <w:szCs w:val="22"/>
              </w:rPr>
              <w:t xml:space="preserve">Observação</w:t>
            </w:r>
          </w:p>
        </w:tc>
      </w:tr>
      <w:tr>
        <w:tc>
          <w:tcPr>
            <w:tcW w:w="1666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LDR (analógico)</w:t>
            </w:r>
          </w:p>
        </w:tc>
        <w:tc>
          <w:tcPr>
            <w:tcW w:w="1666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34</w:t>
            </w:r>
          </w:p>
        </w:tc>
        <w:tc>
          <w:tcPr>
            <w:tcW w:w="1666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ADC1, pino </w:t>
            </w:r>
            <w:r>
              <w:rPr>
                <w:rFonts w:ascii="Open Sans" w:hAnsi="Open Sans" w:cs="Open Sans" w:eastAsia="Open Sans"/>
                <w:i/>
                <w:iCs/>
                <w:color w:val="000000"/>
                <w:sz w:val="22"/>
                <w:szCs w:val="22"/>
              </w:rPr>
              <w:t xml:space="preserve">input-only</w:t>
            </w: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 — correto para leitura analógica</w:t>
            </w:r>
          </w:p>
        </w:tc>
      </w:tr>
      <w:tr>
        <w:tc>
          <w:tcPr>
            <w:tcW w:w="1666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DHT22</w:t>
            </w:r>
          </w:p>
        </w:tc>
        <w:tc>
          <w:tcPr>
            <w:tcW w:w="1666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15</w:t>
            </w:r>
          </w:p>
        </w:tc>
        <w:tc>
          <w:tcPr>
            <w:tcW w:w="1666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Digital de uma via</w:t>
            </w:r>
          </w:p>
        </w:tc>
      </w:tr>
      <w:tr>
        <w:tc>
          <w:tcPr>
            <w:tcW w:w="1666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HC-SR04 TRIG / ECHO</w:t>
            </w:r>
          </w:p>
        </w:tc>
        <w:tc>
          <w:tcPr>
            <w:tcW w:w="1666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5 / 18</w:t>
            </w:r>
          </w:p>
        </w:tc>
        <w:tc>
          <w:tcPr>
            <w:tcW w:w="1666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Alimentado em 5 V</w:t>
            </w:r>
          </w:p>
        </w:tc>
      </w:tr>
      <w:tr>
        <w:tc>
          <w:tcPr>
            <w:tcW w:w="1666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LED azul (ventilação)</w:t>
            </w:r>
          </w:p>
        </w:tc>
        <w:tc>
          <w:tcPr>
            <w:tcW w:w="1666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2</w:t>
            </w:r>
          </w:p>
        </w:tc>
        <w:tc>
          <w:tcPr>
            <w:tcW w:w="1666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Com resistor de 220 Ω</w:t>
            </w:r>
          </w:p>
        </w:tc>
      </w:tr>
      <w:tr>
        <w:tc>
          <w:tcPr>
            <w:tcW w:w="1666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LED verde (pedestres)</w:t>
            </w:r>
          </w:p>
        </w:tc>
        <w:tc>
          <w:tcPr>
            <w:tcW w:w="1666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4</w:t>
            </w:r>
          </w:p>
        </w:tc>
        <w:tc>
          <w:tcPr>
            <w:tcW w:w="1666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Com resistor de 220 Ω</w:t>
            </w:r>
          </w:p>
        </w:tc>
      </w:tr>
      <w:tr>
        <w:tc>
          <w:tcPr>
            <w:tcW w:w="1666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LED vermelho (alerta)</w:t>
            </w:r>
          </w:p>
        </w:tc>
        <w:tc>
          <w:tcPr>
            <w:tcW w:w="1666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19</w:t>
            </w:r>
          </w:p>
        </w:tc>
        <w:tc>
          <w:tcPr>
            <w:tcW w:w="1666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Com resistor de 220 Ω</w:t>
            </w:r>
          </w:p>
        </w:tc>
      </w:tr>
      <w:tr>
        <w:tc>
          <w:tcPr>
            <w:tcW w:w="1666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Buzzer</w:t>
            </w:r>
          </w:p>
        </w:tc>
        <w:tc>
          <w:tcPr>
            <w:tcW w:w="1666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13</w:t>
            </w:r>
          </w:p>
        </w:tc>
        <w:tc>
          <w:tcPr>
            <w:tcW w:w="1666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—</w:t>
            </w:r>
          </w:p>
        </w:tc>
      </w:tr>
      <w:tr>
        <w:tc>
          <w:tcPr>
            <w:tcW w:w="1666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LCD 16x2 I2C</w:t>
            </w:r>
          </w:p>
        </w:tc>
        <w:tc>
          <w:tcPr>
            <w:tcW w:w="1666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21 (SDA) / 22 (SCL)</w:t>
            </w:r>
          </w:p>
        </w:tc>
        <w:tc>
          <w:tcPr>
            <w:tcW w:w="1666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Endereço 0x27</w:t>
            </w:r>
          </w:p>
        </w:tc>
      </w:tr>
    </w:tbl>
    <w:p>
      <w:pPr>
        <w:spacing w:after="0" w:before="0" w:line="276" w:lineRule="auto"/>
        <w:ind w:firstLine="0" w:start="0"/>
        <w:jc w:val="start"/>
      </w:pP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O buzzer ficou no GPIO 13, e não no 21, por um motivo concreto: </w:t>
      </w:r>
      <w:r>
        <w:rPr>
          <w:rFonts w:ascii="Open Sans" w:hAnsi="Open Sans" w:cs="Open Sans" w:eastAsia="Open Sans"/>
          <w:b/>
          <w:bCs/>
          <w:color w:val="000000"/>
          <w:sz w:val="24"/>
          <w:szCs w:val="24"/>
        </w:rPr>
        <w:t xml:space="preserve">21 e 22 são os pinos I2C padrão do ESP32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. Usar o 21 para o buzzer faria o LCD e o buzzer disputarem o mesmo pino, e a falha apareceria como um display mudo e intermitente — sintoma difícil de associar à causa. O ADC ficou no 34 porque os pinos do ADC2 são usados pelo rádio Wi-Fi e param de responder quando o Wi-Fi liga.</w:t>
      </w:r>
    </w:p>
    <w:p>
      <w:pPr>
        <w:spacing w:after="120" w:before="240" w:line="276" w:lineRule="auto"/>
        <w:ind w:firstLine="0" w:start="0"/>
        <w:jc w:val="start"/>
      </w:pPr>
      <w:r>
        <w:rPr>
          <w:rFonts w:ascii="Open Sans" w:hAnsi="Open Sans" w:cs="Open Sans" w:eastAsia="Open Sans"/>
          <w:b/>
          <w:bCs/>
          <w:color w:val="000000"/>
          <w:sz w:val="30"/>
          <w:szCs w:val="30"/>
        </w:rPr>
        <w:t xml:space="preserve">3. Lógica de controle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A decisão foi isolada numa função pura, </w:t>
      </w:r>
      <w:r>
        <w:rPr>
          <w:rFonts w:ascii="Consolas" w:hAnsi="Consolas" w:cs="Consolas" w:eastAsia="Consolas"/>
          <w:color w:val="000000"/>
          <w:shd w:val="clear" w:fill="F2F2F2"/>
          <w:sz w:val="24"/>
          <w:szCs w:val="24"/>
        </w:rPr>
        <w:t xml:space="preserve">decidir()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, que </w:t>
      </w:r>
      <w:r>
        <w:rPr>
          <w:rFonts w:ascii="Open Sans" w:hAnsi="Open Sans" w:cs="Open Sans" w:eastAsia="Open Sans"/>
          <w:b/>
          <w:bCs/>
          <w:color w:val="000000"/>
          <w:sz w:val="24"/>
          <w:szCs w:val="24"/>
        </w:rPr>
        <w:t xml:space="preserve">não lê sensor nem aciona pino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— apenas recebe leituras e devolve ações. Essa separação é o que torna a lógica testável e permite alterar regras sem tocar no hardware.</w:t>
      </w:r>
    </w:p>
    <w:p>
      <w:pPr>
        <w:spacing w:after="0" w:before="120" w:line="276" w:lineRule="auto"/>
        <w:ind w:firstLine="0" w:start="0"/>
        <w:jc w:val="start"/>
      </w:pPr>
      <w:r>
        <w:rPr>
          <w:rFonts w:ascii="Open Sans" w:hAnsi="Open Sans" w:cs="Open Sans" w:eastAsia="Open Sans"/>
          <w:i/>
          <w:iCs/>
          <w:color w:val="666666"/>
          <w:sz w:val="18"/>
          <w:szCs w:val="18"/>
        </w:rPr>
        <w:t xml:space="preserve">cpp</w:t>
      </w:r>
    </w:p>
    <w:p>
      <w:pPr>
        <w:spacing w:after="0" w:before="4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Acoes decidir(const Leitura&amp; l) {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  Acoes a = { false, false, false, "NORMAL" };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 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  if (!l.valida) { a.estado = "ERRO SENSOR"; return a; }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 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  // Regra 1 - anoitecer com calor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  if (l.luz &lt; LIMIAR_LUZ_BAIXA &amp;&amp; l.temperatura &gt; LIMIAR_TEMP_ALTA) {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    a.ventilacao = true; a.pedestres = true; a.estado = "NOITE QUENTE";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  }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 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  // Regra 2 - obstaculo proximo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  if (l.distancia &lt; LIMIAR_DIST_PERIGO) {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    a.alerta = true; a.estado = "OBSTACULO";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  }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 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  // Regra 3 - calor seco, tem precedencia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  if (l.temperatura &gt; LIMIAR_TEMP_CRITICA &amp;&amp; l.umidade &lt; LIMIAR_UMID_BAIXA) {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    a.alerta = true; a.ventilacao = true; a.estado = "ALERTA SECA";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  }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 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  return a;</w:t>
      </w:r>
    </w:p>
    <w:p>
      <w:pPr>
        <w:spacing w:after="12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}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Três decisões merecem registro: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b/>
          <w:bCs/>
          <w:color w:val="000000"/>
          <w:sz w:val="24"/>
          <w:szCs w:val="24"/>
        </w:rPr>
        <w:t xml:space="preserve">Ordem das regras define precedência.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As regras não são exclusivas — podem valer ao mesmo tempo. Como a regra 3 é a mais grave, ela é avaliada por último e sobrescreve o rótulo de estado. Os LEDs, por serem acumulativos, permanecem acesos por qualquer regra que os acione.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b/>
          <w:bCs/>
          <w:color w:val="000000"/>
          <w:sz w:val="24"/>
          <w:szCs w:val="24"/>
        </w:rPr>
        <w:t xml:space="preserve">NaN é tratado explicitamente.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O DHT22 devolve </w:t>
      </w:r>
      <w:r>
        <w:rPr>
          <w:rFonts w:ascii="Consolas" w:hAnsi="Consolas" w:cs="Consolas" w:eastAsia="Consolas"/>
          <w:color w:val="000000"/>
          <w:shd w:val="clear" w:fill="F2F2F2"/>
          <w:sz w:val="24"/>
          <w:szCs w:val="24"/>
        </w:rPr>
        <w:t xml:space="preserve">NaN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quando a leitura falha. Se esse valor entrasse nas comparações, toda condição viraria falsa silenciosamente e o sistema pareceria estar em estado normal com o sensor quebrado. Por isso a flag </w:t>
      </w:r>
      <w:r>
        <w:rPr>
          <w:rFonts w:ascii="Consolas" w:hAnsi="Consolas" w:cs="Consolas" w:eastAsia="Consolas"/>
          <w:color w:val="000000"/>
          <w:shd w:val="clear" w:fill="F2F2F2"/>
          <w:sz w:val="24"/>
          <w:szCs w:val="24"/>
        </w:rPr>
        <w:t xml:space="preserve">valida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e o estado </w:t>
      </w:r>
      <w:r>
        <w:rPr>
          <w:rFonts w:ascii="Consolas" w:hAnsi="Consolas" w:cs="Consolas" w:eastAsia="Consolas"/>
          <w:color w:val="000000"/>
          <w:shd w:val="clear" w:fill="F2F2F2"/>
          <w:sz w:val="24"/>
          <w:szCs w:val="24"/>
        </w:rPr>
        <w:t xml:space="preserve">ERRO SENSOR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.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b/>
          <w:bCs/>
          <w:color w:val="000000"/>
          <w:sz w:val="24"/>
          <w:szCs w:val="24"/>
        </w:rPr>
        <w:t xml:space="preserve">O laço não bloqueia.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O ciclo usa comparação com </w:t>
      </w:r>
      <w:r>
        <w:rPr>
          <w:rFonts w:ascii="Consolas" w:hAnsi="Consolas" w:cs="Consolas" w:eastAsia="Consolas"/>
          <w:color w:val="000000"/>
          <w:shd w:val="clear" w:fill="F2F2F2"/>
          <w:sz w:val="24"/>
          <w:szCs w:val="24"/>
        </w:rPr>
        <w:t xml:space="preserve">millis()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em vez de </w:t>
      </w:r>
      <w:r>
        <w:rPr>
          <w:rFonts w:ascii="Consolas" w:hAnsi="Consolas" w:cs="Consolas" w:eastAsia="Consolas"/>
          <w:color w:val="000000"/>
          <w:shd w:val="clear" w:fill="F2F2F2"/>
          <w:sz w:val="24"/>
          <w:szCs w:val="24"/>
        </w:rPr>
        <w:t xml:space="preserve">delay()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, e o intervalo é de 2 s porque o DHT22 não aceita leituras mais frequentes. O buzzer usa </w:t>
      </w:r>
      <w:r>
        <w:rPr>
          <w:rFonts w:ascii="Consolas" w:hAnsi="Consolas" w:cs="Consolas" w:eastAsia="Consolas"/>
          <w:color w:val="000000"/>
          <w:shd w:val="clear" w:fill="F2F2F2"/>
          <w:sz w:val="24"/>
          <w:szCs w:val="24"/>
        </w:rPr>
        <w:t xml:space="preserve">tone()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, que também não bloqueia.</w:t>
      </w:r>
    </w:p>
    <w:p>
      <w:pPr>
        <w:spacing w:after="120" w:before="240" w:line="276" w:lineRule="auto"/>
        <w:ind w:firstLine="0" w:start="0"/>
        <w:jc w:val="start"/>
      </w:pPr>
      <w:r>
        <w:rPr>
          <w:rFonts w:ascii="Open Sans" w:hAnsi="Open Sans" w:cs="Open Sans" w:eastAsia="Open Sans"/>
          <w:b/>
          <w:bCs/>
          <w:color w:val="000000"/>
          <w:sz w:val="30"/>
          <w:szCs w:val="30"/>
        </w:rPr>
        <w:t xml:space="preserve">4. Tabela de condições e respostas</w:t>
      </w:r>
    </w:p>
    <w:tbl>
      <w:tblPr>
        <w:tblW w:w="5000" w:type="pct"/>
        <w:tblBorders>
          <w:top w:val="single" w:sz="6" w:space="0" w:color="BFBFBF"/>
          <w:left w:val="single" w:sz="6" w:space="0" w:color="BFBFBF"/>
          <w:bottom w:val="single" w:sz="6" w:space="0" w:color="BFBFBF"/>
          <w:right w:val="single" w:sz="6" w:space="0" w:color="BFBFBF"/>
          <w:insideH w:val="single" w:sz="6" w:space="0" w:color="BFBFBF"/>
          <w:insideV w:val="single" w:sz="6" w:space="0" w:color="BFBFBF"/>
        </w:tblBorders>
      </w:tblPr>
      <w:tr>
        <w:tc>
          <w:tcPr>
            <w:tcW w:w="714" w:type="pct"/>
            <w:shd w:val="clear" w:fill="EFEFEF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b/>
                <w:bCs/>
                <w:color w:val="000000"/>
                <w:sz w:val="22"/>
                <w:szCs w:val="22"/>
              </w:rPr>
              <w:t xml:space="preserve">#</w:t>
            </w:r>
          </w:p>
        </w:tc>
        <w:tc>
          <w:tcPr>
            <w:tcW w:w="714" w:type="pct"/>
            <w:shd w:val="clear" w:fill="EFEFEF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b/>
                <w:bCs/>
                <w:color w:val="000000"/>
                <w:sz w:val="22"/>
                <w:szCs w:val="22"/>
              </w:rPr>
              <w:t xml:space="preserve">Condição</w:t>
            </w:r>
          </w:p>
        </w:tc>
        <w:tc>
          <w:tcPr>
            <w:tcW w:w="714" w:type="pct"/>
            <w:shd w:val="clear" w:fill="EFEFEF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b/>
                <w:bCs/>
                <w:color w:val="000000"/>
                <w:sz w:val="22"/>
                <w:szCs w:val="22"/>
              </w:rPr>
              <w:t xml:space="preserve">LED azul</w:t>
            </w:r>
          </w:p>
        </w:tc>
        <w:tc>
          <w:tcPr>
            <w:tcW w:w="714" w:type="pct"/>
            <w:shd w:val="clear" w:fill="EFEFEF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b/>
                <w:bCs/>
                <w:color w:val="000000"/>
                <w:sz w:val="22"/>
                <w:szCs w:val="22"/>
              </w:rPr>
              <w:t xml:space="preserve">LED verde</w:t>
            </w:r>
          </w:p>
        </w:tc>
        <w:tc>
          <w:tcPr>
            <w:tcW w:w="714" w:type="pct"/>
            <w:shd w:val="clear" w:fill="EFEFEF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b/>
                <w:bCs/>
                <w:color w:val="000000"/>
                <w:sz w:val="22"/>
                <w:szCs w:val="22"/>
              </w:rPr>
              <w:t xml:space="preserve">LED vermelho</w:t>
            </w:r>
          </w:p>
        </w:tc>
        <w:tc>
          <w:tcPr>
            <w:tcW w:w="714" w:type="pct"/>
            <w:shd w:val="clear" w:fill="EFEFEF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b/>
                <w:bCs/>
                <w:color w:val="000000"/>
                <w:sz w:val="22"/>
                <w:szCs w:val="22"/>
              </w:rPr>
              <w:t xml:space="preserve">Buzzer</w:t>
            </w:r>
          </w:p>
        </w:tc>
        <w:tc>
          <w:tcPr>
            <w:tcW w:w="714" w:type="pct"/>
            <w:shd w:val="clear" w:fill="EFEFEF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b/>
                <w:bCs/>
                <w:color w:val="000000"/>
                <w:sz w:val="22"/>
                <w:szCs w:val="22"/>
              </w:rPr>
              <w:t xml:space="preserve">Estado no LCD</w:t>
            </w:r>
          </w:p>
        </w:tc>
      </w:tr>
      <w:tr>
        <w:tc>
          <w:tcPr>
            <w:tcW w:w="714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1</w:t>
            </w:r>
          </w:p>
        </w:tc>
        <w:tc>
          <w:tcPr>
            <w:tcW w:w="714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luz &lt; 300 </w:t>
            </w:r>
            <w:r>
              <w:rPr>
                <w:rFonts w:ascii="Open Sans" w:hAnsi="Open Sans" w:cs="Open Sans" w:eastAsia="Open Sans"/>
                <w:b/>
                <w:bCs/>
                <w:color w:val="000000"/>
                <w:sz w:val="22"/>
                <w:szCs w:val="22"/>
              </w:rPr>
              <w:t xml:space="preserve">e</w:t>
            </w: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 temp &gt; 30 °C</w:t>
            </w:r>
          </w:p>
        </w:tc>
        <w:tc>
          <w:tcPr>
            <w:tcW w:w="714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ligado</w:t>
            </w:r>
          </w:p>
        </w:tc>
        <w:tc>
          <w:tcPr>
            <w:tcW w:w="714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ligado</w:t>
            </w:r>
          </w:p>
        </w:tc>
        <w:tc>
          <w:tcPr>
            <w:tcW w:w="714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—</w:t>
            </w:r>
          </w:p>
        </w:tc>
        <w:tc>
          <w:tcPr>
            <w:tcW w:w="714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—</w:t>
            </w:r>
          </w:p>
        </w:tc>
        <w:tc>
          <w:tcPr>
            <w:tcW w:w="714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Consolas" w:hAnsi="Consolas" w:cs="Consolas" w:eastAsia="Consolas"/>
                <w:color w:val="000000"/>
                <w:shd w:val="clear" w:fill="F2F2F2"/>
                <w:sz w:val="22"/>
                <w:szCs w:val="22"/>
              </w:rPr>
              <w:t xml:space="preserve">NOITE QUENTE</w:t>
            </w:r>
          </w:p>
        </w:tc>
      </w:tr>
      <w:tr>
        <w:tc>
          <w:tcPr>
            <w:tcW w:w="714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2</w:t>
            </w:r>
          </w:p>
        </w:tc>
        <w:tc>
          <w:tcPr>
            <w:tcW w:w="714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distância &lt; 30 cm</w:t>
            </w:r>
          </w:p>
        </w:tc>
        <w:tc>
          <w:tcPr>
            <w:tcW w:w="714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—</w:t>
            </w:r>
          </w:p>
        </w:tc>
        <w:tc>
          <w:tcPr>
            <w:tcW w:w="714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—</w:t>
            </w:r>
          </w:p>
        </w:tc>
        <w:tc>
          <w:tcPr>
            <w:tcW w:w="714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ligado</w:t>
            </w:r>
          </w:p>
        </w:tc>
        <w:tc>
          <w:tcPr>
            <w:tcW w:w="714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ligado</w:t>
            </w:r>
          </w:p>
        </w:tc>
        <w:tc>
          <w:tcPr>
            <w:tcW w:w="714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Consolas" w:hAnsi="Consolas" w:cs="Consolas" w:eastAsia="Consolas"/>
                <w:color w:val="000000"/>
                <w:shd w:val="clear" w:fill="F2F2F2"/>
                <w:sz w:val="22"/>
                <w:szCs w:val="22"/>
              </w:rPr>
              <w:t xml:space="preserve">OBSTACULO</w:t>
            </w:r>
          </w:p>
        </w:tc>
      </w:tr>
      <w:tr>
        <w:tc>
          <w:tcPr>
            <w:tcW w:w="714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3</w:t>
            </w:r>
          </w:p>
        </w:tc>
        <w:tc>
          <w:tcPr>
            <w:tcW w:w="714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temp &gt; 35 °C </w:t>
            </w:r>
            <w:r>
              <w:rPr>
                <w:rFonts w:ascii="Open Sans" w:hAnsi="Open Sans" w:cs="Open Sans" w:eastAsia="Open Sans"/>
                <w:b/>
                <w:bCs/>
                <w:color w:val="000000"/>
                <w:sz w:val="22"/>
                <w:szCs w:val="22"/>
              </w:rPr>
              <w:t xml:space="preserve">e</w:t>
            </w: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 umidade &lt; 40 %</w:t>
            </w:r>
          </w:p>
        </w:tc>
        <w:tc>
          <w:tcPr>
            <w:tcW w:w="714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ligado</w:t>
            </w:r>
          </w:p>
        </w:tc>
        <w:tc>
          <w:tcPr>
            <w:tcW w:w="714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—</w:t>
            </w:r>
          </w:p>
        </w:tc>
        <w:tc>
          <w:tcPr>
            <w:tcW w:w="714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ligado</w:t>
            </w:r>
          </w:p>
        </w:tc>
        <w:tc>
          <w:tcPr>
            <w:tcW w:w="714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ligado</w:t>
            </w:r>
          </w:p>
        </w:tc>
        <w:tc>
          <w:tcPr>
            <w:tcW w:w="714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Consolas" w:hAnsi="Consolas" w:cs="Consolas" w:eastAsia="Consolas"/>
                <w:color w:val="000000"/>
                <w:shd w:val="clear" w:fill="F2F2F2"/>
                <w:sz w:val="22"/>
                <w:szCs w:val="22"/>
              </w:rPr>
              <w:t xml:space="preserve">ALERTA SECA</w:t>
            </w:r>
          </w:p>
        </w:tc>
      </w:tr>
      <w:tr>
        <w:tc>
          <w:tcPr>
            <w:tcW w:w="714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4</w:t>
            </w:r>
          </w:p>
        </w:tc>
        <w:tc>
          <w:tcPr>
            <w:tcW w:w="714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leitura do DHT22 inválida</w:t>
            </w:r>
          </w:p>
        </w:tc>
        <w:tc>
          <w:tcPr>
            <w:tcW w:w="714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—</w:t>
            </w:r>
          </w:p>
        </w:tc>
        <w:tc>
          <w:tcPr>
            <w:tcW w:w="714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—</w:t>
            </w:r>
          </w:p>
        </w:tc>
        <w:tc>
          <w:tcPr>
            <w:tcW w:w="714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—</w:t>
            </w:r>
          </w:p>
        </w:tc>
        <w:tc>
          <w:tcPr>
            <w:tcW w:w="714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—</w:t>
            </w:r>
          </w:p>
        </w:tc>
        <w:tc>
          <w:tcPr>
            <w:tcW w:w="714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Consolas" w:hAnsi="Consolas" w:cs="Consolas" w:eastAsia="Consolas"/>
                <w:color w:val="000000"/>
                <w:shd w:val="clear" w:fill="F2F2F2"/>
                <w:sz w:val="22"/>
                <w:szCs w:val="22"/>
              </w:rPr>
              <w:t xml:space="preserve">ERRO SENSOR</w:t>
            </w:r>
          </w:p>
        </w:tc>
      </w:tr>
      <w:tr>
        <w:tc>
          <w:tcPr>
            <w:tcW w:w="714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5</w:t>
            </w:r>
          </w:p>
        </w:tc>
        <w:tc>
          <w:tcPr>
            <w:tcW w:w="714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nenhuma das anteriores</w:t>
            </w:r>
          </w:p>
        </w:tc>
        <w:tc>
          <w:tcPr>
            <w:tcW w:w="714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—</w:t>
            </w:r>
          </w:p>
        </w:tc>
        <w:tc>
          <w:tcPr>
            <w:tcW w:w="714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—</w:t>
            </w:r>
          </w:p>
        </w:tc>
        <w:tc>
          <w:tcPr>
            <w:tcW w:w="714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—</w:t>
            </w:r>
          </w:p>
        </w:tc>
        <w:tc>
          <w:tcPr>
            <w:tcW w:w="714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—</w:t>
            </w:r>
          </w:p>
        </w:tc>
        <w:tc>
          <w:tcPr>
            <w:tcW w:w="714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Consolas" w:hAnsi="Consolas" w:cs="Consolas" w:eastAsia="Consolas"/>
                <w:color w:val="000000"/>
                <w:shd w:val="clear" w:fill="F2F2F2"/>
                <w:sz w:val="22"/>
                <w:szCs w:val="22"/>
              </w:rPr>
              <w:t xml:space="preserve">NORMAL</w:t>
            </w:r>
          </w:p>
        </w:tc>
      </w:tr>
    </w:tbl>
    <w:p>
      <w:pPr>
        <w:spacing w:after="0" w:before="0" w:line="276" w:lineRule="auto"/>
        <w:ind w:firstLine="0" w:start="0"/>
        <w:jc w:val="start"/>
      </w:pPr>
    </w:p>
    <w:p>
      <w:pPr>
        <w:spacing w:after="120" w:before="240" w:line="276" w:lineRule="auto"/>
        <w:ind w:firstLine="0" w:start="0"/>
        <w:jc w:val="start"/>
      </w:pPr>
      <w:r>
        <w:rPr>
          <w:rFonts w:ascii="Open Sans" w:hAnsi="Open Sans" w:cs="Open Sans" w:eastAsia="Open Sans"/>
          <w:b/>
          <w:bCs/>
          <w:color w:val="000000"/>
          <w:sz w:val="30"/>
          <w:szCs w:val="30"/>
        </w:rPr>
        <w:t xml:space="preserve">5. Requisitos</w:t>
      </w:r>
    </w:p>
    <w:p>
      <w:pPr>
        <w:spacing w:after="120" w:before="240" w:line="276" w:lineRule="auto"/>
        <w:ind w:firstLine="0" w:start="0"/>
        <w:jc w:val="start"/>
      </w:pPr>
      <w:r>
        <w:rPr>
          <w:rFonts w:ascii="Open Sans" w:hAnsi="Open Sans" w:cs="Open Sans" w:eastAsia="Open Sans"/>
          <w:b/>
          <w:bCs/>
          <w:color w:val="000000"/>
          <w:sz w:val="26"/>
          <w:szCs w:val="26"/>
        </w:rPr>
        <w:t xml:space="preserve">5.1. Funcionais</w:t>
      </w:r>
    </w:p>
    <w:tbl>
      <w:tblPr>
        <w:tblW w:w="5000" w:type="pct"/>
        <w:tblBorders>
          <w:top w:val="single" w:sz="6" w:space="0" w:color="BFBFBF"/>
          <w:left w:val="single" w:sz="6" w:space="0" w:color="BFBFBF"/>
          <w:bottom w:val="single" w:sz="6" w:space="0" w:color="BFBFBF"/>
          <w:right w:val="single" w:sz="6" w:space="0" w:color="BFBFBF"/>
          <w:insideH w:val="single" w:sz="6" w:space="0" w:color="BFBFBF"/>
          <w:insideV w:val="single" w:sz="6" w:space="0" w:color="BFBFBF"/>
        </w:tblBorders>
      </w:tblPr>
      <w:tr>
        <w:tc>
          <w:tcPr>
            <w:tcW w:w="2500" w:type="pct"/>
            <w:shd w:val="clear" w:fill="EFEFEF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b/>
                <w:bCs/>
                <w:color w:val="000000"/>
                <w:sz w:val="22"/>
                <w:szCs w:val="22"/>
              </w:rPr>
              <w:t xml:space="preserve">ID</w:t>
            </w:r>
          </w:p>
        </w:tc>
        <w:tc>
          <w:tcPr>
            <w:tcW w:w="2500" w:type="pct"/>
            <w:shd w:val="clear" w:fill="EFEFEF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b/>
                <w:bCs/>
                <w:color w:val="000000"/>
                <w:sz w:val="22"/>
                <w:szCs w:val="22"/>
              </w:rPr>
              <w:t xml:space="preserve">Requisito</w:t>
            </w:r>
          </w:p>
        </w:tc>
      </w:tr>
      <w:tr>
        <w:tc>
          <w:tcPr>
            <w:tcW w:w="2500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RF1</w:t>
            </w:r>
          </w:p>
        </w:tc>
        <w:tc>
          <w:tcPr>
            <w:tcW w:w="2500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O sistema deve ler luminosidade, temperatura, umidade e distância a cada 2 s</w:t>
            </w:r>
          </w:p>
        </w:tc>
      </w:tr>
      <w:tr>
        <w:tc>
          <w:tcPr>
            <w:tcW w:w="2500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RF2</w:t>
            </w:r>
          </w:p>
        </w:tc>
        <w:tc>
          <w:tcPr>
            <w:tcW w:w="2500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O sistema deve acionar ventilação e travessia de pedestres quando escurecer com calor</w:t>
            </w:r>
          </w:p>
        </w:tc>
      </w:tr>
      <w:tr>
        <w:tc>
          <w:tcPr>
            <w:tcW w:w="2500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RF3</w:t>
            </w:r>
          </w:p>
        </w:tc>
        <w:tc>
          <w:tcPr>
            <w:tcW w:w="2500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O sistema deve emitir alerta visual e sonoro ao detectar obstáculo a menos de 30 cm</w:t>
            </w:r>
          </w:p>
        </w:tc>
      </w:tr>
      <w:tr>
        <w:tc>
          <w:tcPr>
            <w:tcW w:w="2500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RF4</w:t>
            </w:r>
          </w:p>
        </w:tc>
        <w:tc>
          <w:tcPr>
            <w:tcW w:w="2500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O sistema deve emitir alerta combinado em condição de calor seco</w:t>
            </w:r>
          </w:p>
        </w:tc>
      </w:tr>
      <w:tr>
        <w:tc>
          <w:tcPr>
            <w:tcW w:w="2500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RF5</w:t>
            </w:r>
          </w:p>
        </w:tc>
        <w:tc>
          <w:tcPr>
            <w:tcW w:w="2500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O sistema deve exibir as leituras e o estado atual no LCD e no monitor serial</w:t>
            </w:r>
          </w:p>
        </w:tc>
      </w:tr>
      <w:tr>
        <w:tc>
          <w:tcPr>
            <w:tcW w:w="2500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RF6</w:t>
            </w:r>
          </w:p>
        </w:tc>
        <w:tc>
          <w:tcPr>
            <w:tcW w:w="2500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O sistema deve sinalizar falha de sensor em vez de assumir condição normal</w:t>
            </w:r>
          </w:p>
        </w:tc>
      </w:tr>
    </w:tbl>
    <w:p>
      <w:pPr>
        <w:spacing w:after="0" w:before="0" w:line="276" w:lineRule="auto"/>
        <w:ind w:firstLine="0" w:start="0"/>
        <w:jc w:val="start"/>
      </w:pPr>
    </w:p>
    <w:p>
      <w:pPr>
        <w:spacing w:after="120" w:before="240" w:line="276" w:lineRule="auto"/>
        <w:ind w:firstLine="0" w:start="0"/>
        <w:jc w:val="start"/>
      </w:pPr>
      <w:r>
        <w:rPr>
          <w:rFonts w:ascii="Open Sans" w:hAnsi="Open Sans" w:cs="Open Sans" w:eastAsia="Open Sans"/>
          <w:b/>
          <w:bCs/>
          <w:color w:val="000000"/>
          <w:sz w:val="26"/>
          <w:szCs w:val="26"/>
        </w:rPr>
        <w:t xml:space="preserve">5.2. Não funcionais</w:t>
      </w:r>
    </w:p>
    <w:tbl>
      <w:tblPr>
        <w:tblW w:w="5000" w:type="pct"/>
        <w:tblBorders>
          <w:top w:val="single" w:sz="6" w:space="0" w:color="BFBFBF"/>
          <w:left w:val="single" w:sz="6" w:space="0" w:color="BFBFBF"/>
          <w:bottom w:val="single" w:sz="6" w:space="0" w:color="BFBFBF"/>
          <w:right w:val="single" w:sz="6" w:space="0" w:color="BFBFBF"/>
          <w:insideH w:val="single" w:sz="6" w:space="0" w:color="BFBFBF"/>
          <w:insideV w:val="single" w:sz="6" w:space="0" w:color="BFBFBF"/>
        </w:tblBorders>
      </w:tblPr>
      <w:tr>
        <w:tc>
          <w:tcPr>
            <w:tcW w:w="1666" w:type="pct"/>
            <w:shd w:val="clear" w:fill="EFEFEF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b/>
                <w:bCs/>
                <w:color w:val="000000"/>
                <w:sz w:val="22"/>
                <w:szCs w:val="22"/>
              </w:rPr>
              <w:t xml:space="preserve">ID</w:t>
            </w:r>
          </w:p>
        </w:tc>
        <w:tc>
          <w:tcPr>
            <w:tcW w:w="1666" w:type="pct"/>
            <w:shd w:val="clear" w:fill="EFEFEF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b/>
                <w:bCs/>
                <w:color w:val="000000"/>
                <w:sz w:val="22"/>
                <w:szCs w:val="22"/>
              </w:rPr>
              <w:t xml:space="preserve">Requisito</w:t>
            </w:r>
          </w:p>
        </w:tc>
        <w:tc>
          <w:tcPr>
            <w:tcW w:w="1666" w:type="pct"/>
            <w:shd w:val="clear" w:fill="EFEFEF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b/>
                <w:bCs/>
                <w:color w:val="000000"/>
                <w:sz w:val="22"/>
                <w:szCs w:val="22"/>
              </w:rPr>
              <w:t xml:space="preserve">Categoria</w:t>
            </w:r>
          </w:p>
        </w:tc>
      </w:tr>
      <w:tr>
        <w:tc>
          <w:tcPr>
            <w:tcW w:w="1666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RNF1</w:t>
            </w:r>
          </w:p>
        </w:tc>
        <w:tc>
          <w:tcPr>
            <w:tcW w:w="1666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O ciclo de decisão deve responder em menos de 100 ms após a leitura</w:t>
            </w:r>
          </w:p>
        </w:tc>
        <w:tc>
          <w:tcPr>
            <w:tcW w:w="1666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Desempenho</w:t>
            </w:r>
          </w:p>
        </w:tc>
      </w:tr>
      <w:tr>
        <w:tc>
          <w:tcPr>
            <w:tcW w:w="1666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RNF2</w:t>
            </w:r>
          </w:p>
        </w:tc>
        <w:tc>
          <w:tcPr>
            <w:tcW w:w="1666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O laço principal não pode bloquear, permitindo evolução para envio em rede</w:t>
            </w:r>
          </w:p>
        </w:tc>
        <w:tc>
          <w:tcPr>
            <w:tcW w:w="1666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Manutenibilidade</w:t>
            </w:r>
          </w:p>
        </w:tc>
      </w:tr>
      <w:tr>
        <w:tc>
          <w:tcPr>
            <w:tcW w:w="1666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RNF3</w:t>
            </w:r>
          </w:p>
        </w:tc>
        <w:tc>
          <w:tcPr>
            <w:tcW w:w="1666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Os limiares devem ser alteráveis num único ponto do código</w:t>
            </w:r>
          </w:p>
        </w:tc>
        <w:tc>
          <w:tcPr>
            <w:tcW w:w="1666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Manutenibilidade</w:t>
            </w:r>
          </w:p>
        </w:tc>
      </w:tr>
      <w:tr>
        <w:tc>
          <w:tcPr>
            <w:tcW w:w="1666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RNF4</w:t>
            </w:r>
          </w:p>
        </w:tc>
        <w:tc>
          <w:tcPr>
            <w:tcW w:w="1666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Falha de sensor não pode ser confundida com estado normal</w:t>
            </w:r>
          </w:p>
        </w:tc>
        <w:tc>
          <w:tcPr>
            <w:tcW w:w="1666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Confiabilidade</w:t>
            </w:r>
          </w:p>
        </w:tc>
      </w:tr>
      <w:tr>
        <w:tc>
          <w:tcPr>
            <w:tcW w:w="1666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RNF5</w:t>
            </w:r>
          </w:p>
        </w:tc>
        <w:tc>
          <w:tcPr>
            <w:tcW w:w="1666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O sistema deve operar continuamente sem reinício manual</w:t>
            </w:r>
          </w:p>
        </w:tc>
        <w:tc>
          <w:tcPr>
            <w:tcW w:w="1666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Disponibilidade</w:t>
            </w:r>
          </w:p>
        </w:tc>
      </w:tr>
      <w:tr>
        <w:tc>
          <w:tcPr>
            <w:tcW w:w="1666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RNF6</w:t>
            </w:r>
          </w:p>
        </w:tc>
        <w:tc>
          <w:tcPr>
            <w:tcW w:w="1666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Cada LED deve ter resistor limitador dimensionado</w:t>
            </w:r>
          </w:p>
        </w:tc>
        <w:tc>
          <w:tcPr>
            <w:tcW w:w="1666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Segurança física</w:t>
            </w:r>
          </w:p>
        </w:tc>
      </w:tr>
    </w:tbl>
    <w:p>
      <w:pPr>
        <w:spacing w:after="0" w:before="0" w:line="276" w:lineRule="auto"/>
        <w:ind w:firstLine="0" w:start="0"/>
        <w:jc w:val="start"/>
      </w:pPr>
    </w:p>
    <w:p>
      <w:pPr>
        <w:spacing w:after="120" w:before="240" w:line="276" w:lineRule="auto"/>
        <w:ind w:firstLine="0" w:start="0"/>
        <w:jc w:val="start"/>
      </w:pPr>
      <w:r>
        <w:rPr>
          <w:rFonts w:ascii="Open Sans" w:hAnsi="Open Sans" w:cs="Open Sans" w:eastAsia="Open Sans"/>
          <w:b/>
          <w:bCs/>
          <w:color w:val="000000"/>
          <w:sz w:val="30"/>
          <w:szCs w:val="30"/>
        </w:rPr>
        <w:t xml:space="preserve">6. Histórias de usuário e critérios de aceitação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b/>
          <w:bCs/>
          <w:color w:val="000000"/>
          <w:sz w:val="24"/>
          <w:szCs w:val="24"/>
        </w:rPr>
        <w:t xml:space="preserve">HU1 — Como pedestre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, quero que a travessia seja sinalizada quando anoitece em dia quente, para atravessar com segurança quando há mais gente na rua.</w:t>
      </w:r>
    </w:p>
    <w:p>
      <w:pPr>
        <w:spacing w:after="40" w:before="40" w:line="276" w:lineRule="auto"/>
        <w:ind w:firstLine="0" w:start="360"/>
        <w:jc w:val="start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•  </w:t>
      </w:r>
      <w:r>
        <w:rPr>
          <w:rFonts w:ascii="Open Sans" w:hAnsi="Open Sans" w:cs="Open Sans" w:eastAsia="Open Sans"/>
          <w:i/>
          <w:iCs/>
          <w:color w:val="000000"/>
          <w:sz w:val="24"/>
          <w:szCs w:val="24"/>
        </w:rPr>
        <w:t xml:space="preserve">Dado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que a luminosidade está abaixo de 300 e a temperatura acima de 30 °C, </w:t>
      </w:r>
      <w:r>
        <w:rPr>
          <w:rFonts w:ascii="Open Sans" w:hAnsi="Open Sans" w:cs="Open Sans" w:eastAsia="Open Sans"/>
          <w:i/>
          <w:iCs/>
          <w:color w:val="000000"/>
          <w:sz w:val="24"/>
          <w:szCs w:val="24"/>
        </w:rPr>
        <w:t xml:space="preserve">quando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o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 ciclo executar, </w:t>
      </w:r>
      <w:r>
        <w:rPr>
          <w:rFonts w:ascii="Open Sans" w:hAnsi="Open Sans" w:cs="Open Sans" w:eastAsia="Open Sans"/>
          <w:i/>
          <w:iCs/>
          <w:color w:val="000000"/>
          <w:sz w:val="24"/>
          <w:szCs w:val="24"/>
        </w:rPr>
        <w:t xml:space="preserve">então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o LED verde acende e o LCD exibe </w:t>
      </w:r>
      <w:r>
        <w:rPr>
          <w:rFonts w:ascii="Consolas" w:hAnsi="Consolas" w:cs="Consolas" w:eastAsia="Consolas"/>
          <w:color w:val="000000"/>
          <w:shd w:val="clear" w:fill="F2F2F2"/>
          <w:sz w:val="24"/>
          <w:szCs w:val="24"/>
        </w:rPr>
        <w:t xml:space="preserve">NOITE QUENTE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.</w:t>
      </w:r>
    </w:p>
    <w:p>
      <w:pPr>
        <w:spacing w:after="40" w:before="40" w:line="276" w:lineRule="auto"/>
        <w:ind w:firstLine="0" w:start="360"/>
        <w:jc w:val="start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•  </w:t>
      </w:r>
      <w:r>
        <w:rPr>
          <w:rFonts w:ascii="Open Sans" w:hAnsi="Open Sans" w:cs="Open Sans" w:eastAsia="Open Sans"/>
          <w:i/>
          <w:iCs/>
          <w:color w:val="000000"/>
          <w:sz w:val="24"/>
          <w:szCs w:val="24"/>
        </w:rPr>
        <w:t xml:space="preserve">Dado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que a luminosidade sobe acima de 300, </w:t>
      </w:r>
      <w:r>
        <w:rPr>
          <w:rFonts w:ascii="Open Sans" w:hAnsi="Open Sans" w:cs="Open Sans" w:eastAsia="Open Sans"/>
          <w:i/>
          <w:iCs/>
          <w:color w:val="000000"/>
          <w:sz w:val="24"/>
          <w:szCs w:val="24"/>
        </w:rPr>
        <w:t xml:space="preserve">quando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o ciclo executar, </w:t>
      </w:r>
      <w:r>
        <w:rPr>
          <w:rFonts w:ascii="Open Sans" w:hAnsi="Open Sans" w:cs="Open Sans" w:eastAsia="Open Sans"/>
          <w:i/>
          <w:iCs/>
          <w:color w:val="000000"/>
          <w:sz w:val="24"/>
          <w:szCs w:val="24"/>
        </w:rPr>
        <w:t xml:space="preserve">então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o LED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 verde apaga.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b/>
          <w:bCs/>
          <w:color w:val="000000"/>
          <w:sz w:val="24"/>
          <w:szCs w:val="24"/>
        </w:rPr>
        <w:t xml:space="preserve">HU2 — Como operador de trânsito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, quero ser alertado quando um objeto se aproxima demais do poste, para agir antes que haja colisão.</w:t>
      </w:r>
    </w:p>
    <w:p>
      <w:pPr>
        <w:spacing w:after="40" w:before="40" w:line="276" w:lineRule="auto"/>
        <w:ind w:firstLine="0" w:start="360"/>
        <w:jc w:val="start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•  </w:t>
      </w:r>
      <w:r>
        <w:rPr>
          <w:rFonts w:ascii="Open Sans" w:hAnsi="Open Sans" w:cs="Open Sans" w:eastAsia="Open Sans"/>
          <w:i/>
          <w:iCs/>
          <w:color w:val="000000"/>
          <w:sz w:val="24"/>
          <w:szCs w:val="24"/>
        </w:rPr>
        <w:t xml:space="preserve">Dado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que a distância medida é menor que 30 cm, </w:t>
      </w:r>
      <w:r>
        <w:rPr>
          <w:rFonts w:ascii="Open Sans" w:hAnsi="Open Sans" w:cs="Open Sans" w:eastAsia="Open Sans"/>
          <w:i/>
          <w:iCs/>
          <w:color w:val="000000"/>
          <w:sz w:val="24"/>
          <w:szCs w:val="24"/>
        </w:rPr>
        <w:t xml:space="preserve">quando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o ciclo executar, </w:t>
      </w:r>
      <w:r>
        <w:rPr>
          <w:rFonts w:ascii="Open Sans" w:hAnsi="Open Sans" w:cs="Open Sans" w:eastAsia="Open Sans"/>
          <w:i/>
          <w:iCs/>
          <w:color w:val="000000"/>
          <w:sz w:val="24"/>
          <w:szCs w:val="24"/>
        </w:rPr>
        <w:t xml:space="preserve">então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o LED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 vermelho acende, o buzzer soa e o LCD exibe </w:t>
      </w:r>
      <w:r>
        <w:rPr>
          <w:rFonts w:ascii="Consolas" w:hAnsi="Consolas" w:cs="Consolas" w:eastAsia="Consolas"/>
          <w:color w:val="000000"/>
          <w:shd w:val="clear" w:fill="F2F2F2"/>
          <w:sz w:val="24"/>
          <w:szCs w:val="24"/>
        </w:rPr>
        <w:t xml:space="preserve">OBSTACULO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.</w:t>
      </w:r>
    </w:p>
    <w:p>
      <w:pPr>
        <w:spacing w:after="40" w:before="40" w:line="276" w:lineRule="auto"/>
        <w:ind w:firstLine="0" w:start="360"/>
        <w:jc w:val="start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•  </w:t>
      </w:r>
      <w:r>
        <w:rPr>
          <w:rFonts w:ascii="Open Sans" w:hAnsi="Open Sans" w:cs="Open Sans" w:eastAsia="Open Sans"/>
          <w:i/>
          <w:iCs/>
          <w:color w:val="000000"/>
          <w:sz w:val="24"/>
          <w:szCs w:val="24"/>
        </w:rPr>
        <w:t xml:space="preserve">Dado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que o objeto se afasta além de 30 cm, </w:t>
      </w:r>
      <w:r>
        <w:rPr>
          <w:rFonts w:ascii="Open Sans" w:hAnsi="Open Sans" w:cs="Open Sans" w:eastAsia="Open Sans"/>
          <w:i/>
          <w:iCs/>
          <w:color w:val="000000"/>
          <w:sz w:val="24"/>
          <w:szCs w:val="24"/>
        </w:rPr>
        <w:t xml:space="preserve">quando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o ciclo executar, </w:t>
      </w:r>
      <w:r>
        <w:rPr>
          <w:rFonts w:ascii="Open Sans" w:hAnsi="Open Sans" w:cs="Open Sans" w:eastAsia="Open Sans"/>
          <w:i/>
          <w:iCs/>
          <w:color w:val="000000"/>
          <w:sz w:val="24"/>
          <w:szCs w:val="24"/>
        </w:rPr>
        <w:t xml:space="preserve">então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o alerta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 cessa automaticamente.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b/>
          <w:bCs/>
          <w:color w:val="000000"/>
          <w:sz w:val="24"/>
          <w:szCs w:val="24"/>
        </w:rPr>
        <w:t xml:space="preserve">HU3 — Como técnico de manutenção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, quero saber quando um sensor falhou, para não confiar num painel que mostra tudo normal com o equipamento quebrado.</w:t>
      </w:r>
    </w:p>
    <w:p>
      <w:pPr>
        <w:spacing w:after="40" w:before="40" w:line="276" w:lineRule="auto"/>
        <w:ind w:firstLine="0" w:start="360"/>
        <w:jc w:val="start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•  </w:t>
      </w:r>
      <w:r>
        <w:rPr>
          <w:rFonts w:ascii="Open Sans" w:hAnsi="Open Sans" w:cs="Open Sans" w:eastAsia="Open Sans"/>
          <w:i/>
          <w:iCs/>
          <w:color w:val="000000"/>
          <w:sz w:val="24"/>
          <w:szCs w:val="24"/>
        </w:rPr>
        <w:t xml:space="preserve">Dado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que o DHT22 devolve leitura inválida, </w:t>
      </w:r>
      <w:r>
        <w:rPr>
          <w:rFonts w:ascii="Open Sans" w:hAnsi="Open Sans" w:cs="Open Sans" w:eastAsia="Open Sans"/>
          <w:i/>
          <w:iCs/>
          <w:color w:val="000000"/>
          <w:sz w:val="24"/>
          <w:szCs w:val="24"/>
        </w:rPr>
        <w:t xml:space="preserve">quando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o ciclo executar, </w:t>
      </w:r>
      <w:r>
        <w:rPr>
          <w:rFonts w:ascii="Open Sans" w:hAnsi="Open Sans" w:cs="Open Sans" w:eastAsia="Open Sans"/>
          <w:i/>
          <w:iCs/>
          <w:color w:val="000000"/>
          <w:sz w:val="24"/>
          <w:szCs w:val="24"/>
        </w:rPr>
        <w:t xml:space="preserve">então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o LCD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 exibe </w:t>
      </w:r>
      <w:r>
        <w:rPr>
          <w:rFonts w:ascii="Consolas" w:hAnsi="Consolas" w:cs="Consolas" w:eastAsia="Consolas"/>
          <w:color w:val="000000"/>
          <w:shd w:val="clear" w:fill="F2F2F2"/>
          <w:sz w:val="24"/>
          <w:szCs w:val="24"/>
        </w:rPr>
        <w:t xml:space="preserve">ERRO SENSOR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e nenhum atuador é acionado por regra de temperatura.</w:t>
      </w:r>
    </w:p>
    <w:p>
      <w:pPr>
        <w:spacing w:after="40" w:before="40" w:line="276" w:lineRule="auto"/>
        <w:ind w:firstLine="0" w:start="360"/>
        <w:jc w:val="start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•  </w:t>
      </w:r>
      <w:r>
        <w:rPr>
          <w:rFonts w:ascii="Open Sans" w:hAnsi="Open Sans" w:cs="Open Sans" w:eastAsia="Open Sans"/>
          <w:i/>
          <w:iCs/>
          <w:color w:val="000000"/>
          <w:sz w:val="24"/>
          <w:szCs w:val="24"/>
        </w:rPr>
        <w:t xml:space="preserve">Dado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que o sensor volta a responder, </w:t>
      </w:r>
      <w:r>
        <w:rPr>
          <w:rFonts w:ascii="Open Sans" w:hAnsi="Open Sans" w:cs="Open Sans" w:eastAsia="Open Sans"/>
          <w:i/>
          <w:iCs/>
          <w:color w:val="000000"/>
          <w:sz w:val="24"/>
          <w:szCs w:val="24"/>
        </w:rPr>
        <w:t xml:space="preserve">quando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o ciclo executar, </w:t>
      </w:r>
      <w:r>
        <w:rPr>
          <w:rFonts w:ascii="Open Sans" w:hAnsi="Open Sans" w:cs="Open Sans" w:eastAsia="Open Sans"/>
          <w:i/>
          <w:iCs/>
          <w:color w:val="000000"/>
          <w:sz w:val="24"/>
          <w:szCs w:val="24"/>
        </w:rPr>
        <w:t xml:space="preserve">então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o sistema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 retoma a operação normal sem reinício.</w:t>
      </w:r>
    </w:p>
    <w:p>
      <w:pPr>
        <w:spacing w:after="120" w:before="240" w:line="276" w:lineRule="auto"/>
        <w:ind w:firstLine="0" w:start="0"/>
        <w:jc w:val="start"/>
      </w:pPr>
      <w:r>
        <w:rPr>
          <w:rFonts w:ascii="Open Sans" w:hAnsi="Open Sans" w:cs="Open Sans" w:eastAsia="Open Sans"/>
          <w:b/>
          <w:bCs/>
          <w:color w:val="000000"/>
          <w:sz w:val="30"/>
          <w:szCs w:val="30"/>
        </w:rPr>
        <w:t xml:space="preserve">7. Validação — três cenários urbanos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Os cenários são reproduzidos no Wokwi ajustando os sensores durante a simulação: o LDR tem um controle deslizante de luminosidade, o DHT22 permite digitar temperatura e umidade, e o HC-SR04 tem um controle de distância.</w:t>
      </w:r>
    </w:p>
    <w:tbl>
      <w:tblPr>
        <w:tblW w:w="5000" w:type="pct"/>
        <w:tblBorders>
          <w:top w:val="single" w:sz="6" w:space="0" w:color="BFBFBF"/>
          <w:left w:val="single" w:sz="6" w:space="0" w:color="BFBFBF"/>
          <w:bottom w:val="single" w:sz="6" w:space="0" w:color="BFBFBF"/>
          <w:right w:val="single" w:sz="6" w:space="0" w:color="BFBFBF"/>
          <w:insideH w:val="single" w:sz="6" w:space="0" w:color="BFBFBF"/>
          <w:insideV w:val="single" w:sz="6" w:space="0" w:color="BFBFBF"/>
        </w:tblBorders>
      </w:tblPr>
      <w:tr>
        <w:tc>
          <w:tcPr>
            <w:tcW w:w="1666" w:type="pct"/>
            <w:shd w:val="clear" w:fill="EFEFEF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b/>
                <w:bCs/>
                <w:color w:val="000000"/>
                <w:sz w:val="22"/>
                <w:szCs w:val="22"/>
              </w:rPr>
              <w:t xml:space="preserve">Cenário</w:t>
            </w:r>
          </w:p>
        </w:tc>
        <w:tc>
          <w:tcPr>
            <w:tcW w:w="1666" w:type="pct"/>
            <w:shd w:val="clear" w:fill="EFEFEF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b/>
                <w:bCs/>
                <w:color w:val="000000"/>
                <w:sz w:val="22"/>
                <w:szCs w:val="22"/>
              </w:rPr>
              <w:t xml:space="preserve">Ajuste dos sensores</w:t>
            </w:r>
          </w:p>
        </w:tc>
        <w:tc>
          <w:tcPr>
            <w:tcW w:w="1666" w:type="pct"/>
            <w:shd w:val="clear" w:fill="EFEFEF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b/>
                <w:bCs/>
                <w:color w:val="000000"/>
                <w:sz w:val="22"/>
                <w:szCs w:val="22"/>
              </w:rPr>
              <w:t xml:space="preserve">Resposta esperada</w:t>
            </w:r>
          </w:p>
        </w:tc>
      </w:tr>
      <w:tr>
        <w:tc>
          <w:tcPr>
            <w:tcW w:w="1666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b/>
                <w:bCs/>
                <w:color w:val="000000"/>
                <w:sz w:val="22"/>
                <w:szCs w:val="22"/>
              </w:rPr>
              <w:t xml:space="preserve">A — Anoitecer de verão</w:t>
            </w:r>
          </w:p>
        </w:tc>
        <w:tc>
          <w:tcPr>
            <w:tcW w:w="1666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luz ≈ 150, temp 32 °C, umidade 60 %, distância 100 cm</w:t>
            </w:r>
          </w:p>
        </w:tc>
        <w:tc>
          <w:tcPr>
            <w:tcW w:w="1666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Azul e verde acesos, LCD </w:t>
            </w:r>
            <w:r>
              <w:rPr>
                <w:rFonts w:ascii="Consolas" w:hAnsi="Consolas" w:cs="Consolas" w:eastAsia="Consolas"/>
                <w:color w:val="000000"/>
                <w:shd w:val="clear" w:fill="F2F2F2"/>
                <w:sz w:val="22"/>
                <w:szCs w:val="22"/>
              </w:rPr>
              <w:t xml:space="preserve">NOITE QUENTE</w:t>
            </w:r>
          </w:p>
        </w:tc>
      </w:tr>
      <w:tr>
        <w:tc>
          <w:tcPr>
            <w:tcW w:w="1666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b/>
                <w:bCs/>
                <w:color w:val="000000"/>
                <w:sz w:val="22"/>
                <w:szCs w:val="22"/>
              </w:rPr>
              <w:t xml:space="preserve">B — Veículo invadindo a calçada</w:t>
            </w:r>
          </w:p>
        </w:tc>
        <w:tc>
          <w:tcPr>
            <w:tcW w:w="1666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luz ≈ 800, temp 25 °C, umidade 55 %, distância 15 cm</w:t>
            </w:r>
          </w:p>
        </w:tc>
        <w:tc>
          <w:tcPr>
            <w:tcW w:w="1666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Vermelho aceso e buzzer soando, LCD </w:t>
            </w:r>
            <w:r>
              <w:rPr>
                <w:rFonts w:ascii="Consolas" w:hAnsi="Consolas" w:cs="Consolas" w:eastAsia="Consolas"/>
                <w:color w:val="000000"/>
                <w:shd w:val="clear" w:fill="F2F2F2"/>
                <w:sz w:val="22"/>
                <w:szCs w:val="22"/>
              </w:rPr>
              <w:t xml:space="preserve">OBSTACULO</w:t>
            </w:r>
          </w:p>
        </w:tc>
      </w:tr>
      <w:tr>
        <w:tc>
          <w:tcPr>
            <w:tcW w:w="1666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b/>
                <w:bCs/>
                <w:color w:val="000000"/>
                <w:sz w:val="22"/>
                <w:szCs w:val="22"/>
              </w:rPr>
              <w:t xml:space="preserve">C — Onda de calor seco</w:t>
            </w:r>
          </w:p>
        </w:tc>
        <w:tc>
          <w:tcPr>
            <w:tcW w:w="1666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luz ≈ 900, temp 38 °C, umidade 25 %, distância 100 cm</w:t>
            </w:r>
          </w:p>
        </w:tc>
        <w:tc>
          <w:tcPr>
            <w:tcW w:w="1666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Azul e vermelho acesos, buzzer soando, LCD </w:t>
            </w:r>
            <w:r>
              <w:rPr>
                <w:rFonts w:ascii="Consolas" w:hAnsi="Consolas" w:cs="Consolas" w:eastAsia="Consolas"/>
                <w:color w:val="000000"/>
                <w:shd w:val="clear" w:fill="F2F2F2"/>
                <w:sz w:val="22"/>
                <w:szCs w:val="22"/>
              </w:rPr>
              <w:t xml:space="preserve">ALERTA SECA</w:t>
            </w:r>
          </w:p>
        </w:tc>
      </w:tr>
    </w:tbl>
    <w:p>
      <w:pPr>
        <w:spacing w:after="0" w:before="0" w:line="276" w:lineRule="auto"/>
        <w:ind w:firstLine="0" w:start="0"/>
        <w:jc w:val="start"/>
      </w:pP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O cenário C é o que valida a precedência: mesmo com luminosidade alta — que desativa a regra 1 — a regra 3 aciona ventilação e alerta simultaneamente.</w:t>
      </w:r>
    </w:p>
    <w:p>
      <w:pPr>
        <w:spacing w:after="120" w:before="240" w:line="276" w:lineRule="auto"/>
        <w:ind w:firstLine="0" w:start="0"/>
        <w:jc w:val="start"/>
      </w:pPr>
      <w:r>
        <w:rPr>
          <w:rFonts w:ascii="Open Sans" w:hAnsi="Open Sans" w:cs="Open Sans" w:eastAsia="Open Sans"/>
          <w:b/>
          <w:bCs/>
          <w:color w:val="000000"/>
          <w:sz w:val="30"/>
          <w:szCs w:val="30"/>
        </w:rPr>
        <w:t xml:space="preserve">8. Considerações de segurança física</w:t>
      </w:r>
    </w:p>
    <w:p>
      <w:pPr>
        <w:spacing w:after="40" w:before="40" w:line="276" w:lineRule="auto"/>
        <w:ind w:firstLine="0" w:start="360"/>
        <w:jc w:val="start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•  </w:t>
      </w:r>
      <w:r>
        <w:rPr>
          <w:rFonts w:ascii="Open Sans" w:hAnsi="Open Sans" w:cs="Open Sans" w:eastAsia="Open Sans"/>
          <w:b/>
          <w:bCs/>
          <w:color w:val="000000"/>
          <w:sz w:val="24"/>
          <w:szCs w:val="24"/>
        </w:rPr>
        <w:t xml:space="preserve">Resistor em cada LED.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O GPIO entrega 3,3 V e um LED tem queda de ~2 V. Sem limitador,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 a corrente ultrapassaria os 20 mA suportados e danificaria o LED e possivelmente o pino.   Com 220 Ω, a corrente fica em torno de 6 mA.</w:t>
      </w:r>
    </w:p>
    <w:p>
      <w:pPr>
        <w:spacing w:after="40" w:before="40" w:line="276" w:lineRule="auto"/>
        <w:ind w:firstLine="0" w:start="360"/>
        <w:jc w:val="start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•  </w:t>
      </w:r>
      <w:r>
        <w:rPr>
          <w:rFonts w:ascii="Open Sans" w:hAnsi="Open Sans" w:cs="Open Sans" w:eastAsia="Open Sans"/>
          <w:b/>
          <w:bCs/>
          <w:color w:val="000000"/>
          <w:sz w:val="24"/>
          <w:szCs w:val="24"/>
        </w:rPr>
        <w:t xml:space="preserve">HC-SR04 em 5 V, sinal em 3,3 V.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O sensor é alimentado em 5 V, mas o pino ECHO devolve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 nível de 5 V, acima do tolerado pelo ESP32. Numa montagem física, esse pino exige divisor   resistivo ou conversor de nível — o simulador não reproduz o dano, mas a placa real sim.</w:t>
      </w:r>
    </w:p>
    <w:p>
      <w:pPr>
        <w:spacing w:after="40" w:before="40" w:line="276" w:lineRule="auto"/>
        <w:ind w:firstLine="0" w:start="360"/>
        <w:jc w:val="start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•  </w:t>
      </w:r>
      <w:r>
        <w:rPr>
          <w:rFonts w:ascii="Open Sans" w:hAnsi="Open Sans" w:cs="Open Sans" w:eastAsia="Open Sans"/>
          <w:b/>
          <w:bCs/>
          <w:color w:val="000000"/>
          <w:sz w:val="24"/>
          <w:szCs w:val="24"/>
        </w:rPr>
        <w:t xml:space="preserve">Corrente total dos GPIOs.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O ESP32 suporta cerca de 40 mA por pino e um limite agregado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 bem menor que a soma dos pinos. Três LEDs e um buzzer cabem; ampliar o protótipo exigiria   transistores ou driver.</w:t>
      </w:r>
    </w:p>
    <w:p>
      <w:pPr>
        <w:spacing w:after="40" w:before="40" w:line="276" w:lineRule="auto"/>
        <w:ind w:firstLine="0" w:start="360"/>
        <w:jc w:val="start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•  </w:t>
      </w:r>
      <w:r>
        <w:rPr>
          <w:rFonts w:ascii="Open Sans" w:hAnsi="Open Sans" w:cs="Open Sans" w:eastAsia="Open Sans"/>
          <w:b/>
          <w:bCs/>
          <w:color w:val="000000"/>
          <w:sz w:val="24"/>
          <w:szCs w:val="24"/>
        </w:rPr>
        <w:t xml:space="preserve">Buzzer e conforto acústico.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Em instalação urbana real, alarme contínuo vira poluição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 sonora e acaba ignorado. O protótipo usa tom fixo; um sistema real precisaria de limite de   duração e de reconhecimento do alarme.</w:t>
      </w:r>
    </w:p>
    <w:p>
      <w:pPr>
        <w:spacing w:after="40" w:before="40" w:line="276" w:lineRule="auto"/>
        <w:ind w:firstLine="0" w:start="360"/>
        <w:jc w:val="start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•  </w:t>
      </w:r>
      <w:r>
        <w:rPr>
          <w:rFonts w:ascii="Open Sans" w:hAnsi="Open Sans" w:cs="Open Sans" w:eastAsia="Open Sans"/>
          <w:b/>
          <w:bCs/>
          <w:color w:val="000000"/>
          <w:sz w:val="24"/>
          <w:szCs w:val="24"/>
        </w:rPr>
        <w:t xml:space="preserve">Isolamento e proteção contra intempérie.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Equipamento em poste exige invólucro IP65,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 proteção contra surto e aterramento — fora do escopo da simulação, mas parte do projeto.</w:t>
      </w:r>
    </w:p>
    <w:p>
      <w:pPr>
        <w:spacing w:after="120" w:before="240" w:line="276" w:lineRule="auto"/>
        <w:ind w:firstLine="0" w:start="0"/>
        <w:jc w:val="start"/>
      </w:pPr>
      <w:r>
        <w:rPr>
          <w:rFonts w:ascii="Open Sans" w:hAnsi="Open Sans" w:cs="Open Sans" w:eastAsia="Open Sans"/>
          <w:b/>
          <w:bCs/>
          <w:color w:val="000000"/>
          <w:sz w:val="30"/>
          <w:szCs w:val="30"/>
        </w:rPr>
        <w:t xml:space="preserve">9. Reflexão sobre aplicações reais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O que este protótipo demonstra em pequena escala é a arquitetura de </w:t>
      </w:r>
      <w:r>
        <w:rPr>
          <w:rFonts w:ascii="Open Sans" w:hAnsi="Open Sans" w:cs="Open Sans" w:eastAsia="Open Sans"/>
          <w:b/>
          <w:bCs/>
          <w:color w:val="000000"/>
          <w:sz w:val="24"/>
          <w:szCs w:val="24"/>
        </w:rPr>
        <w:t xml:space="preserve">automação contextual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: decidir a partir da combinação de variáveis, não de uma só. Um poste que acende ao escurecer é um temporizador; um poste que acende ao escurecer </w:t>
      </w:r>
      <w:r>
        <w:rPr>
          <w:rFonts w:ascii="Open Sans" w:hAnsi="Open Sans" w:cs="Open Sans" w:eastAsia="Open Sans"/>
          <w:i/>
          <w:iCs/>
          <w:color w:val="000000"/>
          <w:sz w:val="24"/>
          <w:szCs w:val="24"/>
        </w:rPr>
        <w:t xml:space="preserve">e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libera travessia </w:t>
      </w:r>
      <w:r>
        <w:rPr>
          <w:rFonts w:ascii="Open Sans" w:hAnsi="Open Sans" w:cs="Open Sans" w:eastAsia="Open Sans"/>
          <w:i/>
          <w:iCs/>
          <w:color w:val="000000"/>
          <w:sz w:val="24"/>
          <w:szCs w:val="24"/>
        </w:rPr>
        <w:t xml:space="preserve">e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liga ventilação conforme o calor é um sistema que interpreta contexto.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Três aplicações diretas: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b/>
          <w:bCs/>
          <w:color w:val="000000"/>
          <w:sz w:val="24"/>
          <w:szCs w:val="24"/>
        </w:rPr>
        <w:t xml:space="preserve">Iluminação pública adaptativa.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Cidades já substituem lâmpadas por LED com sensor. O ganho seguinte é combinar luminosidade com presença — reduzir a intensidade em rua vazia e elevar quando alguém se aproxima. A regra 1 deste protótipo é a forma mínima disso.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b/>
          <w:bCs/>
          <w:color w:val="000000"/>
          <w:sz w:val="24"/>
          <w:szCs w:val="24"/>
        </w:rPr>
        <w:t xml:space="preserve">Monitoramento de risco ambiental.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A regra 3 — calor com umidade baixa — é exatamente o índice usado por defesa civil para risco de incêndio. Uma malha de sensores baratos numa área de mata dá granularidade que uma estação meteorológica central não alcança.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b/>
          <w:bCs/>
          <w:color w:val="000000"/>
          <w:sz w:val="24"/>
          <w:szCs w:val="24"/>
        </w:rPr>
        <w:t xml:space="preserve">Segurança viária.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A regra 2 é o princípio dos sensores de aproximação em cruzamentos e garagens. Em escala urbana, alimentaria contagem de tráfego e detecção de invasão de faixa.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A limitação honesta é que os três casos exigem o que o protótipo ainda não tem: </w:t>
      </w:r>
      <w:r>
        <w:rPr>
          <w:rFonts w:ascii="Open Sans" w:hAnsi="Open Sans" w:cs="Open Sans" w:eastAsia="Open Sans"/>
          <w:b/>
          <w:bCs/>
          <w:color w:val="000000"/>
          <w:sz w:val="24"/>
          <w:szCs w:val="24"/>
        </w:rPr>
        <w:t xml:space="preserve">conectividade e persistência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. Um sistema que decide localmente e não reporta nada não gera histórico, não permite análise de tendência e não escala. O passo natural é publicar as leituras por MQTT — o que a semana 6 já cobriu — e armazenar em série temporal, fechando o ciclo entre borda e nuvem.</w:t>
      </w:r>
    </w:p>
    <w:p>
      <w:pPr>
        <w:pBdr>
          <w:bottom w:val="single" w:sz="6" w:space="1" w:color="CCCCCC"/>
        </w:pBdr>
      </w:pPr>
    </w:p>
    <w:p>
      <w:pPr>
        <w:spacing w:after="120" w:before="320" w:line="276" w:lineRule="auto"/>
        <w:ind w:firstLine="0" w:start="0"/>
        <w:jc w:val="start"/>
      </w:pPr>
      <w:r>
        <w:rPr>
          <w:rFonts w:ascii="Open Sans" w:hAnsi="Open Sans" w:cs="Open Sans" w:eastAsia="Open Sans"/>
          <w:b/>
          <w:bCs/>
          <w:color w:val="000000"/>
          <w:sz w:val="36"/>
          <w:szCs w:val="36"/>
        </w:rPr>
        <w:t xml:space="preserve">Atividade #2 — Análise preditiva e comunicação MQTT</w:t>
      </w:r>
    </w:p>
    <w:p>
      <w:pPr>
        <w:spacing w:after="120" w:before="240" w:line="276" w:lineRule="auto"/>
        <w:ind w:firstLine="0" w:start="0"/>
        <w:jc w:val="start"/>
      </w:pPr>
      <w:r>
        <w:rPr>
          <w:rFonts w:ascii="Open Sans" w:hAnsi="Open Sans" w:cs="Open Sans" w:eastAsia="Open Sans"/>
          <w:b/>
          <w:bCs/>
          <w:color w:val="000000"/>
          <w:sz w:val="30"/>
          <w:szCs w:val="30"/>
        </w:rPr>
        <w:t xml:space="preserve">10. Objetivo e dados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A segunda atividade sai do tempo real e vai para o </w:t>
      </w:r>
      <w:r>
        <w:rPr>
          <w:rFonts w:ascii="Open Sans" w:hAnsi="Open Sans" w:cs="Open Sans" w:eastAsia="Open Sans"/>
          <w:b/>
          <w:bCs/>
          <w:color w:val="000000"/>
          <w:sz w:val="24"/>
          <w:szCs w:val="24"/>
        </w:rPr>
        <w:t xml:space="preserve">histórico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: processar dados acumulados, inferir tendências, publicar alertas por MQTT e discutir a segurança dessa comunicação.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A diferença conceitual em relação à Atividade #1 é o horizonte. Lá o sistema reage ao instante — a distância </w:t>
      </w:r>
      <w:r>
        <w:rPr>
          <w:rFonts w:ascii="Open Sans" w:hAnsi="Open Sans" w:cs="Open Sans" w:eastAsia="Open Sans"/>
          <w:i/>
          <w:iCs/>
          <w:color w:val="000000"/>
          <w:sz w:val="24"/>
          <w:szCs w:val="24"/>
        </w:rPr>
        <w:t xml:space="preserve">agora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é menor que 30 cm. Aqui ele olha para trás e antecipa: a temperatura vem subindo </w:t>
      </w:r>
      <w:r>
        <w:rPr>
          <w:rFonts w:ascii="Open Sans" w:hAnsi="Open Sans" w:cs="Open Sans" w:eastAsia="Open Sans"/>
          <w:i/>
          <w:iCs/>
          <w:color w:val="000000"/>
          <w:sz w:val="24"/>
          <w:szCs w:val="24"/>
        </w:rPr>
        <w:t xml:space="preserve">há três dias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, então provavelmente vai continuar. Um sistema que só faz a primeira coisa nunca previne nada.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O dataset está em </w:t>
      </w:r>
      <w:r>
        <w:rPr>
          <w:rFonts w:ascii="Consolas" w:hAnsi="Consolas" w:cs="Consolas" w:eastAsia="Consolas"/>
          <w:color w:val="000000"/>
          <w:shd w:val="clear" w:fill="F2F2F2"/>
          <w:sz w:val="24"/>
          <w:szCs w:val="24"/>
        </w:rPr>
        <w:t xml:space="preserve">analise/dados/leituras.csv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: </w:t>
      </w:r>
      <w:r>
        <w:rPr>
          <w:rFonts w:ascii="Open Sans" w:hAnsi="Open Sans" w:cs="Open Sans" w:eastAsia="Open Sans"/>
          <w:b/>
          <w:bCs/>
          <w:color w:val="000000"/>
          <w:sz w:val="24"/>
          <w:szCs w:val="24"/>
        </w:rPr>
        <w:t xml:space="preserve">1440 leituras horárias ao longo de 60 dias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(01/07 a 29/08/2026), com temperatura, umidade e luminosidade. Ele é simulado, como o enunciado permite, e foi gerado com semente fixa para ser reproduzível. A série tem ciclo diário, tendência sazonal de aquecimento e um episódio de calor seco entre </w:t>
      </w:r>
      <w:r>
        <w:rPr>
          <w:rFonts w:ascii="Open Sans" w:hAnsi="Open Sans" w:cs="Open Sans" w:eastAsia="Open Sans"/>
          <w:b/>
          <w:bCs/>
          <w:color w:val="000000"/>
          <w:sz w:val="24"/>
          <w:szCs w:val="24"/>
        </w:rPr>
        <w:t xml:space="preserve">11 e 17 de agosto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— esse episódio existe de propósito, para que as regras de inferência tenham o que detectar.</w:t>
      </w:r>
    </w:p>
    <w:p>
      <w:pPr>
        <w:spacing w:after="120" w:before="240" w:line="276" w:lineRule="auto"/>
        <w:ind w:firstLine="0" w:start="0"/>
        <w:jc w:val="start"/>
      </w:pPr>
      <w:r>
        <w:rPr>
          <w:rFonts w:ascii="Open Sans" w:hAnsi="Open Sans" w:cs="Open Sans" w:eastAsia="Open Sans"/>
          <w:b/>
          <w:bCs/>
          <w:color w:val="000000"/>
          <w:sz w:val="30"/>
          <w:szCs w:val="30"/>
        </w:rPr>
        <w:t xml:space="preserve">11. Processamento e regras de inferência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O script </w:t>
      </w:r>
      <w:r>
        <w:rPr>
          <w:rFonts w:ascii="Consolas" w:hAnsi="Consolas" w:cs="Consolas" w:eastAsia="Consolas"/>
          <w:color w:val="000000"/>
          <w:shd w:val="clear" w:fill="F2F2F2"/>
          <w:sz w:val="24"/>
          <w:szCs w:val="24"/>
        </w:rPr>
        <w:t xml:space="preserve">analise/analise_preditiva.py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usa pandas, numpy, matplotlib e paho-mqtt, e segue cinco passos: carregar, agregar por dia, calcular médias móveis, aplicar regras e publicar.</w:t>
      </w:r>
    </w:p>
    <w:p>
      <w:pPr>
        <w:spacing w:after="120" w:before="240" w:line="276" w:lineRule="auto"/>
        <w:ind w:firstLine="0" w:start="0"/>
        <w:jc w:val="start"/>
      </w:pPr>
      <w:r>
        <w:rPr>
          <w:rFonts w:ascii="Open Sans" w:hAnsi="Open Sans" w:cs="Open Sans" w:eastAsia="Open Sans"/>
          <w:b/>
          <w:bCs/>
          <w:color w:val="000000"/>
          <w:sz w:val="26"/>
          <w:szCs w:val="26"/>
        </w:rPr>
        <w:t xml:space="preserve">11.1. Agregação e média móvel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As 24 leituras de cada dia viram uma linha, guardando média, máxima e mínima. Guardar as três não é redundância — </w:t>
      </w:r>
      <w:r>
        <w:rPr>
          <w:rFonts w:ascii="Open Sans" w:hAnsi="Open Sans" w:cs="Open Sans" w:eastAsia="Open Sans"/>
          <w:b/>
          <w:bCs/>
          <w:color w:val="000000"/>
          <w:sz w:val="24"/>
          <w:szCs w:val="24"/>
        </w:rPr>
        <w:t xml:space="preserve">cada regra olha uma coisa diferente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: a tendência usa a média, que é menos sensível a um pico isolado, enquanto o alerta de seca usa a máxima do dia, que é quando o risco de fato existe.</w:t>
      </w:r>
    </w:p>
    <w:p>
      <w:pPr>
        <w:spacing w:after="0" w:before="120" w:line="276" w:lineRule="auto"/>
        <w:ind w:firstLine="0" w:start="0"/>
        <w:jc w:val="start"/>
      </w:pPr>
      <w:r>
        <w:rPr>
          <w:rFonts w:ascii="Open Sans" w:hAnsi="Open Sans" w:cs="Open Sans" w:eastAsia="Open Sans"/>
          <w:i/>
          <w:iCs/>
          <w:color w:val="666666"/>
          <w:sz w:val="18"/>
          <w:szCs w:val="18"/>
        </w:rPr>
        <w:t xml:space="preserve">python</w:t>
      </w:r>
    </w:p>
    <w:p>
      <w:pPr>
        <w:spacing w:after="0" w:before="4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diario = df.resample("D").agg(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    temp_media=("temperatura", "mean"),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    temp_max=("temperatura", "max"),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    umid_min=("umidade", "min"),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)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 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d["temp_mm"] = d["temp_media"].rolling(JANELA_MEDIA_MOVEL).mean().round(2)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d["variacao"] = d["temp_mm"].diff().round(2)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d["subindo"] = d["variacao"] &gt; 0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 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# Conta a sequencia atual de dias em alta: o cumsum agrupa sequencias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# consecutivas de True e zera a contagem em cada False.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grupo = (~d["subindo"]).cumsum()</w:t>
      </w:r>
    </w:p>
    <w:p>
      <w:pPr>
        <w:spacing w:after="12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d["dias_subindo"] = d.groupby(grupo).cumcount().where(d["subindo"], 0)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A média móvel de três dias existe para separar </w:t>
      </w:r>
      <w:r>
        <w:rPr>
          <w:rFonts w:ascii="Open Sans" w:hAnsi="Open Sans" w:cs="Open Sans" w:eastAsia="Open Sans"/>
          <w:b/>
          <w:bCs/>
          <w:color w:val="000000"/>
          <w:sz w:val="24"/>
          <w:szCs w:val="24"/>
        </w:rPr>
        <w:t xml:space="preserve">tendência de ruído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. Sem ela, uma tarde quente seguida de uma noite fria produziria alternância constante entre "subindo" e "descendo", e nenhuma sequência se formaria.</w:t>
      </w:r>
    </w:p>
    <w:p>
      <w:pPr>
        <w:spacing w:after="120" w:before="240" w:line="276" w:lineRule="auto"/>
        <w:ind w:firstLine="0" w:start="0"/>
        <w:jc w:val="start"/>
      </w:pPr>
      <w:r>
        <w:rPr>
          <w:rFonts w:ascii="Open Sans" w:hAnsi="Open Sans" w:cs="Open Sans" w:eastAsia="Open Sans"/>
          <w:b/>
          <w:bCs/>
          <w:color w:val="000000"/>
          <w:sz w:val="26"/>
          <w:szCs w:val="26"/>
        </w:rPr>
        <w:t xml:space="preserve">11.2. As duas regras</w:t>
      </w:r>
    </w:p>
    <w:p>
      <w:pPr>
        <w:spacing w:after="0" w:before="120" w:line="276" w:lineRule="auto"/>
        <w:ind w:firstLine="0" w:start="0"/>
        <w:jc w:val="start"/>
      </w:pPr>
      <w:r>
        <w:rPr>
          <w:rFonts w:ascii="Open Sans" w:hAnsi="Open Sans" w:cs="Open Sans" w:eastAsia="Open Sans"/>
          <w:i/>
          <w:iCs/>
          <w:color w:val="666666"/>
          <w:sz w:val="18"/>
          <w:szCs w:val="18"/>
        </w:rPr>
        <w:t xml:space="preserve">python</w:t>
      </w:r>
    </w:p>
    <w:p>
      <w:pPr>
        <w:spacing w:after="0" w:before="4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# Regra 1 - tendencia: dispara no dia em que a sequencia ATINGE o limiar.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if linha["dias_subindo"] == DIAS_SUBIDA_ALERTA: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    alertas.append({"tipo": "superaquecimento", ...})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 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# Regra 2 - estado atual: maxima alta com umidade minima baixa.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if linha["temp_max"] &gt; LIMIAR_TEMP_SECA and linha["umid_min"] &lt; LIMIAR_UMID_SECA:</w:t>
      </w:r>
    </w:p>
    <w:p>
      <w:pPr>
        <w:spacing w:after="12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    alertas.append({"tipo": "seca", ...})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A comparação da regra 1 é </w:t>
      </w:r>
      <w:r>
        <w:rPr>
          <w:rFonts w:ascii="Consolas" w:hAnsi="Consolas" w:cs="Consolas" w:eastAsia="Consolas"/>
          <w:color w:val="000000"/>
          <w:shd w:val="clear" w:fill="F2F2F2"/>
          <w:sz w:val="24"/>
          <w:szCs w:val="24"/>
        </w:rPr>
        <w:t xml:space="preserve">==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e não </w:t>
      </w:r>
      <w:r>
        <w:rPr>
          <w:rFonts w:ascii="Consolas" w:hAnsi="Consolas" w:cs="Consolas" w:eastAsia="Consolas"/>
          <w:color w:val="000000"/>
          <w:shd w:val="clear" w:fill="F2F2F2"/>
          <w:sz w:val="24"/>
          <w:szCs w:val="24"/>
        </w:rPr>
        <w:t xml:space="preserve">&gt;=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, e essa escolha resolve um problema real. Com </w:t>
      </w:r>
      <w:r>
        <w:rPr>
          <w:rFonts w:ascii="Consolas" w:hAnsi="Consolas" w:cs="Consolas" w:eastAsia="Consolas"/>
          <w:color w:val="000000"/>
          <w:shd w:val="clear" w:fill="F2F2F2"/>
          <w:sz w:val="24"/>
          <w:szCs w:val="24"/>
        </w:rPr>
        <w:t xml:space="preserve">&gt;=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, uma alta sustentada de quinze dias geraria treze alertas idênticos, e o operador aprenderia a ignorar o canal — que é exatamente como sistemas de alarme perdem utilidade. Disparando só no dia em que a sequência </w:t>
      </w:r>
      <w:r>
        <w:rPr>
          <w:rFonts w:ascii="Open Sans" w:hAnsi="Open Sans" w:cs="Open Sans" w:eastAsia="Open Sans"/>
          <w:b/>
          <w:bCs/>
          <w:color w:val="000000"/>
          <w:sz w:val="24"/>
          <w:szCs w:val="24"/>
        </w:rPr>
        <w:t xml:space="preserve">atinge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o limiar, cada alerta corresponde a um evento novo.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A regra 2 permanece disparando enquanto a condição durar, e isso é correto: cada dia de seca é uma avaliação de risco nova, não a repetição da anterior.</w:t>
      </w:r>
    </w:p>
    <w:p>
      <w:pPr>
        <w:spacing w:after="120" w:before="240" w:line="276" w:lineRule="auto"/>
        <w:ind w:firstLine="0" w:start="0"/>
        <w:jc w:val="start"/>
      </w:pPr>
      <w:r>
        <w:rPr>
          <w:rFonts w:ascii="Open Sans" w:hAnsi="Open Sans" w:cs="Open Sans" w:eastAsia="Open Sans"/>
          <w:b/>
          <w:bCs/>
          <w:color w:val="000000"/>
          <w:sz w:val="26"/>
          <w:szCs w:val="26"/>
        </w:rPr>
        <w:t xml:space="preserve">11.3. Saídas geradas</w:t>
      </w:r>
    </w:p>
    <w:tbl>
      <w:tblPr>
        <w:tblW w:w="5000" w:type="pct"/>
        <w:tblBorders>
          <w:top w:val="single" w:sz="6" w:space="0" w:color="BFBFBF"/>
          <w:left w:val="single" w:sz="6" w:space="0" w:color="BFBFBF"/>
          <w:bottom w:val="single" w:sz="6" w:space="0" w:color="BFBFBF"/>
          <w:right w:val="single" w:sz="6" w:space="0" w:color="BFBFBF"/>
          <w:insideH w:val="single" w:sz="6" w:space="0" w:color="BFBFBF"/>
          <w:insideV w:val="single" w:sz="6" w:space="0" w:color="BFBFBF"/>
        </w:tblBorders>
      </w:tblPr>
      <w:tr>
        <w:tc>
          <w:tcPr>
            <w:tcW w:w="2500" w:type="pct"/>
            <w:shd w:val="clear" w:fill="EFEFEF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b/>
                <w:bCs/>
                <w:color w:val="000000"/>
                <w:sz w:val="22"/>
                <w:szCs w:val="22"/>
              </w:rPr>
              <w:t xml:space="preserve">Arquivo</w:t>
            </w:r>
          </w:p>
        </w:tc>
        <w:tc>
          <w:tcPr>
            <w:tcW w:w="2500" w:type="pct"/>
            <w:shd w:val="clear" w:fill="EFEFEF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b/>
                <w:bCs/>
                <w:color w:val="000000"/>
                <w:sz w:val="22"/>
                <w:szCs w:val="22"/>
              </w:rPr>
              <w:t xml:space="preserve">Conteúdo</w:t>
            </w:r>
          </w:p>
        </w:tc>
      </w:tr>
      <w:tr>
        <w:tc>
          <w:tcPr>
            <w:tcW w:w="2500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Consolas" w:hAnsi="Consolas" w:cs="Consolas" w:eastAsia="Consolas"/>
                <w:color w:val="000000"/>
                <w:shd w:val="clear" w:fill="F2F2F2"/>
                <w:sz w:val="22"/>
                <w:szCs w:val="22"/>
              </w:rPr>
              <w:t xml:space="preserve">saida/tendencias.png</w:t>
            </w:r>
          </w:p>
        </w:tc>
        <w:tc>
          <w:tcPr>
            <w:tcW w:w="2500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Dois gráficos: temperatura e umidade, com médias móveis, limiares e marcação dos dias de alerta</w:t>
            </w:r>
          </w:p>
        </w:tc>
      </w:tr>
      <w:tr>
        <w:tc>
          <w:tcPr>
            <w:tcW w:w="2500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Consolas" w:hAnsi="Consolas" w:cs="Consolas" w:eastAsia="Consolas"/>
                <w:color w:val="000000"/>
                <w:shd w:val="clear" w:fill="F2F2F2"/>
                <w:sz w:val="22"/>
                <w:szCs w:val="22"/>
              </w:rPr>
              <w:t xml:space="preserve">saida/alertas.json</w:t>
            </w:r>
          </w:p>
        </w:tc>
        <w:tc>
          <w:tcPr>
            <w:tcW w:w="2500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Alertas com data, tipo, severidade, motivo e os valores que dispararam a regra</w:t>
            </w:r>
          </w:p>
        </w:tc>
      </w:tr>
      <w:tr>
        <w:tc>
          <w:tcPr>
            <w:tcW w:w="2500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Consolas" w:hAnsi="Consolas" w:cs="Consolas" w:eastAsia="Consolas"/>
                <w:color w:val="000000"/>
                <w:shd w:val="clear" w:fill="F2F2F2"/>
                <w:sz w:val="22"/>
                <w:szCs w:val="22"/>
              </w:rPr>
              <w:t xml:space="preserve">saida/serie_diaria.json</w:t>
            </w:r>
          </w:p>
        </w:tc>
        <w:tc>
          <w:tcPr>
            <w:tcW w:w="2500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Série diária completa, para conferência</w:t>
            </w:r>
          </w:p>
        </w:tc>
      </w:tr>
    </w:tbl>
    <w:p>
      <w:pPr>
        <w:spacing w:after="0" w:before="0" w:line="276" w:lineRule="auto"/>
        <w:ind w:firstLine="0" w:start="0"/>
        <w:jc w:val="start"/>
      </w:pPr>
    </w:p>
    <w:p>
      <w:pPr>
        <w:spacing w:after="120" w:before="240" w:line="276" w:lineRule="auto"/>
        <w:ind w:firstLine="0" w:start="0"/>
        <w:jc w:val="start"/>
      </w:pPr>
      <w:r>
        <w:rPr>
          <w:rFonts w:ascii="Open Sans" w:hAnsi="Open Sans" w:cs="Open Sans" w:eastAsia="Open Sans"/>
          <w:b/>
          <w:bCs/>
          <w:color w:val="000000"/>
          <w:sz w:val="30"/>
          <w:szCs w:val="30"/>
        </w:rPr>
        <w:t xml:space="preserve">12. Publicação e recepção por MQTT</w:t>
      </w:r>
    </w:p>
    <w:p>
      <w:pPr>
        <w:spacing w:after="40" w:before="160" w:line="276" w:lineRule="auto"/>
        <w:ind w:firstLine="0" w:start="0"/>
        <w:jc w:val="center"/>
      </w:pPr>
      <w:r>
        <w:drawing>
          <wp:inline>
            <wp:extent cx="5400000" cy="953179"/>
            <wp:docPr id="101" name="Imagem 101" descr="Figura 3 — Da análise histórica ao atuador, via broker"/>
            <wp:cNvGraphicFramePr>
              <a:graphicFrameLocks noChangeAspect="true"/>
            </wp:cNvGraphicFramePr>
            <a:graphic>
              <a:graphicData uri="http://schemas.openxmlformats.org/drawingml/2006/picture">
                <pic:pic xmlns:pic="http://schemas.openxmlformats.org/drawingml/2006/picture">
                  <pic:nvPicPr>
                    <pic:cNvPr id="101" name="Imagem 101"/>
                    <pic:cNvPicPr/>
                  </pic:nvPicPr>
                  <pic:blipFill>
                    <a:blip r:embed="rIdImg90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9531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0" w:line="276" w:lineRule="auto"/>
        <w:ind w:firstLine="0" w:start="0"/>
        <w:jc w:val="center"/>
      </w:pPr>
      <w:r>
        <w:rPr>
          <w:rFonts w:ascii="Open Sans" w:hAnsi="Open Sans" w:cs="Open Sans" w:eastAsia="Open Sans"/>
          <w:i/>
          <w:iCs/>
          <w:color w:val="555555"/>
          <w:sz w:val="19"/>
          <w:szCs w:val="19"/>
        </w:rPr>
        <w:t xml:space="preserve">Figura 3 — Da análise histórica ao atuador, via broker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O publicador é o script Python; o assinante é um segundo ESP32, em </w:t>
      </w:r>
      <w:r>
        <w:rPr>
          <w:rFonts w:ascii="Consolas" w:hAnsi="Consolas" w:cs="Consolas" w:eastAsia="Consolas"/>
          <w:color w:val="000000"/>
          <w:shd w:val="clear" w:fill="F2F2F2"/>
          <w:sz w:val="24"/>
          <w:szCs w:val="24"/>
        </w:rPr>
        <w:t xml:space="preserve">analise/esp32_assinante/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, que reage ao tipo de alerta: </w:t>
      </w:r>
      <w:r>
        <w:rPr>
          <w:rFonts w:ascii="Open Sans" w:hAnsi="Open Sans" w:cs="Open Sans" w:eastAsia="Open Sans"/>
          <w:b/>
          <w:bCs/>
          <w:color w:val="000000"/>
          <w:sz w:val="24"/>
          <w:szCs w:val="24"/>
        </w:rPr>
        <w:t xml:space="preserve">seca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acende o LED vermelho e aciona o buzzer, </w:t>
      </w:r>
      <w:r>
        <w:rPr>
          <w:rFonts w:ascii="Open Sans" w:hAnsi="Open Sans" w:cs="Open Sans" w:eastAsia="Open Sans"/>
          <w:b/>
          <w:bCs/>
          <w:color w:val="000000"/>
          <w:sz w:val="24"/>
          <w:szCs w:val="24"/>
        </w:rPr>
        <w:t xml:space="preserve">superaquecimento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faz o LED amarelo piscar, e a ausência de alerta mantém o verde aceso indicando que o sistema está vivo.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Dois detalhes do assinante merecem registro, porque são as armadilhas mais comuns:</w:t>
      </w:r>
    </w:p>
    <w:p>
      <w:pPr>
        <w:spacing w:after="0" w:before="120" w:line="276" w:lineRule="auto"/>
        <w:ind w:firstLine="0" w:start="0"/>
        <w:jc w:val="start"/>
      </w:pPr>
      <w:r>
        <w:rPr>
          <w:rFonts w:ascii="Open Sans" w:hAnsi="Open Sans" w:cs="Open Sans" w:eastAsia="Open Sans"/>
          <w:i/>
          <w:iCs/>
          <w:color w:val="666666"/>
          <w:sz w:val="18"/>
          <w:szCs w:val="18"/>
        </w:rPr>
        <w:t xml:space="preserve">cpp</w:t>
      </w:r>
    </w:p>
    <w:p>
      <w:pPr>
        <w:spacing w:after="0" w:before="4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// O payload nao vem terminado em nulo. Tratar como string direto le lixo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// de memoria depois do fim da mensagem.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String texto;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texto.reserve(tamanho);</w:t>
      </w:r>
    </w:p>
    <w:p>
      <w:pPr>
        <w:spacing w:after="12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for (unsigned int i = 0; i &lt; tamanho; i++) texto += (char)payload[i];</w:t>
      </w:r>
    </w:p>
    <w:p>
      <w:pPr>
        <w:spacing w:after="0" w:before="120" w:line="276" w:lineRule="auto"/>
        <w:ind w:firstLine="0" w:start="0"/>
        <w:jc w:val="start"/>
      </w:pPr>
      <w:r>
        <w:rPr>
          <w:rFonts w:ascii="Open Sans" w:hAnsi="Open Sans" w:cs="Open Sans" w:eastAsia="Open Sans"/>
          <w:i/>
          <w:iCs/>
          <w:color w:val="666666"/>
          <w:sz w:val="18"/>
          <w:szCs w:val="18"/>
        </w:rPr>
        <w:t xml:space="preserve">cpp</w:t>
      </w:r>
    </w:p>
    <w:p>
      <w:pPr>
        <w:spacing w:after="120" w:before="4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mqtt.setBufferSize(1024);  // o padrao do PubSubClient e 256 bytes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O buffer padrão de 256 bytes descarta silenciosamente mensagens maiores — o alerta simplesmente não chega, e nada aparece no log. O payload de alerta ocupa cerca de </w:t>
      </w:r>
      <w:r>
        <w:rPr>
          <w:rFonts w:ascii="Open Sans" w:hAnsi="Open Sans" w:cs="Open Sans" w:eastAsia="Open Sans"/>
          <w:b/>
          <w:bCs/>
          <w:color w:val="000000"/>
          <w:sz w:val="24"/>
          <w:szCs w:val="24"/>
        </w:rPr>
        <w:t xml:space="preserve">145 bytes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e caberia no padrão; subir para 1024 é margem barata contra o dia em que o campo  crescer ou os alertas forem enviados em lote.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O </w:t>
      </w:r>
      <w:r>
        <w:rPr>
          <w:rFonts w:ascii="Consolas" w:hAnsi="Consolas" w:cs="Consolas" w:eastAsia="Consolas"/>
          <w:color w:val="000000"/>
          <w:shd w:val="clear" w:fill="F2F2F2"/>
          <w:sz w:val="24"/>
          <w:szCs w:val="24"/>
        </w:rPr>
        <w:t xml:space="preserve">loop()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também não usa </w:t>
      </w:r>
      <w:r>
        <w:rPr>
          <w:rFonts w:ascii="Consolas" w:hAnsi="Consolas" w:cs="Consolas" w:eastAsia="Consolas"/>
          <w:color w:val="000000"/>
          <w:shd w:val="clear" w:fill="F2F2F2"/>
          <w:sz w:val="24"/>
          <w:szCs w:val="24"/>
        </w:rPr>
        <w:t xml:space="preserve">delay()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para piscar o LED amarelo: </w:t>
      </w:r>
      <w:r>
        <w:rPr>
          <w:rFonts w:ascii="Consolas" w:hAnsi="Consolas" w:cs="Consolas" w:eastAsia="Consolas"/>
          <w:color w:val="000000"/>
          <w:shd w:val="clear" w:fill="F2F2F2"/>
          <w:sz w:val="24"/>
          <w:szCs w:val="24"/>
        </w:rPr>
        <w:t xml:space="preserve">mqtt.loop()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precisa rodar com frequência para processar a fila de entrada, e um </w:t>
      </w:r>
      <w:r>
        <w:rPr>
          <w:rFonts w:ascii="Consolas" w:hAnsi="Consolas" w:cs="Consolas" w:eastAsia="Consolas"/>
          <w:color w:val="000000"/>
          <w:shd w:val="clear" w:fill="F2F2F2"/>
          <w:sz w:val="24"/>
          <w:szCs w:val="24"/>
        </w:rPr>
        <w:t xml:space="preserve">delay()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de meio segundo derrubaria a conexão.</w:t>
      </w:r>
    </w:p>
    <w:p>
      <w:pPr>
        <w:spacing w:after="120" w:before="240" w:line="276" w:lineRule="auto"/>
        <w:ind w:firstLine="0" w:start="0"/>
        <w:jc w:val="start"/>
      </w:pPr>
      <w:r>
        <w:rPr>
          <w:rFonts w:ascii="Open Sans" w:hAnsi="Open Sans" w:cs="Open Sans" w:eastAsia="Open Sans"/>
          <w:b/>
          <w:bCs/>
          <w:color w:val="000000"/>
          <w:sz w:val="30"/>
          <w:szCs w:val="30"/>
        </w:rPr>
        <w:t xml:space="preserve">13. Segurança na comunicação MQTT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O broker público </w:t>
      </w:r>
      <w:r>
        <w:rPr>
          <w:rFonts w:ascii="Consolas" w:hAnsi="Consolas" w:cs="Consolas" w:eastAsia="Consolas"/>
          <w:color w:val="000000"/>
          <w:shd w:val="clear" w:fill="F2F2F2"/>
          <w:sz w:val="24"/>
          <w:szCs w:val="24"/>
        </w:rPr>
        <w:t xml:space="preserve">test.mosquitto.org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foi usado por conveniência de laboratório, e é preciso dizer com clareza o que isso significa: </w:t>
      </w:r>
      <w:r>
        <w:rPr>
          <w:rFonts w:ascii="Open Sans" w:hAnsi="Open Sans" w:cs="Open Sans" w:eastAsia="Open Sans"/>
          <w:b/>
          <w:bCs/>
          <w:color w:val="000000"/>
          <w:sz w:val="24"/>
          <w:szCs w:val="24"/>
        </w:rPr>
        <w:t xml:space="preserve">qualquer pessoa no mundo pode assinar `/iot/alertas` e ler tudo, ou publicar alertas falsos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. Não há autenticação, não há criptografia e o tópico é global. Para um exercício, tudo bem; para qualquer uso real, não.</w:t>
      </w:r>
    </w:p>
    <w:p>
      <w:pPr>
        <w:spacing w:after="120" w:before="240" w:line="276" w:lineRule="auto"/>
        <w:ind w:firstLine="0" w:start="0"/>
        <w:jc w:val="start"/>
      </w:pPr>
      <w:r>
        <w:rPr>
          <w:rFonts w:ascii="Open Sans" w:hAnsi="Open Sans" w:cs="Open Sans" w:eastAsia="Open Sans"/>
          <w:b/>
          <w:bCs/>
          <w:color w:val="000000"/>
          <w:sz w:val="26"/>
          <w:szCs w:val="26"/>
        </w:rPr>
        <w:t xml:space="preserve">13.1. Autenticação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O primeiro passo é sair do acesso anônimo. Usuário e senha por dispositivo são o mínimo:</w:t>
      </w:r>
    </w:p>
    <w:p>
      <w:pPr>
        <w:spacing w:after="0" w:before="120" w:line="276" w:lineRule="auto"/>
        <w:ind w:firstLine="0" w:start="0"/>
        <w:jc w:val="start"/>
      </w:pPr>
      <w:r>
        <w:rPr>
          <w:rFonts w:ascii="Open Sans" w:hAnsi="Open Sans" w:cs="Open Sans" w:eastAsia="Open Sans"/>
          <w:i/>
          <w:iCs/>
          <w:color w:val="666666"/>
          <w:sz w:val="18"/>
          <w:szCs w:val="18"/>
        </w:rPr>
        <w:t xml:space="preserve">cpp</w:t>
      </w:r>
    </w:p>
    <w:p>
      <w:pPr>
        <w:spacing w:after="120" w:before="4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mqtt.connect(id.c_str(), MQTT_USUARIO, MQTT_SENHA);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A forma robusta é </w:t>
      </w:r>
      <w:r>
        <w:rPr>
          <w:rFonts w:ascii="Open Sans" w:hAnsi="Open Sans" w:cs="Open Sans" w:eastAsia="Open Sans"/>
          <w:b/>
          <w:bCs/>
          <w:color w:val="000000"/>
          <w:sz w:val="24"/>
          <w:szCs w:val="24"/>
        </w:rPr>
        <w:t xml:space="preserve">certificado por dispositivo (mTLS)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: cada ESP32 carrega seu próprio certificado, e o broker valida quem está do outro lado. A vantagem sobre senha é a revogação — um dispositivo perdido ou comprometido é revogado individualmente, sem trocar a credencial de toda a frota.</w:t>
      </w:r>
    </w:p>
    <w:p>
      <w:pPr>
        <w:spacing w:after="120" w:before="240" w:line="276" w:lineRule="auto"/>
        <w:ind w:firstLine="0" w:start="0"/>
        <w:jc w:val="start"/>
      </w:pPr>
      <w:r>
        <w:rPr>
          <w:rFonts w:ascii="Open Sans" w:hAnsi="Open Sans" w:cs="Open Sans" w:eastAsia="Open Sans"/>
          <w:b/>
          <w:bCs/>
          <w:color w:val="000000"/>
          <w:sz w:val="26"/>
          <w:szCs w:val="26"/>
        </w:rPr>
        <w:t xml:space="preserve">13.2. Criptografia TLS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Sem TLS, qualquer intermediário na rede lê e altera as mensagens. Com o ESP32:</w:t>
      </w:r>
    </w:p>
    <w:p>
      <w:pPr>
        <w:spacing w:after="0" w:before="120" w:line="276" w:lineRule="auto"/>
        <w:ind w:firstLine="0" w:start="0"/>
        <w:jc w:val="start"/>
      </w:pPr>
      <w:r>
        <w:rPr>
          <w:rFonts w:ascii="Open Sans" w:hAnsi="Open Sans" w:cs="Open Sans" w:eastAsia="Open Sans"/>
          <w:i/>
          <w:iCs/>
          <w:color w:val="666666"/>
          <w:sz w:val="18"/>
          <w:szCs w:val="18"/>
        </w:rPr>
        <w:t xml:space="preserve">cpp</w:t>
      </w:r>
    </w:p>
    <w:p>
      <w:pPr>
        <w:spacing w:after="0" w:before="4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#include &lt;WiFiClientSecure.h&gt;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 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WiFiClientSecure wifi;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wifi.setCACert(CA_RAIZ);       // valida o certificado do broker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PubSubClient mqtt(wifi);</w:t>
      </w:r>
    </w:p>
    <w:p>
      <w:pPr>
        <w:spacing w:after="12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// porta 8883, e nao 1883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O ponto que costuma ser esquecido: </w:t>
      </w:r>
      <w:r>
        <w:rPr>
          <w:rFonts w:ascii="Open Sans" w:hAnsi="Open Sans" w:cs="Open Sans" w:eastAsia="Open Sans"/>
          <w:b/>
          <w:bCs/>
          <w:color w:val="000000"/>
          <w:sz w:val="24"/>
          <w:szCs w:val="24"/>
        </w:rPr>
        <w:t xml:space="preserve">validar o certificado do broker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. Usar </w:t>
      </w:r>
      <w:r>
        <w:rPr>
          <w:rFonts w:ascii="Consolas" w:hAnsi="Consolas" w:cs="Consolas" w:eastAsia="Consolas"/>
          <w:color w:val="000000"/>
          <w:shd w:val="clear" w:fill="F2F2F2"/>
          <w:sz w:val="24"/>
          <w:szCs w:val="24"/>
        </w:rPr>
        <w:t xml:space="preserve">setInsecure()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estabelece a conexão criptografada mas aceita qualquer servidor — o que protege contra escuta passiva e não protege contra um servidor falso se passando pelo broker.</w:t>
      </w:r>
    </w:p>
    <w:p>
      <w:pPr>
        <w:spacing w:after="120" w:before="240" w:line="276" w:lineRule="auto"/>
        <w:ind w:firstLine="0" w:start="0"/>
        <w:jc w:val="start"/>
      </w:pPr>
      <w:r>
        <w:rPr>
          <w:rFonts w:ascii="Open Sans" w:hAnsi="Open Sans" w:cs="Open Sans" w:eastAsia="Open Sans"/>
          <w:b/>
          <w:bCs/>
          <w:color w:val="000000"/>
          <w:sz w:val="26"/>
          <w:szCs w:val="26"/>
        </w:rPr>
        <w:t xml:space="preserve">13.3. Gestão segura de tópicos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Autenticar não basta se todo dispositivo autenticado puder ler tudo. A ACL do broker deve restringir cada credencial ao seu escopo:</w:t>
      </w:r>
    </w:p>
    <w:p>
      <w:pPr>
        <w:spacing w:after="0" w:before="4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# mosquitto.acl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user sensor-ala3-leito12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topic write hospital/ala-3/leito-12/#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topic read  hospital/ala-3/leito-12/comandos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 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user painel-enfermaria</w:t>
      </w:r>
    </w:p>
    <w:p>
      <w:pPr>
        <w:spacing w:after="12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topic read  hospital/ala-3/+/vitais/#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Três princípios aplicados aqui: </w:t>
      </w:r>
      <w:r>
        <w:rPr>
          <w:rFonts w:ascii="Open Sans" w:hAnsi="Open Sans" w:cs="Open Sans" w:eastAsia="Open Sans"/>
          <w:b/>
          <w:bCs/>
          <w:color w:val="000000"/>
          <w:sz w:val="24"/>
          <w:szCs w:val="24"/>
        </w:rPr>
        <w:t xml:space="preserve">tópico global é superfície de ataque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— </w:t>
      </w:r>
      <w:r>
        <w:rPr>
          <w:rFonts w:ascii="Consolas" w:hAnsi="Consolas" w:cs="Consolas" w:eastAsia="Consolas"/>
          <w:color w:val="000000"/>
          <w:shd w:val="clear" w:fill="F2F2F2"/>
          <w:sz w:val="24"/>
          <w:szCs w:val="24"/>
        </w:rPr>
        <w:t xml:space="preserve">/iot/alertas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sem hierarquia impede qualquer restrição por escopo; </w:t>
      </w:r>
      <w:r>
        <w:rPr>
          <w:rFonts w:ascii="Open Sans" w:hAnsi="Open Sans" w:cs="Open Sans" w:eastAsia="Open Sans"/>
          <w:b/>
          <w:bCs/>
          <w:color w:val="000000"/>
          <w:sz w:val="24"/>
          <w:szCs w:val="24"/>
        </w:rPr>
        <w:t xml:space="preserve">publicar e assinar são permissões distintas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— um sensor publica e não deveria ler comandos de outros; e o </w:t>
      </w:r>
      <w:r>
        <w:rPr>
          <w:rFonts w:ascii="Open Sans" w:hAnsi="Open Sans" w:cs="Open Sans" w:eastAsia="Open Sans"/>
          <w:b/>
          <w:bCs/>
          <w:color w:val="000000"/>
          <w:sz w:val="24"/>
          <w:szCs w:val="24"/>
        </w:rPr>
        <w:t xml:space="preserve">identificador não deve carregar dado sensível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, porque o nome do tópico trafega em claro no cabeçalho mesmo com TLS ativo em algumas configurações de proxy.</w:t>
      </w:r>
    </w:p>
    <w:p>
      <w:pPr>
        <w:spacing w:after="120" w:before="240" w:line="276" w:lineRule="auto"/>
        <w:ind w:firstLine="0" w:start="0"/>
        <w:jc w:val="start"/>
      </w:pPr>
      <w:r>
        <w:rPr>
          <w:rFonts w:ascii="Open Sans" w:hAnsi="Open Sans" w:cs="Open Sans" w:eastAsia="Open Sans"/>
          <w:b/>
          <w:bCs/>
          <w:color w:val="000000"/>
          <w:sz w:val="30"/>
          <w:szCs w:val="30"/>
        </w:rPr>
        <w:t xml:space="preserve">14. Reflexão sobre a integração física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A Atividade #1 mostrou um sistema que decide </w:t>
      </w:r>
      <w:r>
        <w:rPr>
          <w:rFonts w:ascii="Open Sans" w:hAnsi="Open Sans" w:cs="Open Sans" w:eastAsia="Open Sans"/>
          <w:b/>
          <w:bCs/>
          <w:color w:val="000000"/>
          <w:sz w:val="24"/>
          <w:szCs w:val="24"/>
        </w:rPr>
        <w:t xml:space="preserve">onde está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, e a #2 um que decide </w:t>
      </w:r>
      <w:r>
        <w:rPr>
          <w:rFonts w:ascii="Open Sans" w:hAnsi="Open Sans" w:cs="Open Sans" w:eastAsia="Open Sans"/>
          <w:b/>
          <w:bCs/>
          <w:color w:val="000000"/>
          <w:sz w:val="24"/>
          <w:szCs w:val="24"/>
        </w:rPr>
        <w:t xml:space="preserve">a partir do que já aconteceu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. Integrá-las é o passo que falta: hoje o ESP32 da cidade inteligente não publica nada, e o script de análise lê um CSV que ninguém alimenta.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O fechamento natural do ciclo seria o ESP32 da Atividade #1 publicar suas leituras num tópico, o script consumir esse histórico em vez do CSV, e os alertas resultantes voltarem para o ESP32 assinante. Aí existiria de fato uma malha: sensor → nuvem → análise → atuador.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Duas dificuldades reais apareceriam nessa integração, e vale nomeá-las: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b/>
          <w:bCs/>
          <w:color w:val="000000"/>
          <w:sz w:val="24"/>
          <w:szCs w:val="24"/>
        </w:rPr>
        <w:t xml:space="preserve">Relógio.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O ESP32 não tem relógio de tempo real; ao ligar, ele não sabe que horas são. Uma análise por data depende de sincronizar via NTP, e um dispositivo sem internet no boot produziria registros com timestamp errado — que estragam qualquer média móvel.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b/>
          <w:bCs/>
          <w:color w:val="000000"/>
          <w:sz w:val="24"/>
          <w:szCs w:val="24"/>
        </w:rPr>
        <w:t xml:space="preserve">Volume e retenção.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Uma leitura por hora gera 8.760 registros por ano por sensor. Com cem sensores, quase um milhão. Publicar tudo e guardar tudo não escala; a saída é agregar na borda — enviar a média de dez minutos em vez de cada leitura — e definir política de retenção, exatamente o que o banco de série temporal discutido na tarefa 7.4 resolve.</w:t>
      </w:r>
    </w:p>
    <w:p>
      <w:pPr>
        <w:spacing w:after="120" w:before="240" w:line="276" w:lineRule="auto"/>
        <w:ind w:firstLine="0" w:start="0"/>
        <w:jc w:val="start"/>
      </w:pPr>
      <w:r>
        <w:rPr>
          <w:rFonts w:ascii="Open Sans" w:hAnsi="Open Sans" w:cs="Open Sans" w:eastAsia="Open Sans"/>
          <w:b/>
          <w:bCs/>
          <w:color w:val="000000"/>
          <w:sz w:val="30"/>
          <w:szCs w:val="30"/>
        </w:rPr>
        <w:t xml:space="preserve">15. Como executar a Atividade #2</w:t>
      </w:r>
    </w:p>
    <w:p>
      <w:pPr>
        <w:spacing w:after="0" w:before="120" w:line="276" w:lineRule="auto"/>
        <w:ind w:firstLine="0" w:start="0"/>
        <w:jc w:val="start"/>
      </w:pPr>
      <w:r>
        <w:rPr>
          <w:rFonts w:ascii="Open Sans" w:hAnsi="Open Sans" w:cs="Open Sans" w:eastAsia="Open Sans"/>
          <w:i/>
          <w:iCs/>
          <w:color w:val="666666"/>
          <w:sz w:val="18"/>
          <w:szCs w:val="18"/>
        </w:rPr>
        <w:t xml:space="preserve">bash</w:t>
      </w:r>
    </w:p>
    <w:p>
      <w:pPr>
        <w:spacing w:after="0" w:before="4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# Analise e publicacao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cd analise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pip install pandas numpy matplotlib paho-mqtt</w:t>
      </w:r>
    </w:p>
    <w:p>
      <w:pPr>
        <w:spacing w:after="12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python analise_preditiva.py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No Google Colab, subir </w:t>
      </w:r>
      <w:r>
        <w:rPr>
          <w:rFonts w:ascii="Consolas" w:hAnsi="Consolas" w:cs="Consolas" w:eastAsia="Consolas"/>
          <w:color w:val="000000"/>
          <w:shd w:val="clear" w:fill="F2F2F2"/>
          <w:sz w:val="24"/>
          <w:szCs w:val="24"/>
        </w:rPr>
        <w:t xml:space="preserve">leituras.csv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e instalar apenas </w:t>
      </w:r>
      <w:r>
        <w:rPr>
          <w:rFonts w:ascii="Consolas" w:hAnsi="Consolas" w:cs="Consolas" w:eastAsia="Consolas"/>
          <w:color w:val="000000"/>
          <w:shd w:val="clear" w:fill="F2F2F2"/>
          <w:sz w:val="24"/>
          <w:szCs w:val="24"/>
        </w:rPr>
        <w:t xml:space="preserve">paho-mqtt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, que não vem no ambiente.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Para o assinante: criar um projeto ESP32 no Wokwi, colar </w:t>
      </w:r>
      <w:r>
        <w:rPr>
          <w:rFonts w:ascii="Consolas" w:hAnsi="Consolas" w:cs="Consolas" w:eastAsia="Consolas"/>
          <w:color w:val="000000"/>
          <w:shd w:val="clear" w:fill="F2F2F2"/>
          <w:sz w:val="24"/>
          <w:szCs w:val="24"/>
        </w:rPr>
        <w:t xml:space="preserve">esp32_assinante/sketch.ino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, </w:t>
      </w:r>
      <w:r>
        <w:rPr>
          <w:rFonts w:ascii="Consolas" w:hAnsi="Consolas" w:cs="Consolas" w:eastAsia="Consolas"/>
          <w:color w:val="000000"/>
          <w:shd w:val="clear" w:fill="F2F2F2"/>
          <w:sz w:val="24"/>
          <w:szCs w:val="24"/>
        </w:rPr>
        <w:t xml:space="preserve">diagram.json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e </w:t>
      </w:r>
      <w:r>
        <w:rPr>
          <w:rFonts w:ascii="Consolas" w:hAnsi="Consolas" w:cs="Consolas" w:eastAsia="Consolas"/>
          <w:color w:val="000000"/>
          <w:shd w:val="clear" w:fill="F2F2F2"/>
          <w:sz w:val="24"/>
          <w:szCs w:val="24"/>
        </w:rPr>
        <w:t xml:space="preserve">libraries.txt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, e dar Play. Ele conecta na rede </w:t>
      </w:r>
      <w:r>
        <w:rPr>
          <w:rFonts w:ascii="Consolas" w:hAnsi="Consolas" w:cs="Consolas" w:eastAsia="Consolas"/>
          <w:color w:val="000000"/>
          <w:shd w:val="clear" w:fill="F2F2F2"/>
          <w:sz w:val="24"/>
          <w:szCs w:val="24"/>
        </w:rPr>
        <w:t xml:space="preserve">Wokwi-GUEST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e passa a escutar </w:t>
      </w:r>
      <w:r>
        <w:rPr>
          <w:rFonts w:ascii="Consolas" w:hAnsi="Consolas" w:cs="Consolas" w:eastAsia="Consolas"/>
          <w:color w:val="000000"/>
          <w:shd w:val="clear" w:fill="F2F2F2"/>
          <w:sz w:val="24"/>
          <w:szCs w:val="24"/>
        </w:rPr>
        <w:t xml:space="preserve">/iot/alertas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. Rodar o script Python em seguida faz os LEDs reagirem.</w:t>
      </w:r>
    </w:p>
    <w:p>
      <w:pPr>
        <w:pBdr>
          <w:bottom w:val="single" w:sz="6" w:space="1" w:color="CCCCCC"/>
        </w:pBdr>
      </w:pPr>
    </w:p>
    <w:p>
      <w:pPr>
        <w:spacing w:after="120" w:before="240" w:line="276" w:lineRule="auto"/>
        <w:ind w:firstLine="0" w:start="0"/>
        <w:jc w:val="start"/>
      </w:pPr>
      <w:r>
        <w:rPr>
          <w:rFonts w:ascii="Open Sans" w:hAnsi="Open Sans" w:cs="Open Sans" w:eastAsia="Open Sans"/>
          <w:b/>
          <w:bCs/>
          <w:color w:val="000000"/>
          <w:sz w:val="30"/>
          <w:szCs w:val="30"/>
        </w:rPr>
        <w:t xml:space="preserve">16. Como reproduzir a Atividade #1</w:t>
      </w:r>
    </w:p>
    <w:p>
      <w:pPr>
        <w:spacing w:after="40" w:before="40" w:line="276" w:lineRule="auto"/>
        <w:ind w:firstLine="0" w:start="360"/>
        <w:jc w:val="start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1. 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Abrir &lt;https://wokwi.com&gt; e criar um projeto </w:t>
      </w:r>
      <w:r>
        <w:rPr>
          <w:rFonts w:ascii="Open Sans" w:hAnsi="Open Sans" w:cs="Open Sans" w:eastAsia="Open Sans"/>
          <w:b/>
          <w:bCs/>
          <w:color w:val="000000"/>
          <w:sz w:val="24"/>
          <w:szCs w:val="24"/>
        </w:rPr>
        <w:t xml:space="preserve">ESP32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.</w:t>
      </w:r>
    </w:p>
    <w:p>
      <w:pPr>
        <w:spacing w:after="40" w:before="40" w:line="276" w:lineRule="auto"/>
        <w:ind w:firstLine="0" w:start="360"/>
        <w:jc w:val="start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2. 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Colar </w:t>
      </w:r>
      <w:r>
        <w:rPr>
          <w:rFonts w:ascii="Consolas" w:hAnsi="Consolas" w:cs="Consolas" w:eastAsia="Consolas"/>
          <w:color w:val="000000"/>
          <w:shd w:val="clear" w:fill="F2F2F2"/>
          <w:sz w:val="24"/>
          <w:szCs w:val="24"/>
        </w:rPr>
        <w:t xml:space="preserve">wokwi/sketch.ino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na aba de código.</w:t>
      </w:r>
    </w:p>
    <w:p>
      <w:pPr>
        <w:spacing w:after="40" w:before="40" w:line="276" w:lineRule="auto"/>
        <w:ind w:firstLine="0" w:start="360"/>
        <w:jc w:val="start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3. 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Substituir a aba </w:t>
      </w:r>
      <w:r>
        <w:rPr>
          <w:rFonts w:ascii="Consolas" w:hAnsi="Consolas" w:cs="Consolas" w:eastAsia="Consolas"/>
          <w:color w:val="000000"/>
          <w:shd w:val="clear" w:fill="F2F2F2"/>
          <w:sz w:val="24"/>
          <w:szCs w:val="24"/>
        </w:rPr>
        <w:t xml:space="preserve">diagram.json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pelo arquivo </w:t>
      </w:r>
      <w:r>
        <w:rPr>
          <w:rFonts w:ascii="Consolas" w:hAnsi="Consolas" w:cs="Consolas" w:eastAsia="Consolas"/>
          <w:color w:val="000000"/>
          <w:shd w:val="clear" w:fill="F2F2F2"/>
          <w:sz w:val="24"/>
          <w:szCs w:val="24"/>
        </w:rPr>
        <w:t xml:space="preserve">wokwi/diagram.json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— o circuito aparece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  montado e ligado.</w:t>
      </w:r>
    </w:p>
    <w:p>
      <w:pPr>
        <w:spacing w:after="40" w:before="40" w:line="276" w:lineRule="auto"/>
        <w:ind w:firstLine="0" w:start="360"/>
        <w:jc w:val="start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4. 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Criar a aba </w:t>
      </w:r>
      <w:r>
        <w:rPr>
          <w:rFonts w:ascii="Consolas" w:hAnsi="Consolas" w:cs="Consolas" w:eastAsia="Consolas"/>
          <w:color w:val="000000"/>
          <w:shd w:val="clear" w:fill="F2F2F2"/>
          <w:sz w:val="24"/>
          <w:szCs w:val="24"/>
        </w:rPr>
        <w:t xml:space="preserve">libraries.txt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com o conteúdo do arquivo de mesmo nome (DHT sensor library,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  Adafruit Unified Sensor, LiquidCrystal I2C).</w:t>
      </w:r>
    </w:p>
    <w:p>
      <w:pPr>
        <w:spacing w:after="40" w:before="40" w:line="276" w:lineRule="auto"/>
        <w:ind w:firstLine="0" w:start="360"/>
        <w:jc w:val="start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5. 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Clicar em </w:t>
      </w:r>
      <w:r>
        <w:rPr>
          <w:rFonts w:ascii="Open Sans" w:hAnsi="Open Sans" w:cs="Open Sans" w:eastAsia="Open Sans"/>
          <w:b/>
          <w:bCs/>
          <w:color w:val="000000"/>
          <w:sz w:val="24"/>
          <w:szCs w:val="24"/>
        </w:rPr>
        <w:t xml:space="preserve">Play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e ajustar os sensores conforme a tabela da seção 7.</w:t>
      </w:r>
    </w:p>
    <w:p>
      <w:pPr>
        <w:spacing w:after="120" w:before="240" w:line="276" w:lineRule="auto"/>
        <w:ind w:firstLine="0" w:start="0"/>
        <w:jc w:val="start"/>
      </w:pPr>
      <w:r>
        <w:rPr>
          <w:rFonts w:ascii="Open Sans" w:hAnsi="Open Sans" w:cs="Open Sans" w:eastAsia="Open Sans"/>
          <w:b/>
          <w:bCs/>
          <w:color w:val="000000"/>
          <w:sz w:val="30"/>
          <w:szCs w:val="30"/>
        </w:rPr>
        <w:t xml:space="preserve">17. Referências</w:t>
      </w:r>
    </w:p>
    <w:p>
      <w:pPr>
        <w:spacing w:after="40" w:before="40" w:line="276" w:lineRule="auto"/>
        <w:ind w:firstLine="0" w:start="360"/>
        <w:jc w:val="start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•  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Wokwi — documentação e formato do </w:t>
      </w:r>
      <w:r>
        <w:rPr>
          <w:rFonts w:ascii="Consolas" w:hAnsi="Consolas" w:cs="Consolas" w:eastAsia="Consolas"/>
          <w:color w:val="000000"/>
          <w:shd w:val="clear" w:fill="F2F2F2"/>
          <w:sz w:val="24"/>
          <w:szCs w:val="24"/>
        </w:rPr>
        <w:t xml:space="preserve">diagram.json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. &lt;https://docs.wokwi.com/diagram-format&gt;</w:t>
      </w:r>
    </w:p>
    <w:p>
      <w:pPr>
        <w:spacing w:after="40" w:before="40" w:line="276" w:lineRule="auto"/>
        <w:ind w:firstLine="0" w:start="360"/>
        <w:jc w:val="start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•  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Espressif. </w:t>
      </w:r>
      <w:r>
        <w:rPr>
          <w:rFonts w:ascii="Open Sans" w:hAnsi="Open Sans" w:cs="Open Sans" w:eastAsia="Open Sans"/>
          <w:i/>
          <w:iCs/>
          <w:color w:val="000000"/>
          <w:sz w:val="24"/>
          <w:szCs w:val="24"/>
        </w:rPr>
        <w:t xml:space="preserve">ESP32 — ADC e limitações do ADC2 com Wi-Fi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. &lt;https://docs.espressif.com/projects/esp-idf/en/latest/esp32/api-reference/peripherals/adc.html&gt;</w:t>
      </w:r>
    </w:p>
    <w:p>
      <w:pPr>
        <w:spacing w:after="40" w:before="40" w:line="276" w:lineRule="auto"/>
        <w:ind w:firstLine="0" w:start="360"/>
        <w:jc w:val="start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•  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Adafruit. </w:t>
      </w:r>
      <w:r>
        <w:rPr>
          <w:rFonts w:ascii="Open Sans" w:hAnsi="Open Sans" w:cs="Open Sans" w:eastAsia="Open Sans"/>
          <w:i/>
          <w:iCs/>
          <w:color w:val="000000"/>
          <w:sz w:val="24"/>
          <w:szCs w:val="24"/>
        </w:rPr>
        <w:t xml:space="preserve">DHT sensor library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. &lt;https://github.com/adafruit/DHT-sensor-library&gt;</w:t>
      </w:r>
    </w:p>
    <w:p>
      <w:pPr>
        <w:spacing w:after="40" w:before="40" w:line="276" w:lineRule="auto"/>
        <w:ind w:firstLine="0" w:start="360"/>
        <w:jc w:val="start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•  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Sparkfun. </w:t>
      </w:r>
      <w:r>
        <w:rPr>
          <w:rFonts w:ascii="Open Sans" w:hAnsi="Open Sans" w:cs="Open Sans" w:eastAsia="Open Sans"/>
          <w:i/>
          <w:iCs/>
          <w:color w:val="000000"/>
          <w:sz w:val="24"/>
          <w:szCs w:val="24"/>
        </w:rPr>
        <w:t xml:space="preserve">HC-SR04 Ultrasonic Sensor — níveis lógicos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. &lt;https://www.sparkfun.com/products/15569&gt;</w:t>
      </w:r>
    </w:p>
    <w:p>
      <w:pPr>
        <w:spacing w:after="40" w:before="40" w:line="276" w:lineRule="auto"/>
        <w:ind w:firstLine="0" w:start="360"/>
        <w:jc w:val="start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•  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Material da semana: Módulo 7 — Tendências emergentes e direções futuras em IoT.</w:t>
      </w:r>
    </w:p>
    <w:sectPr>
      <w:pgSz w:w="11910" w:h="16845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Arimo Bold">
    <w:panose1 w:val="020B0704020202020204"/>
    <w:charset w:characterSet="1"/>
    <w:embedBold r:id="rId1"/>
  </w:font>
  <w:font w:name="Arimo Italics">
    <w:panose1 w:val="020B0604020202090204"/>
    <w:charset w:characterSet="1"/>
    <w:embedItalic r:id="rId2"/>
  </w:font>
  <w:font w:name="Arimo">
    <w:panose1 w:val="020B0604020202020204"/>
    <w:charset w:characterSet="1"/>
    <w:embedRegular r:id="rId3"/>
  </w:font>
  <w:font w:name="Arimo Bold Italics">
    <w:panose1 w:val="020B0704020202090204"/>
    <w:charset w:characterSet="1"/>
    <w:embedBoldItalic r:id="rId4"/>
  </w:font>
  <w:font w:name="Open Sans Bold">
    <w:panose1 w:val="020B0806030504020204"/>
    <w:charset w:characterSet="1"/>
    <w:embedBold r:id="rId5"/>
  </w:font>
  <w:font w:name="Open Sans Italics">
    <w:panose1 w:val="020B0606030504020204"/>
    <w:charset w:characterSet="1"/>
    <w:embedItalic r:id="rId6"/>
  </w:font>
  <w:font w:name="Open Sans">
    <w:panose1 w:val="020B0606030504020204"/>
    <w:charset w:characterSet="1"/>
    <w:embedRegular r:id="rId7"/>
  </w:font>
  <w:font w:name="Open Sans Bold Italics">
    <w:panose1 w:val="020B0806030504020204"/>
    <w:charset w:characterSet="1"/>
    <w:embedBoldItalic r:id="rId8"/>
  </w:font>
  <w:font w:name="Open Sans Light Italics">
    <w:panose1 w:val="020B0306030504020204"/>
    <w:charset w:characterSet="1"/>
    <w:embedItalic r:id="rId9"/>
  </w:font>
  <w:font w:name="Open Sans Light">
    <w:panose1 w:val="020B0306030504020204"/>
    <w:charset w:characterSet="1"/>
    <w:embedRegular r:id="rId10"/>
  </w:font>
  <w:font w:name="Open Sans Ultra-Bold">
    <w:panose1 w:val="00000000000000000000"/>
    <w:charset w:characterSet="1"/>
    <w:embedBold r:id="rId11"/>
  </w:font>
  <w:font w:name="Open Sans Ultra-Bold Italics">
    <w:panose1 w:val="00000000000000000000"/>
    <w:charset w:characterSet="1"/>
    <w:embedBoldItalic r:id="rId12"/>
  </w:font>
  <w:font w:name="Roboto Bold">
    <w:panose1 w:val="02000000000000000000"/>
    <w:charset w:characterSet="1"/>
    <w:embedBold r:id="rId13"/>
  </w:font>
  <w:font w:name="Arial MT Pro Bold">
    <w:panose1 w:val="020B0802020202020204"/>
    <w:charset w:characterSet="1"/>
  </w:font>
</w:fonts>
</file>

<file path=word/settings.xml><?xml version="1.0" encoding="utf-8"?>
<w:settings xmlns:w="http://schemas.openxmlformats.org/wordprocessingml/2006/main">
  <w:embedTrueTypeFonts/>
  <w:doNotShadeFormData/>
  <w:compat>
    <w:compatSetting w:name="compatibilityMode" w:uri="http://schemas.microsoft.com/office/word" w:val="15"/>
  </w:compat>
</w:settings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fontTable.xml" Type="http://schemas.openxmlformats.org/officeDocument/2006/relationships/fontTable"/><Relationship Id="rId3" Target="media/image1.png" Type="http://schemas.openxmlformats.org/officeDocument/2006/relationships/image"/><Relationship Id="rIdImg900" Target="media/relatorio1.png" Type="http://schemas.openxmlformats.org/officeDocument/2006/relationships/image"/><Relationship Id="rIdImg901" Target="media/relatorio2.png" Type="http://schemas.openxmlformats.org/officeDocument/2006/relationships/image"/></Relationships>
</file>

<file path=word/_rels/fontTable.xml.rels><?xml version="1.0" encoding="UTF-8" standalone="yes"?><Relationships xmlns="http://schemas.openxmlformats.org/package/2006/relationships"><Relationship Id="rId1" Target="fonts/font1.odttf" Type="http://schemas.openxmlformats.org/officeDocument/2006/relationships/font"/><Relationship Id="rId10" Target="fonts/font10.odttf" Type="http://schemas.openxmlformats.org/officeDocument/2006/relationships/font"/><Relationship Id="rId11" Target="fonts/font11.odttf" Type="http://schemas.openxmlformats.org/officeDocument/2006/relationships/font"/><Relationship Id="rId12" Target="fonts/font12.odttf" Type="http://schemas.openxmlformats.org/officeDocument/2006/relationships/font"/><Relationship Id="rId13" Target="fonts/font13.odttf" Type="http://schemas.openxmlformats.org/officeDocument/2006/relationships/font"/><Relationship Id="rId2" Target="fonts/font2.odttf" Type="http://schemas.openxmlformats.org/officeDocument/2006/relationships/font"/><Relationship Id="rId3" Target="fonts/font3.odttf" Type="http://schemas.openxmlformats.org/officeDocument/2006/relationships/font"/><Relationship Id="rId4" Target="fonts/font4.odttf" Type="http://schemas.openxmlformats.org/officeDocument/2006/relationships/font"/><Relationship Id="rId5" Target="fonts/font5.odttf" Type="http://schemas.openxmlformats.org/officeDocument/2006/relationships/font"/><Relationship Id="rId6" Target="fonts/font6.odttf" Type="http://schemas.openxmlformats.org/officeDocument/2006/relationships/font"/><Relationship Id="rId7" Target="fonts/font7.odttf" Type="http://schemas.openxmlformats.org/officeDocument/2006/relationships/font"/><Relationship Id="rId8" Target="fonts/font8.odttf" Type="http://schemas.openxmlformats.org/officeDocument/2006/relationships/font"/><Relationship Id="rId9" Target="fonts/font9.odttf" Type="http://schemas.openxmlformats.org/officeDocument/2006/relationships/font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2026-08-16T22:29:54Z</dcterms:created>
  <dc:creator>Apache POI</dc:creator>
  <dc:title>Cópia de Tarefa 5.4 - IoT</dc:title>
</cp:coreProperties>
</file>