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556C81D9" w:rsidR="00A95AC9" w:rsidRDefault="00DC0523" w:rsidP="00BE7A59">
      <w:pPr>
        <w:pStyle w:val="berschrift1"/>
        <w:rPr>
          <w:lang w:val="de-CH"/>
        </w:rPr>
      </w:pPr>
      <w:r>
        <w:rPr>
          <w:lang w:val="de-CH"/>
        </w:rPr>
        <w:tab/>
      </w:r>
      <w:r w:rsidR="006B5DAE" w:rsidRPr="0022267B">
        <w:rPr>
          <w:lang w:val="de-CH"/>
        </w:rPr>
        <w:t xml:space="preserve">Lern- und Arbeitsauftrag </w:t>
      </w:r>
      <w:r w:rsidR="001972F3">
        <w:rPr>
          <w:i/>
          <w:lang w:val="de-CH"/>
        </w:rPr>
        <w:fldChar w:fldCharType="begin"/>
      </w:r>
      <w:r w:rsidR="001972F3">
        <w:rPr>
          <w:i/>
          <w:lang w:val="de-CH"/>
        </w:rPr>
        <w:instrText xml:space="preserve"> FILENAME   \* MERGEFORMAT </w:instrText>
      </w:r>
      <w:r w:rsidR="001972F3">
        <w:rPr>
          <w:i/>
          <w:lang w:val="de-CH"/>
        </w:rPr>
        <w:fldChar w:fldCharType="separate"/>
      </w:r>
      <w:r w:rsidR="00EA77C6">
        <w:rPr>
          <w:i/>
          <w:noProof/>
          <w:lang w:val="de-CH"/>
        </w:rPr>
        <w:t>LA_183_05_SQLInjection.docx</w:t>
      </w:r>
      <w:r w:rsidR="001972F3">
        <w:rPr>
          <w:i/>
          <w:lang w:val="de-CH"/>
        </w:rPr>
        <w:fldChar w:fldCharType="end"/>
      </w:r>
    </w:p>
    <w:p w14:paraId="6FE16B74" w14:textId="16BDC3C5" w:rsidR="006B5DAE" w:rsidRPr="0022267B" w:rsidRDefault="006B5DAE" w:rsidP="00A95AC9">
      <w:pPr>
        <w:rPr>
          <w:lang w:val="de-CH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4F369A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22267B" w:rsidRDefault="00A95AC9" w:rsidP="00A15A68">
            <w:pPr>
              <w:pStyle w:val="tabellenkopf"/>
            </w:pPr>
            <w:r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3F3F1E89" w:rsidR="0022267B" w:rsidRPr="00172CBF" w:rsidRDefault="00530FB3" w:rsidP="00A15A68">
            <w:pPr>
              <w:pStyle w:val="tabellenkopf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 Injection</w:t>
            </w:r>
          </w:p>
        </w:tc>
      </w:tr>
      <w:tr w:rsidR="00A95AC9" w:rsidRPr="000D467D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22267B" w:rsidRDefault="00A95AC9" w:rsidP="00A15A68">
            <w:pPr>
              <w:pStyle w:val="tabellenkopf"/>
            </w:pPr>
            <w:r w:rsidRPr="0022267B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1B21AF0B" w:rsidR="00A95AC9" w:rsidRPr="008C3B83" w:rsidRDefault="000D467D" w:rsidP="008C3B83">
            <w:pPr>
              <w:pStyle w:val="tabelleninhalt"/>
            </w:pPr>
            <w:r>
              <w:t>183</w:t>
            </w:r>
            <w:r w:rsidR="00A95AC9" w:rsidRPr="008C3B83">
              <w:t xml:space="preserve"> </w:t>
            </w:r>
            <w:r w:rsidR="002B74DE" w:rsidRPr="008C3B83">
              <w:t>Informatiker/in</w:t>
            </w:r>
            <w:r w:rsidR="00F538F5" w:rsidRPr="008C3B83">
              <w:t xml:space="preserve"> E</w:t>
            </w:r>
            <w:r w:rsidR="002B74DE" w:rsidRPr="008C3B83">
              <w:t>FZ</w:t>
            </w:r>
          </w:p>
        </w:tc>
      </w:tr>
      <w:tr w:rsidR="00A95AC9" w:rsidRPr="00FA34E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22267B" w:rsidRDefault="00A95AC9" w:rsidP="00A15A68">
            <w:pPr>
              <w:pStyle w:val="tabellenkopf"/>
            </w:pPr>
            <w:r w:rsidRPr="0022267B">
              <w:t>Autor</w:t>
            </w:r>
            <w:r>
              <w:t xml:space="preserve">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416063F9" w:rsidR="00A95AC9" w:rsidRPr="008C3B83" w:rsidRDefault="004805D2" w:rsidP="008C3B83">
            <w:pPr>
              <w:pStyle w:val="tabelleninhalt"/>
            </w:pPr>
            <w:r>
              <w:t>Birgit Rieder</w:t>
            </w:r>
            <w:r w:rsidR="00FA34E7" w:rsidRPr="008C3B83">
              <w:t xml:space="preserve"> / V1.0</w:t>
            </w:r>
          </w:p>
        </w:tc>
      </w:tr>
      <w:tr w:rsidR="00A95AC9" w:rsidRPr="00DF100E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22267B" w:rsidRDefault="00A95AC9" w:rsidP="00A15A68">
            <w:pPr>
              <w:pStyle w:val="tabellenkopf"/>
            </w:pPr>
            <w:r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1C23D313" w:rsidR="00FA34E7" w:rsidRPr="008C3B83" w:rsidRDefault="00C02D6F" w:rsidP="008C3B83">
            <w:pPr>
              <w:pStyle w:val="tabelleninhalt"/>
            </w:pPr>
            <w:r w:rsidRPr="00C02D6F">
              <w:t>PR_183_InterpreterInjection</w:t>
            </w:r>
          </w:p>
        </w:tc>
      </w:tr>
      <w:tr w:rsidR="00FA34E7" w:rsidRPr="00DF100E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Default="00FA34E7" w:rsidP="00A15A68">
            <w:pPr>
              <w:pStyle w:val="tabellenkopf"/>
            </w:pPr>
            <w:r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1D6469C0" w14:textId="0A322644" w:rsidR="00785B50" w:rsidRPr="008C3B83" w:rsidRDefault="00785B50" w:rsidP="008C3B83">
            <w:pPr>
              <w:pStyle w:val="tabelleninhalt"/>
            </w:pPr>
          </w:p>
        </w:tc>
      </w:tr>
      <w:tr w:rsidR="00FA34E7" w:rsidRPr="00FA34E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Default="00FA34E7" w:rsidP="00A15A68">
            <w:pPr>
              <w:pStyle w:val="tabellenkopf"/>
            </w:pPr>
            <w:r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71D3087A" w:rsidR="00FA34E7" w:rsidRPr="008C3B83" w:rsidRDefault="00FA34E7" w:rsidP="008C3B83">
            <w:pPr>
              <w:pStyle w:val="tabelleninhalt"/>
            </w:pPr>
            <w:r w:rsidRPr="008C3B83">
              <w:t>Einzelarbeit / Partnerarbeit</w:t>
            </w:r>
          </w:p>
        </w:tc>
      </w:tr>
      <w:tr w:rsidR="00F538F5" w:rsidRPr="00DF100E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1C2731" w:rsidRDefault="002B74DE" w:rsidP="001C2731">
            <w:pPr>
              <w:pStyle w:val="tabellenkopf"/>
            </w:pPr>
            <w:r w:rsidRPr="001C2731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B6F92C1" w:rsidR="00F538F5" w:rsidRPr="004D4F7B" w:rsidRDefault="007563AD" w:rsidP="001C2731">
            <w:pPr>
              <w:pStyle w:val="fettkursiv"/>
              <w:rPr>
                <w:lang w:val="de-CH"/>
              </w:rPr>
            </w:pPr>
            <w:r>
              <w:rPr>
                <w:lang w:val="de-CH"/>
              </w:rPr>
              <w:t>2.2</w:t>
            </w:r>
            <w:r w:rsidR="00F1706F">
              <w:rPr>
                <w:lang w:val="de-CH"/>
              </w:rPr>
              <w:t>, 4.1, 4.2</w:t>
            </w:r>
          </w:p>
        </w:tc>
      </w:tr>
    </w:tbl>
    <w:p w14:paraId="5A84C5E8" w14:textId="44E9C7C3" w:rsidR="00D50856" w:rsidRDefault="00D50856" w:rsidP="000D467D">
      <w:pPr>
        <w:pStyle w:val="berschrift2"/>
        <w:rPr>
          <w:lang w:val="de-CH"/>
        </w:rPr>
      </w:pPr>
    </w:p>
    <w:p w14:paraId="3D00FF6D" w14:textId="1268D374" w:rsidR="000D467D" w:rsidRDefault="00BE7A59" w:rsidP="000D467D">
      <w:pPr>
        <w:pStyle w:val="berschrift2"/>
        <w:rPr>
          <w:lang w:val="de-CH"/>
        </w:rPr>
      </w:pPr>
      <w:r w:rsidRPr="0022267B">
        <w:rPr>
          <w:lang w:val="de-CH"/>
        </w:rPr>
        <w:t>Ausgangslage</w:t>
      </w:r>
    </w:p>
    <w:p w14:paraId="6A5EF60B" w14:textId="5BAFB890" w:rsidR="000D467D" w:rsidRDefault="007E1253" w:rsidP="000D467D">
      <w:pPr>
        <w:rPr>
          <w:lang w:val="de-CH"/>
        </w:rPr>
      </w:pPr>
      <w:r>
        <w:rPr>
          <w:lang w:val="de-CH"/>
        </w:rPr>
        <w:t>Sie haben den Auftrag, die Webapplikation der BBB Insecure App sicherheitstechnisch zu untersuchen und Sicherheitslücken zu schliessen</w:t>
      </w:r>
      <w:r w:rsidR="00530FB3">
        <w:rPr>
          <w:lang w:val="de-CH"/>
        </w:rPr>
        <w:t>.</w:t>
      </w:r>
    </w:p>
    <w:p w14:paraId="4E40BF3F" w14:textId="77777777" w:rsidR="00530FB3" w:rsidRDefault="00530FB3" w:rsidP="000D467D">
      <w:pPr>
        <w:rPr>
          <w:lang w:val="de-CH"/>
        </w:rPr>
      </w:pPr>
    </w:p>
    <w:p w14:paraId="4BF0795D" w14:textId="11CF9188" w:rsidR="00D50856" w:rsidRDefault="00271338" w:rsidP="00530FB3">
      <w:pPr>
        <w:pStyle w:val="berschrift3"/>
        <w:rPr>
          <w:lang w:val="de-CH"/>
        </w:rPr>
      </w:pPr>
      <w:r w:rsidRPr="001F63C9">
        <w:rPr>
          <w:noProof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6771FD" wp14:editId="7911092B">
                <wp:simplePos x="0" y="0"/>
                <wp:positionH relativeFrom="margin">
                  <wp:align>left</wp:align>
                </wp:positionH>
                <wp:positionV relativeFrom="page">
                  <wp:posOffset>7321550</wp:posOffset>
                </wp:positionV>
                <wp:extent cx="2867025" cy="285750"/>
                <wp:effectExtent l="0" t="0" r="9525" b="0"/>
                <wp:wrapNone/>
                <wp:docPr id="150081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E0BBD" w14:textId="2008535C" w:rsidR="00271338" w:rsidRPr="00F1706F" w:rsidRDefault="00271338" w:rsidP="00271338">
                            <w:pPr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</w:pPr>
                            <w:r w:rsidRPr="00F1706F">
                              <w:rPr>
                                <w:color w:val="A6A6A6" w:themeColor="background1" w:themeShade="A6"/>
                                <w:sz w:val="18"/>
                                <w:szCs w:val="16"/>
                                <w:lang w:val="de-CH"/>
                              </w:rPr>
                              <w:t>Bild von OpenClipart-Vectors auf Pixabay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771F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576.5pt;width:225.75pt;height:22.5pt;z-index:-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" stroked="f">
                <v:textbox>
                  <w:txbxContent>
                    <w:p w14:paraId="67FE0BBD" w14:textId="2008535C" w:rsidR="00271338" w:rsidRPr="00F1706F" w:rsidRDefault="00271338" w:rsidP="00271338">
                      <w:pPr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</w:pPr>
                      <w:r w:rsidRPr="00F1706F">
                        <w:rPr>
                          <w:color w:val="A6A6A6" w:themeColor="background1" w:themeShade="A6"/>
                          <w:sz w:val="18"/>
                          <w:szCs w:val="16"/>
                          <w:lang w:val="de-CH"/>
                        </w:rPr>
                        <w:t>Bild von OpenClipart-Vectors auf Pixabay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val="de-CH"/>
        </w:rPr>
        <w:drawing>
          <wp:inline distT="0" distB="0" distL="0" distR="0" wp14:anchorId="2A1A62D7" wp14:editId="07DBB46D">
            <wp:extent cx="2600325" cy="2575242"/>
            <wp:effectExtent l="0" t="0" r="0" b="0"/>
            <wp:docPr id="950053011" name="Grafik 1" descr="Ein Bild, das Werkzeug, medizinische Ausrüs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53011" name="Grafik 1" descr="Ein Bild, das Werkzeug, medizinische Ausrüst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7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CB1AB" w14:textId="0CD2E609" w:rsidR="00D50856" w:rsidRDefault="00D50856" w:rsidP="00530FB3">
      <w:pPr>
        <w:pStyle w:val="berschrift3"/>
        <w:rPr>
          <w:lang w:val="de-CH"/>
        </w:rPr>
      </w:pPr>
    </w:p>
    <w:p w14:paraId="4690F0BB" w14:textId="4F72E16C" w:rsidR="00530FB3" w:rsidRPr="00530FB3" w:rsidRDefault="00DF0749" w:rsidP="00530FB3">
      <w:pPr>
        <w:pStyle w:val="berschrift3"/>
        <w:rPr>
          <w:lang w:val="de-CH"/>
        </w:rPr>
      </w:pPr>
      <w:r>
        <w:rPr>
          <w:lang w:val="de-CH"/>
        </w:rPr>
        <w:t>A</w:t>
      </w:r>
      <w:r w:rsidR="00530FB3">
        <w:rPr>
          <w:lang w:val="de-CH"/>
        </w:rPr>
        <w:t>ufgabe 1: Injection verstehen</w:t>
      </w:r>
    </w:p>
    <w:p w14:paraId="46F5458B" w14:textId="7FBDB48F" w:rsidR="00530FB3" w:rsidRDefault="00530FB3">
      <w:pPr>
        <w:pStyle w:val="Listenabsatz"/>
        <w:numPr>
          <w:ilvl w:val="0"/>
          <w:numId w:val="5"/>
        </w:numPr>
        <w:rPr>
          <w:lang w:val="de-CH"/>
        </w:rPr>
      </w:pPr>
      <w:r w:rsidRPr="00530FB3">
        <w:rPr>
          <w:lang w:val="de-CH"/>
        </w:rPr>
        <w:t>Erarbeiten Sie sich anhand der Präsentation das notwendige Wissen über SQL Injection.</w:t>
      </w:r>
    </w:p>
    <w:p w14:paraId="40BA11EE" w14:textId="381148A3" w:rsidR="00530FB3" w:rsidRDefault="00530FB3">
      <w:pPr>
        <w:pStyle w:val="Listenabsatz"/>
        <w:numPr>
          <w:ilvl w:val="0"/>
          <w:numId w:val="5"/>
        </w:numPr>
        <w:rPr>
          <w:lang w:val="de-CH"/>
        </w:rPr>
      </w:pPr>
      <w:r w:rsidRPr="00530FB3">
        <w:rPr>
          <w:lang w:val="de-CH"/>
        </w:rPr>
        <w:t xml:space="preserve">Absolvieren Sie die Hacksplaining Lektion zu SQL-Injection: </w:t>
      </w:r>
      <w:hyperlink r:id="rId12" w:history="1">
        <w:r w:rsidRPr="009A0240">
          <w:rPr>
            <w:rStyle w:val="Hyperlink"/>
            <w:lang w:val="de-CH"/>
          </w:rPr>
          <w:t>https://www.hacksplaining.com/lessons</w:t>
        </w:r>
      </w:hyperlink>
      <w:r>
        <w:rPr>
          <w:lang w:val="de-CH"/>
        </w:rPr>
        <w:t>.</w:t>
      </w:r>
    </w:p>
    <w:p w14:paraId="48AEE847" w14:textId="5FF6DDA5" w:rsidR="00530FB3" w:rsidRPr="00530FB3" w:rsidRDefault="00530FB3" w:rsidP="00530FB3">
      <w:pPr>
        <w:pStyle w:val="Listenabsatz"/>
        <w:ind w:left="360"/>
        <w:rPr>
          <w:lang w:val="de-CH"/>
        </w:rPr>
      </w:pPr>
    </w:p>
    <w:p w14:paraId="34FDF398" w14:textId="72968E1D" w:rsidR="009520CB" w:rsidRDefault="00DF0749" w:rsidP="009520CB">
      <w:pPr>
        <w:pStyle w:val="berschrift3"/>
        <w:rPr>
          <w:lang w:val="de-CH"/>
        </w:rPr>
      </w:pPr>
      <w:r>
        <w:rPr>
          <w:lang w:val="de-CH"/>
        </w:rPr>
        <w:t>A</w:t>
      </w:r>
      <w:r w:rsidR="009520CB">
        <w:rPr>
          <w:lang w:val="de-CH"/>
        </w:rPr>
        <w:t xml:space="preserve">ufgabe </w:t>
      </w:r>
      <w:r w:rsidR="00530FB3">
        <w:rPr>
          <w:lang w:val="de-CH"/>
        </w:rPr>
        <w:t>2</w:t>
      </w:r>
      <w:r w:rsidR="009520CB">
        <w:rPr>
          <w:lang w:val="de-CH"/>
        </w:rPr>
        <w:t xml:space="preserve">: </w:t>
      </w:r>
      <w:r w:rsidR="00C02D6F">
        <w:rPr>
          <w:lang w:val="de-CH"/>
        </w:rPr>
        <w:t>Sicherheitslücke finden</w:t>
      </w:r>
      <w:r w:rsidR="004805D2">
        <w:rPr>
          <w:lang w:val="de-CH"/>
        </w:rPr>
        <w:t xml:space="preserve"> </w:t>
      </w:r>
    </w:p>
    <w:p w14:paraId="0ACDBB9D" w14:textId="5FF101A1" w:rsidR="007E1253" w:rsidRPr="00F1706F" w:rsidRDefault="00C02D6F" w:rsidP="00892C45">
      <w:pPr>
        <w:rPr>
          <w:noProof/>
          <w:lang w:val="de-CH"/>
        </w:rPr>
      </w:pPr>
      <w:r w:rsidRPr="00F1706F">
        <w:rPr>
          <w:noProof/>
          <w:lang w:val="de-CH"/>
        </w:rPr>
        <w:t>Bei einer SQL-Injection kann ein Angreifer die SQL-Befehle manipulieren (ändern), die an die Datenbank übergeben werden.</w:t>
      </w:r>
    </w:p>
    <w:p w14:paraId="2E7B80A7" w14:textId="0516044D" w:rsidR="00C02D6F" w:rsidRPr="00392F24" w:rsidRDefault="00C02D6F">
      <w:pPr>
        <w:pStyle w:val="Listenabsatz"/>
        <w:numPr>
          <w:ilvl w:val="0"/>
          <w:numId w:val="4"/>
        </w:numPr>
        <w:rPr>
          <w:lang w:val="de-CH"/>
        </w:rPr>
      </w:pPr>
      <w:bookmarkStart w:id="0" w:name="_Hlk141885902"/>
      <w:r>
        <w:rPr>
          <w:lang w:val="de-CH"/>
        </w:rPr>
        <w:t xml:space="preserve">Wo finden </w:t>
      </w:r>
      <w:bookmarkEnd w:id="0"/>
      <w:r>
        <w:rPr>
          <w:lang w:val="de-CH"/>
        </w:rPr>
        <w:t>Sie SQL-Code in der InsecureApp?</w:t>
      </w:r>
      <w:r w:rsidR="00715830" w:rsidRPr="00715830">
        <w:rPr>
          <w:noProof/>
        </w:rPr>
        <w:t xml:space="preserve"> </w:t>
      </w:r>
      <w:r w:rsidR="00715830" w:rsidRPr="00715830">
        <w:rPr>
          <w:lang w:val="de-CH"/>
        </w:rPr>
        <w:lastRenderedPageBreak/>
        <w:drawing>
          <wp:inline distT="0" distB="0" distL="0" distR="0" wp14:anchorId="59491290" wp14:editId="681BE24D">
            <wp:extent cx="5926455" cy="3275965"/>
            <wp:effectExtent l="0" t="0" r="0" b="635"/>
            <wp:docPr id="65402795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27959" name="Grafik 1" descr="Ein Bild, das Text, Screenshot, Softwar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830">
        <w:rPr>
          <w:noProof/>
        </w:rPr>
        <w:br/>
      </w:r>
      <w:r w:rsidR="00715830">
        <w:rPr>
          <w:noProof/>
        </w:rPr>
        <w:br/>
        <w:t xml:space="preserve">Hier im Logincontroller sieht man </w:t>
      </w:r>
      <w:r w:rsidR="00392F24">
        <w:rPr>
          <w:noProof/>
        </w:rPr>
        <w:t>den string sql, welcher einen SQL befehl beinhaltet</w:t>
      </w:r>
    </w:p>
    <w:p w14:paraId="48B8891F" w14:textId="77777777" w:rsidR="00392F24" w:rsidRDefault="00392F24" w:rsidP="00392F24">
      <w:pPr>
        <w:pStyle w:val="Listenabsatz"/>
        <w:ind w:left="360"/>
        <w:rPr>
          <w:lang w:val="de-CH"/>
        </w:rPr>
      </w:pPr>
    </w:p>
    <w:p w14:paraId="7CF9D6C8" w14:textId="0BDD789D" w:rsidR="00C02D6F" w:rsidRDefault="00C02D6F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Was ist die Aufgabe dieses Codes?</w:t>
      </w:r>
      <w:r w:rsidR="00263ABC">
        <w:rPr>
          <w:lang w:val="de-CH"/>
        </w:rPr>
        <w:br/>
      </w:r>
      <w:r w:rsidR="00D21359">
        <w:rPr>
          <w:lang w:val="de-CH"/>
        </w:rPr>
        <w:t xml:space="preserve">Der Code </w:t>
      </w:r>
      <w:r w:rsidR="00326076">
        <w:rPr>
          <w:lang w:val="de-CH"/>
        </w:rPr>
        <w:t xml:space="preserve">geht in die Datenbank zur Tabelle Users und schaut </w:t>
      </w:r>
      <w:r w:rsidR="004D73DD">
        <w:rPr>
          <w:lang w:val="de-CH"/>
        </w:rPr>
        <w:t>dort,</w:t>
      </w:r>
      <w:r w:rsidR="00326076">
        <w:rPr>
          <w:lang w:val="de-CH"/>
        </w:rPr>
        <w:t xml:space="preserve"> ob es einen User mit dem </w:t>
      </w:r>
      <w:r w:rsidR="00BA657E">
        <w:rPr>
          <w:lang w:val="de-CH"/>
        </w:rPr>
        <w:t>gewählten username gibt und ob dieser mit dem Hashwert, des Passworts übereinstimmt.</w:t>
      </w:r>
    </w:p>
    <w:p w14:paraId="3B847FAE" w14:textId="665414D4" w:rsidR="003A5B40" w:rsidRDefault="00C02D6F">
      <w:pPr>
        <w:pStyle w:val="Listenabsatz"/>
        <w:numPr>
          <w:ilvl w:val="0"/>
          <w:numId w:val="4"/>
        </w:numPr>
        <w:rPr>
          <w:lang w:val="de-CH"/>
        </w:rPr>
      </w:pPr>
      <w:r>
        <w:rPr>
          <w:lang w:val="de-CH"/>
        </w:rPr>
        <w:t>Kreieren Sie einen Angriff</w:t>
      </w:r>
      <w:r w:rsidR="00814791">
        <w:rPr>
          <w:lang w:val="de-CH"/>
        </w:rPr>
        <w:t xml:space="preserve">: Versuchen Sie sich als </w:t>
      </w:r>
      <w:r w:rsidR="00814791" w:rsidRPr="00814791">
        <w:rPr>
          <w:lang w:val="de-CH"/>
        </w:rPr>
        <w:t>administrator</w:t>
      </w:r>
      <w:r w:rsidR="00814791">
        <w:rPr>
          <w:lang w:val="de-CH"/>
        </w:rPr>
        <w:t xml:space="preserve"> einzuloggen. Ohne das Passwort zu kennen oder zu raten.</w:t>
      </w:r>
      <w:r>
        <w:rPr>
          <w:lang w:val="de-CH"/>
        </w:rPr>
        <w:t xml:space="preserve"> </w:t>
      </w:r>
      <w:r w:rsidR="00814791">
        <w:rPr>
          <w:lang w:val="de-CH"/>
        </w:rPr>
        <w:t>Dazu braucht es etwas Phantasie. Oder Ideen aus dem Cheat Sheet (s. zusätzliche Angaben zum Auftrag). Machen Sie sich Zeichen wie String-Ende oder Kommentar zu Nutze.</w:t>
      </w:r>
      <w:r w:rsidR="00537809">
        <w:rPr>
          <w:lang w:val="de-CH"/>
        </w:rPr>
        <w:br/>
      </w:r>
      <w:r w:rsidR="00537809" w:rsidRPr="00537809">
        <w:rPr>
          <w:lang w:val="de-CH"/>
        </w:rPr>
        <w:drawing>
          <wp:inline distT="0" distB="0" distL="0" distR="0" wp14:anchorId="05029499" wp14:editId="4F0B75EB">
            <wp:extent cx="2219635" cy="2314898"/>
            <wp:effectExtent l="0" t="0" r="9525" b="9525"/>
            <wp:docPr id="165057767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77670" name="Grafik 1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7809">
        <w:rPr>
          <w:lang w:val="de-CH"/>
        </w:rPr>
        <w:br/>
        <w:t xml:space="preserve">Indem man als Username </w:t>
      </w:r>
      <w:r w:rsidR="00F50BF5">
        <w:rPr>
          <w:lang w:val="de-CH"/>
        </w:rPr>
        <w:t>«</w:t>
      </w:r>
      <w:r w:rsidR="00537809">
        <w:rPr>
          <w:lang w:val="de-CH"/>
        </w:rPr>
        <w:t>administ</w:t>
      </w:r>
      <w:r w:rsidR="00D2670A">
        <w:rPr>
          <w:lang w:val="de-CH"/>
        </w:rPr>
        <w:t>rator ‘—</w:t>
      </w:r>
      <w:r w:rsidR="00F50BF5">
        <w:rPr>
          <w:lang w:val="de-CH"/>
        </w:rPr>
        <w:t>"</w:t>
      </w:r>
      <w:r w:rsidR="00D2670A">
        <w:rPr>
          <w:lang w:val="de-CH"/>
        </w:rPr>
        <w:t>nimmt, erhält man zugriff mit jedem beliebigen password</w:t>
      </w:r>
      <w:r w:rsidR="00F50BF5">
        <w:rPr>
          <w:lang w:val="de-CH"/>
        </w:rPr>
        <w:t xml:space="preserve">. Denn wenn man nach dem namen administrator noch «’—» eingibt, wird der restliche teil der SQL abfrage als </w:t>
      </w:r>
      <w:r w:rsidR="00B02756">
        <w:rPr>
          <w:lang w:val="de-CH"/>
        </w:rPr>
        <w:t>kommentar behanfelt, wodurch die Passwortumfrage umgangen wird.</w:t>
      </w:r>
    </w:p>
    <w:p w14:paraId="32EB195D" w14:textId="77777777" w:rsidR="00814791" w:rsidRPr="00814791" w:rsidRDefault="00814791" w:rsidP="00814791">
      <w:pPr>
        <w:pStyle w:val="Listenabsatz"/>
        <w:ind w:left="360"/>
        <w:rPr>
          <w:lang w:val="de-CH"/>
        </w:rPr>
      </w:pPr>
    </w:p>
    <w:p w14:paraId="65231AB0" w14:textId="70A61826" w:rsidR="00814791" w:rsidRDefault="00DF0749" w:rsidP="00814791">
      <w:pPr>
        <w:pStyle w:val="berschrift3"/>
        <w:rPr>
          <w:lang w:val="de-CH"/>
        </w:rPr>
      </w:pPr>
      <w:r>
        <w:rPr>
          <w:lang w:val="de-CH"/>
        </w:rPr>
        <w:lastRenderedPageBreak/>
        <w:t>A</w:t>
      </w:r>
      <w:r w:rsidR="003A5B40">
        <w:rPr>
          <w:lang w:val="de-CH"/>
        </w:rPr>
        <w:t xml:space="preserve">ufgabe </w:t>
      </w:r>
      <w:r w:rsidR="00530FB3">
        <w:rPr>
          <w:lang w:val="de-CH"/>
        </w:rPr>
        <w:t>3</w:t>
      </w:r>
      <w:r w:rsidR="003A5B40">
        <w:rPr>
          <w:lang w:val="de-CH"/>
        </w:rPr>
        <w:t xml:space="preserve">: </w:t>
      </w:r>
      <w:r w:rsidR="00814791">
        <w:rPr>
          <w:lang w:val="de-CH"/>
        </w:rPr>
        <w:t>Sicherheitslücke beheben</w:t>
      </w:r>
    </w:p>
    <w:p w14:paraId="288FF429" w14:textId="77777777" w:rsidR="00A13627" w:rsidRDefault="00814791" w:rsidP="0024578F">
      <w:pPr>
        <w:rPr>
          <w:lang w:val="de-CH"/>
        </w:rPr>
      </w:pPr>
      <w:r>
        <w:rPr>
          <w:lang w:val="de-CH"/>
        </w:rPr>
        <w:t>Schliessen Sie diese Sicherheitslücke, so dass Benutzer:innen den SQL-Befehl nicht mehr manipulieren könne</w:t>
      </w:r>
      <w:r w:rsidR="00F11345">
        <w:rPr>
          <w:lang w:val="de-CH"/>
        </w:rPr>
        <w:t>n</w:t>
      </w:r>
      <w:r>
        <w:rPr>
          <w:lang w:val="de-CH"/>
        </w:rPr>
        <w:t>.</w:t>
      </w:r>
    </w:p>
    <w:p w14:paraId="699B5544" w14:textId="62C06849" w:rsidR="00A13627" w:rsidRDefault="009E1D95" w:rsidP="0024578F">
      <w:pPr>
        <w:rPr>
          <w:lang w:val="de-CH"/>
        </w:rPr>
      </w:pPr>
      <w:r w:rsidRPr="009E1D95">
        <w:rPr>
          <w:lang w:val="de-CH"/>
        </w:rPr>
        <w:drawing>
          <wp:inline distT="0" distB="0" distL="0" distR="0" wp14:anchorId="0A6DAACA" wp14:editId="7CBA125F">
            <wp:extent cx="5926455" cy="5614035"/>
            <wp:effectExtent l="0" t="0" r="0" b="5715"/>
            <wp:docPr id="651295675" name="Grafik 1" descr="Ein Bild, das Text, Elektronik, Screenshot, Display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95675" name="Grafik 1" descr="Ein Bild, das Text, Elektronik, Screenshot, Display enthäl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ACF" w14:textId="09A8445D" w:rsidR="0024578F" w:rsidRDefault="00F11345" w:rsidP="0024578F">
      <w:pPr>
        <w:rPr>
          <w:rFonts w:cs="Arial"/>
          <w:lang w:val="de-CH"/>
        </w:rPr>
      </w:pPr>
      <w:r>
        <w:rPr>
          <w:lang w:val="de-CH"/>
        </w:rPr>
        <w:br/>
      </w:r>
      <w:r>
        <w:rPr>
          <w:lang w:val="de-CH"/>
        </w:rPr>
        <w:br/>
      </w:r>
      <w:r w:rsidRPr="00F11345">
        <w:rPr>
          <w:rFonts w:cs="Arial"/>
          <w:lang w:val="de-CH"/>
        </w:rPr>
        <w:lastRenderedPageBreak/>
        <w:drawing>
          <wp:inline distT="0" distB="0" distL="0" distR="0" wp14:anchorId="7E17025A" wp14:editId="53C244FC">
            <wp:extent cx="2505425" cy="2486372"/>
            <wp:effectExtent l="0" t="0" r="9525" b="9525"/>
            <wp:docPr id="66143983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39839" name="Grafik 1" descr="Ein Bild, das Text, Screenshot, Schrift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3D7">
        <w:rPr>
          <w:lang w:val="de-CH"/>
        </w:rPr>
        <w:br/>
      </w:r>
      <w:r w:rsidR="002A53D7" w:rsidRPr="002A53D7">
        <w:rPr>
          <w:rFonts w:cs="Arial"/>
          <w:lang w:val="de-CH"/>
        </w:rPr>
        <w:t>Ich habe den Code verbessert, um die Sicherheit zu erhöhen. Mit SqlParameter schützen wir vor SQL-Injektionen, indem wir Benutzereingaben sicher in die SQL-Abfrage einbinden. Dadurch wird die Anwendung robuster gegen Angriffe.</w:t>
      </w:r>
    </w:p>
    <w:p w14:paraId="39FB616F" w14:textId="77777777" w:rsidR="00FA608E" w:rsidRPr="0024578F" w:rsidRDefault="00FA608E" w:rsidP="0024578F">
      <w:pPr>
        <w:rPr>
          <w:rFonts w:cs="Arial"/>
          <w:lang w:val="de-CH"/>
        </w:rPr>
      </w:pPr>
    </w:p>
    <w:p w14:paraId="27F054C9" w14:textId="77777777" w:rsidR="00BE7A59" w:rsidRPr="00680336" w:rsidRDefault="00BE7A59" w:rsidP="00BE7A59">
      <w:pPr>
        <w:pStyle w:val="berschrift2"/>
        <w:rPr>
          <w:lang w:val="de-CH"/>
        </w:rPr>
      </w:pPr>
      <w:r w:rsidRPr="00680336">
        <w:rPr>
          <w:lang w:val="de-CH"/>
        </w:rPr>
        <w:t>Gütekriterien</w:t>
      </w:r>
    </w:p>
    <w:p w14:paraId="49F159A4" w14:textId="77777777" w:rsidR="0075758A" w:rsidRDefault="0075758A" w:rsidP="0075758A">
      <w:pPr>
        <w:rPr>
          <w:lang w:val="de-CH"/>
        </w:rPr>
      </w:pPr>
      <w:r>
        <w:rPr>
          <w:lang w:val="de-CH"/>
        </w:rPr>
        <w:t>Der Lern- und Arbeitsauftrag ist erfüllt, wenn …</w:t>
      </w:r>
    </w:p>
    <w:p w14:paraId="636AA085" w14:textId="2C08CEA0" w:rsidR="00612C28" w:rsidRPr="00612C28" w:rsidRDefault="00D5635A">
      <w:pPr>
        <w:pStyle w:val="Listenabsatz"/>
        <w:numPr>
          <w:ilvl w:val="0"/>
          <w:numId w:val="2"/>
        </w:numPr>
        <w:rPr>
          <w:lang w:val="de-CH"/>
        </w:rPr>
      </w:pPr>
      <w:bookmarkStart w:id="1" w:name="_Hlk139471193"/>
      <w:r w:rsidRPr="00D5635A">
        <w:rPr>
          <w:lang w:val="de-CH"/>
        </w:rPr>
        <w:t>Sie die Hacksplaining-Lektion durchgearbeitet haben.</w:t>
      </w:r>
    </w:p>
    <w:p w14:paraId="5429D203" w14:textId="0C9CE995" w:rsidR="00612C28" w:rsidRPr="00D5635A" w:rsidRDefault="00612C28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Sie einen erfolgreichen Angriff auf das Login vorgenommen haben</w:t>
      </w:r>
    </w:p>
    <w:p w14:paraId="776746A5" w14:textId="333192CA" w:rsidR="00C409CB" w:rsidRPr="00D23680" w:rsidRDefault="00D5635A">
      <w:pPr>
        <w:numPr>
          <w:ilvl w:val="0"/>
          <w:numId w:val="2"/>
        </w:numPr>
        <w:rPr>
          <w:lang w:val="de-CH"/>
        </w:rPr>
      </w:pPr>
      <w:r>
        <w:rPr>
          <w:lang w:val="de-CH"/>
        </w:rPr>
        <w:t>Sie die Sicherheitslücke in der InsecureApp geschlossen haben.</w:t>
      </w:r>
    </w:p>
    <w:bookmarkEnd w:id="1"/>
    <w:p w14:paraId="2A7A51F2" w14:textId="4D002E9B" w:rsidR="00346DBD" w:rsidRPr="00F1706F" w:rsidRDefault="00BE7A59" w:rsidP="000A24D1">
      <w:pPr>
        <w:pStyle w:val="berschrift2"/>
        <w:rPr>
          <w:lang w:val="de-CH"/>
        </w:rPr>
      </w:pPr>
      <w:r>
        <w:rPr>
          <w:lang w:val="de-CH"/>
        </w:rPr>
        <w:t>Zusätzliche Angaben zum Auftrag</w:t>
      </w:r>
    </w:p>
    <w:p w14:paraId="5AB61BD9" w14:textId="7B5CE8D2" w:rsidR="00346DBD" w:rsidRPr="001137F3" w:rsidRDefault="00D5635A" w:rsidP="00680336">
      <w:pPr>
        <w:pStyle w:val="aufzhlung"/>
        <w:numPr>
          <w:ilvl w:val="0"/>
          <w:numId w:val="0"/>
        </w:numPr>
      </w:pPr>
      <w:r>
        <w:t xml:space="preserve">Unter </w:t>
      </w:r>
      <w:hyperlink r:id="rId17" w:history="1">
        <w:r w:rsidRPr="00D5605C">
          <w:rPr>
            <w:rStyle w:val="Hyperlink"/>
          </w:rPr>
          <w:t>https://www.invicti.com/blog/web-security/sql-injection-cheat-sheet/</w:t>
        </w:r>
      </w:hyperlink>
      <w:r>
        <w:t xml:space="preserve"> finden Sie weitere Techniken für Angriffe mit SQL-Injection.</w:t>
      </w:r>
    </w:p>
    <w:p w14:paraId="5BDB3C63" w14:textId="77777777" w:rsidR="00BE7A59" w:rsidRDefault="00BE7A59" w:rsidP="00BE7A59">
      <w:pPr>
        <w:pStyle w:val="berschrift2"/>
        <w:rPr>
          <w:lang w:val="de-CH"/>
        </w:rPr>
      </w:pPr>
      <w:r>
        <w:rPr>
          <w:lang w:val="de-CH"/>
        </w:rPr>
        <w:t>Mögliche Erweiterungsaufträge</w:t>
      </w:r>
    </w:p>
    <w:p w14:paraId="73C26056" w14:textId="2EF94FEF" w:rsidR="0057646C" w:rsidRPr="0057646C" w:rsidRDefault="00DF0749" w:rsidP="0057646C">
      <w:pPr>
        <w:rPr>
          <w:lang w:val="de-CH"/>
        </w:rPr>
      </w:pPr>
      <w:r>
        <w:rPr>
          <w:lang w:val="de-CH"/>
        </w:rPr>
        <w:t>-</w:t>
      </w:r>
    </w:p>
    <w:sectPr w:rsidR="0057646C" w:rsidRPr="0057646C" w:rsidSect="00AE506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A4924" w14:textId="77777777" w:rsidR="00F36541" w:rsidRDefault="00F36541">
      <w:r>
        <w:separator/>
      </w:r>
    </w:p>
  </w:endnote>
  <w:endnote w:type="continuationSeparator" w:id="0">
    <w:p w14:paraId="3716FAF2" w14:textId="77777777" w:rsidR="00F36541" w:rsidRDefault="00F36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CA63E" w14:textId="77777777" w:rsidR="004F369A" w:rsidRDefault="004F369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512F2106" w:rsidR="004D5CBC" w:rsidRPr="00202C3F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>
      <w:rPr>
        <w:rFonts w:cs="Arial"/>
        <w:noProof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>
      <w:t>CC-BY</w:t>
    </w:r>
    <w:r w:rsidR="004D5CBC" w:rsidRPr="00202C3F">
      <w:t xml:space="preserve"> </w:t>
    </w:r>
    <w:r w:rsidR="004D4F7B">
      <w:t xml:space="preserve">Berufsfachschule </w:t>
    </w:r>
    <w:r w:rsidR="004D5CBC" w:rsidRPr="00202C3F">
      <w:t xml:space="preserve">BBB, </w:t>
    </w:r>
    <w:r w:rsidR="00186C22" w:rsidRPr="00202C3F">
      <w:t>20</w:t>
    </w:r>
    <w:r w:rsidR="00C1005B" w:rsidRPr="00202C3F">
      <w:t>21</w:t>
    </w:r>
    <w:r w:rsidR="00C14AEB" w:rsidRPr="00202C3F">
      <w:tab/>
    </w:r>
    <w:r w:rsidR="004D5CBC" w:rsidRPr="00202C3F">
      <w:tab/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PAGE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  <w:r w:rsidR="004D5CBC" w:rsidRPr="00202C3F">
      <w:rPr>
        <w:rStyle w:val="Seitenzahl"/>
      </w:rPr>
      <w:t xml:space="preserve"> / </w:t>
    </w:r>
    <w:r w:rsidR="00BA58B5" w:rsidRPr="00202C3F">
      <w:rPr>
        <w:rStyle w:val="Seitenzahl"/>
      </w:rPr>
      <w:fldChar w:fldCharType="begin"/>
    </w:r>
    <w:r w:rsidR="004D5CBC" w:rsidRPr="00202C3F">
      <w:rPr>
        <w:rStyle w:val="Seitenzahl"/>
      </w:rPr>
      <w:instrText xml:space="preserve"> NUMPAGES </w:instrText>
    </w:r>
    <w:r w:rsidR="00BA58B5" w:rsidRPr="00202C3F">
      <w:rPr>
        <w:rStyle w:val="Seitenzahl"/>
      </w:rPr>
      <w:fldChar w:fldCharType="separate"/>
    </w:r>
    <w:r w:rsidR="00352864" w:rsidRPr="00202C3F">
      <w:rPr>
        <w:rStyle w:val="Seitenzahl"/>
      </w:rPr>
      <w:t>1</w:t>
    </w:r>
    <w:r w:rsidR="00BA58B5" w:rsidRPr="00202C3F">
      <w:rPr>
        <w:rStyle w:val="Seitenzahl"/>
      </w:rPr>
      <w:fldChar w:fldCharType="end"/>
    </w:r>
  </w:p>
  <w:p w14:paraId="386EAF45" w14:textId="77777777" w:rsidR="00202C3F" w:rsidRDefault="00202C3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E76" w14:textId="77777777" w:rsidR="004F369A" w:rsidRDefault="004F369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A0A7B" w14:textId="77777777" w:rsidR="00F36541" w:rsidRDefault="00F36541">
      <w:r>
        <w:separator/>
      </w:r>
    </w:p>
  </w:footnote>
  <w:footnote w:type="continuationSeparator" w:id="0">
    <w:p w14:paraId="2CB062AA" w14:textId="77777777" w:rsidR="00F36541" w:rsidRDefault="00F36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DF1B6" w14:textId="77777777" w:rsidR="004F369A" w:rsidRDefault="004F369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Default="00C10FAA" w:rsidP="00C10FAA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52B8545" wp14:editId="6C235205">
          <wp:simplePos x="0" y="0"/>
          <wp:positionH relativeFrom="margin">
            <wp:posOffset>0</wp:posOffset>
          </wp:positionH>
          <wp:positionV relativeFrom="paragraph">
            <wp:posOffset>323514</wp:posOffset>
          </wp:positionV>
          <wp:extent cx="723900" cy="254000"/>
          <wp:effectExtent l="0" t="0" r="0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>
      <w:rPr>
        <w:noProof/>
      </w:rPr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>
      <w:rPr>
        <w:noProof/>
      </w:rPr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Default="00C10F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0D75" w14:textId="77777777" w:rsidR="004F369A" w:rsidRDefault="004F36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91F0C"/>
    <w:multiLevelType w:val="hybridMultilevel"/>
    <w:tmpl w:val="A7B08928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715899"/>
    <w:multiLevelType w:val="hybridMultilevel"/>
    <w:tmpl w:val="401C05DC"/>
    <w:lvl w:ilvl="0" w:tplc="08070017">
      <w:start w:val="1"/>
      <w:numFmt w:val="lowerLetter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6515">
    <w:abstractNumId w:val="0"/>
  </w:num>
  <w:num w:numId="2" w16cid:durableId="1892181556">
    <w:abstractNumId w:val="3"/>
  </w:num>
  <w:num w:numId="3" w16cid:durableId="1444879775">
    <w:abstractNumId w:val="4"/>
  </w:num>
  <w:num w:numId="4" w16cid:durableId="931008532">
    <w:abstractNumId w:val="1"/>
  </w:num>
  <w:num w:numId="5" w16cid:durableId="26026585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A24D1"/>
    <w:rsid w:val="000B0020"/>
    <w:rsid w:val="000D4447"/>
    <w:rsid w:val="000D467D"/>
    <w:rsid w:val="000D46D2"/>
    <w:rsid w:val="000E366B"/>
    <w:rsid w:val="001015D5"/>
    <w:rsid w:val="00104C13"/>
    <w:rsid w:val="001137F3"/>
    <w:rsid w:val="001151E9"/>
    <w:rsid w:val="00127EAA"/>
    <w:rsid w:val="001415A6"/>
    <w:rsid w:val="00145FC1"/>
    <w:rsid w:val="00172CBF"/>
    <w:rsid w:val="00186C22"/>
    <w:rsid w:val="00193AF9"/>
    <w:rsid w:val="001972F3"/>
    <w:rsid w:val="001C2731"/>
    <w:rsid w:val="001C2AEC"/>
    <w:rsid w:val="001F4A0F"/>
    <w:rsid w:val="001F7854"/>
    <w:rsid w:val="00202C3F"/>
    <w:rsid w:val="0022267B"/>
    <w:rsid w:val="0024578F"/>
    <w:rsid w:val="00255A5E"/>
    <w:rsid w:val="00263ABC"/>
    <w:rsid w:val="00271338"/>
    <w:rsid w:val="002A53D7"/>
    <w:rsid w:val="002B74DE"/>
    <w:rsid w:val="002D14A3"/>
    <w:rsid w:val="002D7D15"/>
    <w:rsid w:val="0030152C"/>
    <w:rsid w:val="00326076"/>
    <w:rsid w:val="00346DBD"/>
    <w:rsid w:val="00352864"/>
    <w:rsid w:val="00392F24"/>
    <w:rsid w:val="003A1B7C"/>
    <w:rsid w:val="003A5B40"/>
    <w:rsid w:val="003D13DF"/>
    <w:rsid w:val="00402EEA"/>
    <w:rsid w:val="00405AD1"/>
    <w:rsid w:val="00410411"/>
    <w:rsid w:val="00423FCC"/>
    <w:rsid w:val="004805D2"/>
    <w:rsid w:val="00496F2D"/>
    <w:rsid w:val="004A7C9A"/>
    <w:rsid w:val="004C0ADD"/>
    <w:rsid w:val="004C0E6C"/>
    <w:rsid w:val="004D4F7B"/>
    <w:rsid w:val="004D5CBC"/>
    <w:rsid w:val="004D73DD"/>
    <w:rsid w:val="004F369A"/>
    <w:rsid w:val="00513EF9"/>
    <w:rsid w:val="00530FB3"/>
    <w:rsid w:val="005363F9"/>
    <w:rsid w:val="00537809"/>
    <w:rsid w:val="00551856"/>
    <w:rsid w:val="00566CF3"/>
    <w:rsid w:val="0057646C"/>
    <w:rsid w:val="005A62BC"/>
    <w:rsid w:val="005B7B59"/>
    <w:rsid w:val="005C5A18"/>
    <w:rsid w:val="005C6509"/>
    <w:rsid w:val="005E203E"/>
    <w:rsid w:val="00604F6D"/>
    <w:rsid w:val="00612C28"/>
    <w:rsid w:val="00680336"/>
    <w:rsid w:val="006A0D41"/>
    <w:rsid w:val="006B5DAE"/>
    <w:rsid w:val="006C7931"/>
    <w:rsid w:val="00700C03"/>
    <w:rsid w:val="00715830"/>
    <w:rsid w:val="00715DEE"/>
    <w:rsid w:val="00717CEC"/>
    <w:rsid w:val="007563AD"/>
    <w:rsid w:val="0075758A"/>
    <w:rsid w:val="00761249"/>
    <w:rsid w:val="00773B14"/>
    <w:rsid w:val="00785B50"/>
    <w:rsid w:val="007A0945"/>
    <w:rsid w:val="007A20CD"/>
    <w:rsid w:val="007D15DD"/>
    <w:rsid w:val="007E1253"/>
    <w:rsid w:val="00814791"/>
    <w:rsid w:val="00816BB7"/>
    <w:rsid w:val="00841809"/>
    <w:rsid w:val="00882E2C"/>
    <w:rsid w:val="00892C45"/>
    <w:rsid w:val="008A4D7F"/>
    <w:rsid w:val="008C3B83"/>
    <w:rsid w:val="009444B0"/>
    <w:rsid w:val="009520CB"/>
    <w:rsid w:val="00956C3A"/>
    <w:rsid w:val="00957E23"/>
    <w:rsid w:val="009B35FA"/>
    <w:rsid w:val="009D3FB2"/>
    <w:rsid w:val="009E12B0"/>
    <w:rsid w:val="009E1D95"/>
    <w:rsid w:val="00A13627"/>
    <w:rsid w:val="00A15A68"/>
    <w:rsid w:val="00A43192"/>
    <w:rsid w:val="00A636BD"/>
    <w:rsid w:val="00A95AC9"/>
    <w:rsid w:val="00AC58E1"/>
    <w:rsid w:val="00AE506B"/>
    <w:rsid w:val="00AF144A"/>
    <w:rsid w:val="00AF4E2D"/>
    <w:rsid w:val="00B02756"/>
    <w:rsid w:val="00B067AA"/>
    <w:rsid w:val="00B126FA"/>
    <w:rsid w:val="00B170E0"/>
    <w:rsid w:val="00B34D68"/>
    <w:rsid w:val="00B415D1"/>
    <w:rsid w:val="00B567CC"/>
    <w:rsid w:val="00B97BF8"/>
    <w:rsid w:val="00BA58B5"/>
    <w:rsid w:val="00BA657E"/>
    <w:rsid w:val="00BB79B3"/>
    <w:rsid w:val="00BC5668"/>
    <w:rsid w:val="00BE7A59"/>
    <w:rsid w:val="00C02D6F"/>
    <w:rsid w:val="00C07D20"/>
    <w:rsid w:val="00C1005B"/>
    <w:rsid w:val="00C10FAA"/>
    <w:rsid w:val="00C14AEB"/>
    <w:rsid w:val="00C3562A"/>
    <w:rsid w:val="00C35657"/>
    <w:rsid w:val="00C409CB"/>
    <w:rsid w:val="00C44898"/>
    <w:rsid w:val="00C471C2"/>
    <w:rsid w:val="00C67BA2"/>
    <w:rsid w:val="00C80D0C"/>
    <w:rsid w:val="00C80DD2"/>
    <w:rsid w:val="00C83728"/>
    <w:rsid w:val="00CC66F9"/>
    <w:rsid w:val="00CD733D"/>
    <w:rsid w:val="00CF4D3B"/>
    <w:rsid w:val="00D040E4"/>
    <w:rsid w:val="00D0574A"/>
    <w:rsid w:val="00D21359"/>
    <w:rsid w:val="00D23680"/>
    <w:rsid w:val="00D2670A"/>
    <w:rsid w:val="00D476B6"/>
    <w:rsid w:val="00D50856"/>
    <w:rsid w:val="00D541A4"/>
    <w:rsid w:val="00D5635A"/>
    <w:rsid w:val="00D605A6"/>
    <w:rsid w:val="00D86683"/>
    <w:rsid w:val="00D95072"/>
    <w:rsid w:val="00DA1BA2"/>
    <w:rsid w:val="00DC0523"/>
    <w:rsid w:val="00DE02D1"/>
    <w:rsid w:val="00DE5649"/>
    <w:rsid w:val="00DF0749"/>
    <w:rsid w:val="00DF100E"/>
    <w:rsid w:val="00E00705"/>
    <w:rsid w:val="00E17DE6"/>
    <w:rsid w:val="00E609A3"/>
    <w:rsid w:val="00E728AC"/>
    <w:rsid w:val="00E766A9"/>
    <w:rsid w:val="00E8580D"/>
    <w:rsid w:val="00E923D8"/>
    <w:rsid w:val="00E9667E"/>
    <w:rsid w:val="00EA77C6"/>
    <w:rsid w:val="00EB55A8"/>
    <w:rsid w:val="00ED7106"/>
    <w:rsid w:val="00EE6559"/>
    <w:rsid w:val="00F02EF3"/>
    <w:rsid w:val="00F11345"/>
    <w:rsid w:val="00F12004"/>
    <w:rsid w:val="00F1706F"/>
    <w:rsid w:val="00F358C1"/>
    <w:rsid w:val="00F36541"/>
    <w:rsid w:val="00F45370"/>
    <w:rsid w:val="00F50BF5"/>
    <w:rsid w:val="00F538F5"/>
    <w:rsid w:val="00F54CD2"/>
    <w:rsid w:val="00F927AF"/>
    <w:rsid w:val="00F94350"/>
    <w:rsid w:val="00FA0C37"/>
    <w:rsid w:val="00FA2C9F"/>
    <w:rsid w:val="00FA34E7"/>
    <w:rsid w:val="00FA608E"/>
    <w:rsid w:val="00FC51D9"/>
    <w:rsid w:val="00FD040A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30FB3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  <w:lang w:val="de-CH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  <w:rPr>
      <w:lang w:val="de-CH"/>
    </w:rPr>
  </w:style>
  <w:style w:type="paragraph" w:customStyle="1" w:styleId="aufzhlung">
    <w:name w:val="aufzählung"/>
    <w:basedOn w:val="Standard"/>
    <w:qFormat/>
    <w:rsid w:val="009444B0"/>
    <w:pPr>
      <w:widowControl/>
      <w:numPr>
        <w:numId w:val="3"/>
      </w:numPr>
    </w:pPr>
    <w:rPr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Listenabsatz">
    <w:name w:val="List Paragraph"/>
    <w:basedOn w:val="Standard"/>
    <w:uiPriority w:val="34"/>
    <w:qFormat/>
    <w:rsid w:val="000D467D"/>
    <w:pPr>
      <w:ind w:left="720"/>
      <w:contextualSpacing/>
    </w:pPr>
  </w:style>
  <w:style w:type="character" w:styleId="Hyperlink">
    <w:name w:val="Hyperlink"/>
    <w:basedOn w:val="Absatz-Standardschriftart"/>
    <w:unhideWhenUsed/>
    <w:rsid w:val="0057646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646C"/>
    <w:rPr>
      <w:color w:val="605E5C"/>
      <w:shd w:val="clear" w:color="auto" w:fill="E1DFDD"/>
    </w:rPr>
  </w:style>
  <w:style w:type="character" w:styleId="Fett">
    <w:name w:val="Strong"/>
    <w:basedOn w:val="Absatz-Standardschriftart"/>
    <w:qFormat/>
    <w:rsid w:val="0057646C"/>
    <w:rPr>
      <w:b/>
      <w:bCs/>
    </w:rPr>
  </w:style>
  <w:style w:type="character" w:styleId="BesuchterLink">
    <w:name w:val="FollowedHyperlink"/>
    <w:basedOn w:val="Absatz-Standardschriftart"/>
    <w:semiHidden/>
    <w:unhideWhenUsed/>
    <w:rsid w:val="00DF100E"/>
    <w:rPr>
      <w:color w:val="800080" w:themeColor="followedHyperlink"/>
      <w:u w:val="single"/>
    </w:rPr>
  </w:style>
  <w:style w:type="table" w:styleId="Gitternetztabelle1hellAkzent1">
    <w:name w:val="Grid Table 1 Light Accent 1"/>
    <w:basedOn w:val="NormaleTabelle"/>
    <w:uiPriority w:val="46"/>
    <w:rsid w:val="00D2368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www.hacksplaining.com/lessons" TargetMode="External"/><Relationship Id="rId17" Type="http://schemas.openxmlformats.org/officeDocument/2006/relationships/hyperlink" Target="https://www.invicti.com/blog/web-security/sql-injection-cheat-sheet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368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Nr. 00#-00#a</vt:lpstr>
    </vt:vector>
  </TitlesOfParts>
  <Manager/>
  <Company>Berufsfachschule Baden BBB, IT-School / www.bbbaden.ch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subject>Modul xxx</dc:subject>
  <dc:creator>Vorname Nachname</dc:creator>
  <dc:description>CC BY, https://creativecommons.org/licenses/by/4.0/deed.de</dc:description>
  <cp:lastModifiedBy>Gabriel Kanalga</cp:lastModifiedBy>
  <cp:revision>18</cp:revision>
  <cp:lastPrinted>2020-12-08T12:50:00Z</cp:lastPrinted>
  <dcterms:created xsi:type="dcterms:W3CDTF">2023-12-17T12:15:00Z</dcterms:created>
  <dcterms:modified xsi:type="dcterms:W3CDTF">2023-12-17T13:00:00Z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