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480"/>
        <w:jc w:val="center"/>
      </w:pPr>
      <w:r>
        <w:rPr>
          <w:rFonts w:ascii="Times New Roman" w:hAnsi="Times New Roman"/>
          <w:b/>
          <w:sz w:val="28"/>
        </w:rPr>
        <w:t>FIAP - FACULDADE DE INFORMÁTICA E ADMINISTRAÇÃO PAULISTA</w:t>
      </w:r>
    </w:p>
    <w:p>
      <w:pPr>
        <w:spacing w:before="0" w:after="960"/>
        <w:jc w:val="center"/>
      </w:pPr>
      <w:r>
        <w:rPr>
          <w:rFonts w:ascii="Times New Roman" w:hAnsi="Times New Roman"/>
          <w:b w:val="0"/>
          <w:sz w:val="24"/>
        </w:rPr>
        <w:t>CURSO DE ENGENHARIA DE SOFTWARE / SISTEMAS</w:t>
      </w:r>
    </w:p>
    <w:p/>
    <w:p/>
    <w:p>
      <w:pPr>
        <w:spacing w:before="0" w:after="120"/>
        <w:jc w:val="center"/>
      </w:pPr>
      <w:r>
        <w:rPr>
          <w:rFonts w:ascii="Times New Roman" w:hAnsi="Times New Roman"/>
          <w:b/>
          <w:sz w:val="32"/>
        </w:rPr>
        <w:t>RELATÓRIO DE LÓGICA DIGITAL</w:t>
      </w:r>
    </w:p>
    <w:p>
      <w:pPr>
        <w:spacing w:before="0" w:after="480"/>
        <w:jc w:val="center"/>
      </w:pPr>
      <w:r>
        <w:rPr>
          <w:rFonts w:ascii="Times New Roman" w:hAnsi="Times New Roman"/>
          <w:b/>
          <w:sz w:val="28"/>
        </w:rPr>
        <w:t>SPRINT 03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8"/>
        </w:rPr>
        <w:t>Projeto Level UP - Sistema Inteligente de</w:t>
      </w:r>
    </w:p>
    <w:p>
      <w:pPr>
        <w:spacing w:before="0" w:after="960"/>
        <w:jc w:val="center"/>
      </w:pPr>
      <w:r>
        <w:rPr>
          <w:rFonts w:ascii="Times New Roman" w:hAnsi="Times New Roman"/>
          <w:b w:val="0"/>
          <w:sz w:val="28"/>
        </w:rPr>
        <w:t>Monitoramento de Saúde</w:t>
      </w:r>
    </w:p>
    <w:p/>
    <w:p/>
    <w:p/>
    <w:p>
      <w:pPr>
        <w:spacing w:before="0" w:after="120"/>
        <w:jc w:val="center"/>
      </w:pPr>
      <w:r>
        <w:rPr>
          <w:rFonts w:ascii="Times New Roman" w:hAnsi="Times New Roman"/>
          <w:b w:val="0"/>
          <w:sz w:val="24"/>
        </w:rPr>
        <w:t>Nicolas Araújo de Oliveira - RM 566780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sz w:val="24"/>
        </w:rPr>
        <w:t>Pedro Ivson Falcão De Leucas</w:t>
      </w:r>
    </w:p>
    <w:p>
      <w:pPr>
        <w:spacing w:before="0" w:after="960"/>
        <w:jc w:val="center"/>
      </w:pPr>
      <w:r>
        <w:rPr>
          <w:rFonts w:ascii="Times New Roman" w:hAnsi="Times New Roman"/>
          <w:b w:val="0"/>
          <w:sz w:val="24"/>
        </w:rPr>
        <w:t>Gabriel Lima Da Silva - RM 568436</w:t>
      </w:r>
    </w:p>
    <w:p/>
    <w:p/>
    <w:p>
      <w:pPr>
        <w:spacing w:before="0" w:after="120"/>
        <w:jc w:val="center"/>
      </w:pPr>
      <w:r>
        <w:rPr>
          <w:rFonts w:ascii="Times New Roman" w:hAnsi="Times New Roman"/>
          <w:b w:val="0"/>
          <w:sz w:val="24"/>
        </w:rPr>
        <w:t>São Paulo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2025</w:t>
      </w:r>
    </w:p>
    <w:p>
      <w:r>
        <w:br w:type="page"/>
      </w:r>
    </w:p>
    <w:p>
      <w:pPr>
        <w:spacing w:before="0" w:after="480"/>
        <w:jc w:val="center"/>
      </w:pPr>
      <w:r>
        <w:rPr>
          <w:rFonts w:ascii="Times New Roman" w:hAnsi="Times New Roman"/>
          <w:b/>
          <w:sz w:val="28"/>
        </w:rPr>
        <w:t>SUMÁRIO</w:t>
      </w:r>
    </w:p>
    <w:p>
      <w:pPr>
        <w:spacing w:after="40" w:line="360" w:lineRule="auto"/>
      </w:pPr>
      <w:r>
        <w:rPr>
          <w:rFonts w:ascii="Times New Roman" w:hAnsi="Times New Roman"/>
          <w:b/>
          <w:sz w:val="24"/>
        </w:rPr>
        <w:t>1  INTRODUÇÃO</w:t>
      </w:r>
      <w:r>
        <w:rPr>
          <w:rFonts w:ascii="Times New Roman" w:hAnsi="Times New Roman"/>
          <w:sz w:val="24"/>
        </w:rPr>
        <w:t xml:space="preserve">  ........................................  3</w:t>
      </w:r>
    </w:p>
    <w:p>
      <w:pPr>
        <w:spacing w:after="40" w:line="360" w:lineRule="auto"/>
      </w:pPr>
      <w:r>
        <w:rPr>
          <w:rFonts w:ascii="Times New Roman" w:hAnsi="Times New Roman"/>
          <w:b/>
          <w:sz w:val="24"/>
        </w:rPr>
        <w:t>2  SISTEMA DE ALERTAS DE SAÚDE (LEDS + BUZZER)</w:t>
      </w:r>
      <w:r>
        <w:rPr>
          <w:rFonts w:ascii="Times New Roman" w:hAnsi="Times New Roman"/>
          <w:sz w:val="24"/>
        </w:rPr>
        <w:t xml:space="preserve">  ........................................  4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2.1  Descrição do Funcionamento</w:t>
      </w:r>
      <w:r>
        <w:rPr>
          <w:rFonts w:ascii="Times New Roman" w:hAnsi="Times New Roman"/>
          <w:sz w:val="24"/>
        </w:rPr>
        <w:t xml:space="preserve">  ........................................  4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2.2  Variáveis Booleanas de Entrada</w:t>
      </w:r>
      <w:r>
        <w:rPr>
          <w:rFonts w:ascii="Times New Roman" w:hAnsi="Times New Roman"/>
          <w:sz w:val="24"/>
        </w:rPr>
        <w:t xml:space="preserve">  ........................................  4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2.3  Saídas do Sistema</w:t>
      </w:r>
      <w:r>
        <w:rPr>
          <w:rFonts w:ascii="Times New Roman" w:hAnsi="Times New Roman"/>
          <w:sz w:val="24"/>
        </w:rPr>
        <w:t xml:space="preserve">  ........................................  5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2.4  Expressões Lógicas Originais</w:t>
      </w:r>
      <w:r>
        <w:rPr>
          <w:rFonts w:ascii="Times New Roman" w:hAnsi="Times New Roman"/>
          <w:sz w:val="24"/>
        </w:rPr>
        <w:t xml:space="preserve">  ........................................  5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2.5  Tabela Verdade Original</w:t>
      </w:r>
      <w:r>
        <w:rPr>
          <w:rFonts w:ascii="Times New Roman" w:hAnsi="Times New Roman"/>
          <w:sz w:val="24"/>
        </w:rPr>
        <w:t xml:space="preserve">  ........................................  6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2.6  Simplificação por Álgebra Booleana</w:t>
      </w:r>
      <w:r>
        <w:rPr>
          <w:rFonts w:ascii="Times New Roman" w:hAnsi="Times New Roman"/>
          <w:sz w:val="24"/>
        </w:rPr>
        <w:t xml:space="preserve">  ........................................  7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2.7  Mapas de Karnaugh</w:t>
      </w:r>
      <w:r>
        <w:rPr>
          <w:rFonts w:ascii="Times New Roman" w:hAnsi="Times New Roman"/>
          <w:sz w:val="24"/>
        </w:rPr>
        <w:t xml:space="preserve">  ........................................  8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2.8  Expressões Simplificadas</w:t>
      </w:r>
      <w:r>
        <w:rPr>
          <w:rFonts w:ascii="Times New Roman" w:hAnsi="Times New Roman"/>
          <w:sz w:val="24"/>
        </w:rPr>
        <w:t xml:space="preserve">  ........................................  9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2.9  Diagramas Lógicos</w:t>
      </w:r>
      <w:r>
        <w:rPr>
          <w:rFonts w:ascii="Times New Roman" w:hAnsi="Times New Roman"/>
          <w:sz w:val="24"/>
        </w:rPr>
        <w:t xml:space="preserve">  ........................................  9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2.10  Tabela Verdade Comparativa</w:t>
      </w:r>
      <w:r>
        <w:rPr>
          <w:rFonts w:ascii="Times New Roman" w:hAnsi="Times New Roman"/>
          <w:sz w:val="24"/>
        </w:rPr>
        <w:t xml:space="preserve">  ........................................  10</w:t>
      </w:r>
    </w:p>
    <w:p>
      <w:pPr>
        <w:spacing w:after="40" w:line="360" w:lineRule="auto"/>
      </w:pPr>
      <w:r>
        <w:rPr>
          <w:rFonts w:ascii="Times New Roman" w:hAnsi="Times New Roman"/>
          <w:b/>
          <w:sz w:val="24"/>
        </w:rPr>
        <w:t>3  SISTEMA DE GAMIFICAÇÃO (PONTOS)</w:t>
      </w:r>
      <w:r>
        <w:rPr>
          <w:rFonts w:ascii="Times New Roman" w:hAnsi="Times New Roman"/>
          <w:sz w:val="24"/>
        </w:rPr>
        <w:t xml:space="preserve">  ........................................  11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3.1  Descrição e Variáveis</w:t>
      </w:r>
      <w:r>
        <w:rPr>
          <w:rFonts w:ascii="Times New Roman" w:hAnsi="Times New Roman"/>
          <w:sz w:val="24"/>
        </w:rPr>
        <w:t xml:space="preserve">  ........................................  11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3.2  Simplificação</w:t>
      </w:r>
      <w:r>
        <w:rPr>
          <w:rFonts w:ascii="Times New Roman" w:hAnsi="Times New Roman"/>
          <w:sz w:val="24"/>
        </w:rPr>
        <w:t xml:space="preserve">  ........................................  12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3.3  Prova de Equivalência</w:t>
      </w:r>
      <w:r>
        <w:rPr>
          <w:rFonts w:ascii="Times New Roman" w:hAnsi="Times New Roman"/>
          <w:sz w:val="24"/>
        </w:rPr>
        <w:t xml:space="preserve">  ........................................  12</w:t>
      </w:r>
    </w:p>
    <w:p>
      <w:pPr>
        <w:spacing w:after="40" w:line="360" w:lineRule="auto"/>
      </w:pPr>
      <w:r>
        <w:rPr>
          <w:rFonts w:ascii="Times New Roman" w:hAnsi="Times New Roman"/>
          <w:b/>
          <w:sz w:val="24"/>
        </w:rPr>
        <w:t>4  SISTEMA DE CLASSIFICAÇÃO DE RISCO</w:t>
      </w:r>
      <w:r>
        <w:rPr>
          <w:rFonts w:ascii="Times New Roman" w:hAnsi="Times New Roman"/>
          <w:sz w:val="24"/>
        </w:rPr>
        <w:t xml:space="preserve">  ........................................  13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4.1  Descrição e Variáveis</w:t>
      </w:r>
      <w:r>
        <w:rPr>
          <w:rFonts w:ascii="Times New Roman" w:hAnsi="Times New Roman"/>
          <w:sz w:val="24"/>
        </w:rPr>
        <w:t xml:space="preserve">  ........................................  13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4.2  Simplificação</w:t>
      </w:r>
      <w:r>
        <w:rPr>
          <w:rFonts w:ascii="Times New Roman" w:hAnsi="Times New Roman"/>
          <w:sz w:val="24"/>
        </w:rPr>
        <w:t xml:space="preserve">  ........................................  14</w:t>
      </w:r>
    </w:p>
    <w:p>
      <w:pPr>
        <w:spacing w:after="40" w:line="360" w:lineRule="auto"/>
      </w:pPr>
      <w:r>
        <w:rPr>
          <w:rFonts w:ascii="Times New Roman" w:hAnsi="Times New Roman"/>
          <w:sz w:val="24"/>
        </w:rPr>
        <w:t xml:space="preserve">  4.3  Prova de Equivalência</w:t>
      </w:r>
      <w:r>
        <w:rPr>
          <w:rFonts w:ascii="Times New Roman" w:hAnsi="Times New Roman"/>
          <w:sz w:val="24"/>
        </w:rPr>
        <w:t xml:space="preserve">  ........................................  14</w:t>
      </w:r>
    </w:p>
    <w:p>
      <w:pPr>
        <w:spacing w:after="40" w:line="360" w:lineRule="auto"/>
      </w:pPr>
      <w:r>
        <w:rPr>
          <w:rFonts w:ascii="Times New Roman" w:hAnsi="Times New Roman"/>
          <w:b/>
          <w:sz w:val="24"/>
        </w:rPr>
        <w:t>5  RESUMO DAS SIMPLIFICAÇÕES</w:t>
      </w:r>
      <w:r>
        <w:rPr>
          <w:rFonts w:ascii="Times New Roman" w:hAnsi="Times New Roman"/>
          <w:sz w:val="24"/>
        </w:rPr>
        <w:t xml:space="preserve">  ........................................  15</w:t>
      </w:r>
    </w:p>
    <w:p>
      <w:pPr>
        <w:spacing w:after="40" w:line="360" w:lineRule="auto"/>
      </w:pPr>
      <w:r>
        <w:rPr>
          <w:rFonts w:ascii="Times New Roman" w:hAnsi="Times New Roman"/>
          <w:b/>
          <w:sz w:val="24"/>
        </w:rPr>
        <w:t>6  CONCLUSÃO</w:t>
      </w:r>
      <w:r>
        <w:rPr>
          <w:rFonts w:ascii="Times New Roman" w:hAnsi="Times New Roman"/>
          <w:sz w:val="24"/>
        </w:rPr>
        <w:t xml:space="preserve">  ........................................  16</w:t>
      </w:r>
    </w:p>
    <w:p>
      <w:pPr>
        <w:spacing w:after="40" w:line="360" w:lineRule="auto"/>
      </w:pPr>
      <w:r>
        <w:rPr>
          <w:rFonts w:ascii="Times New Roman" w:hAnsi="Times New Roman"/>
          <w:b/>
          <w:sz w:val="24"/>
        </w:rPr>
        <w:t>REFERÊNCIAS</w:t>
      </w:r>
      <w:r>
        <w:rPr>
          <w:rFonts w:ascii="Times New Roman" w:hAnsi="Times New Roman"/>
          <w:sz w:val="24"/>
        </w:rPr>
        <w:t xml:space="preserve">  ........................................  17</w:t>
      </w:r>
    </w:p>
    <w:p>
      <w:r>
        <w:br w:type="page"/>
      </w:r>
    </w:p>
    <w:p>
      <w:pPr>
        <w:pStyle w:val="Heading1"/>
      </w:pPr>
      <w:r>
        <w:t>1  INTRODUÇÃO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Este relatório apresenta a modelagem e simplificação da lógica digital do sistema Level UP, um monitor inteligente de saúde baseado em ESP32 simulado na plataforma Wokwi. O trabalho atende aos requisitos da Sprint 03, aplicando conceitos de lógica digital ao projeto em desenvolvimento.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O sistema Level UP possui três subsistemas principais com lógica digital bem definida, que serão analisados neste relatório:</w:t>
      </w:r>
    </w:p>
    <w:p>
      <w:pPr>
        <w:spacing w:after="80"/>
        <w:ind w:left="1134"/>
      </w:pPr>
      <w:r>
        <w:rPr>
          <w:rFonts w:ascii="Times New Roman" w:hAnsi="Times New Roman"/>
          <w:sz w:val="24"/>
        </w:rPr>
        <w:t>• Sistema de Alertas de Saúde — controla LEDs (verde, amarelo e vermelho) e buzzer com base em faixas de frequência cardíaca e temperatura corporal;</w:t>
      </w:r>
    </w:p>
    <w:p>
      <w:pPr>
        <w:spacing w:after="80"/>
        <w:ind w:left="1134"/>
      </w:pPr>
      <w:r>
        <w:rPr>
          <w:rFonts w:ascii="Times New Roman" w:hAnsi="Times New Roman"/>
          <w:sz w:val="24"/>
        </w:rPr>
        <w:t>• Sistema de Gamificação — determina se o paciente ganha pontos com base em indicadores de saúde saudáveis;</w:t>
      </w:r>
    </w:p>
    <w:p>
      <w:pPr>
        <w:spacing w:after="80"/>
        <w:ind w:left="1134"/>
      </w:pPr>
      <w:r>
        <w:rPr>
          <w:rFonts w:ascii="Times New Roman" w:hAnsi="Times New Roman"/>
          <w:sz w:val="24"/>
        </w:rPr>
        <w:t>• Sistema de Classificação de Risco — classifica o resultado do check-up digital em três níveis de risco (baixo, moderado e alto).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Para cada subsistema, iremos: (a) modelar as expressões booleanas originais extraídas diretamente do código-fonte; (b) aplicar técnicas de simplificação utilizando álgebra booleana e mapas de Karnaugh; e (c) provar a equivalência entre os modelos original e simplificado por meio de tabelas verdade comparativas.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O código-fonte analisado encontra-se no arquivo sketch.ino do projeto, desenvolvido em linguagem C/C++ para a plataforma Arduino (ESP32). As expressões booleanas foram extraídas das funções evaluateHealth(), awardPoints() e calculateRiskScore().</w:t>
      </w:r>
    </w:p>
    <w:p>
      <w:r>
        <w:br w:type="page"/>
      </w:r>
    </w:p>
    <w:p>
      <w:pPr>
        <w:pStyle w:val="Heading1"/>
      </w:pPr>
      <w:r>
        <w:t>2  SISTEMA DE ALERTAS DE SAÚDE (LEDS + BUZZER)</w:t>
      </w:r>
    </w:p>
    <w:p>
      <w:pPr>
        <w:pStyle w:val="Heading2"/>
      </w:pPr>
      <w:r>
        <w:t>2.1  Descrição do Funcionamento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O sistema de alertas avalia continuamente dois sinais vitais do paciente e aciona indicadores visuais (LEDs) e sonoros (buzzer) de acordo com a gravidade detectada. O objetivo é fornecer feedback imediato sobre o estado de saúde, classificando-o em três níveis: Normal, Atenção e Crítico.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A frequência cardíaca (FC) é classificada em três faixas: Crítico quando FC &lt; 50 ou FC &gt; 160 BPM; Atenção quando FC &lt; 60 ou FC &gt; 100 BPM (fora da faixa normal, mas não crítico); e Normal quando 60 ≤ FC ≤ 100 BPM.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A temperatura corporal (T) segue classificação análoga: Crítico quando T &lt; 34,0 ou T &gt; 39,0 graus Celsius; Atenção quando T &lt; 35,5 ou T &gt; 37,5 graus (fora do normal, mas não crítico); e Normal quando 35,5 ≤ T ≤ 37,5 graus Celsius.</w:t>
      </w:r>
    </w:p>
    <w:p>
      <w:pPr>
        <w:pStyle w:val="Heading2"/>
      </w:pPr>
      <w:r>
        <w:t>2.2  Variáveis Booleanas de Entrada</w:t>
      </w:r>
    </w:p>
    <w:p>
      <w:pPr>
        <w:spacing w:after="240"/>
        <w:ind w:firstLine="709"/>
        <w:jc w:val="both"/>
      </w:pPr>
      <w:r>
        <w:rPr>
          <w:rFonts w:ascii="Times New Roman" w:hAnsi="Times New Roman"/>
          <w:b w:val="0"/>
          <w:sz w:val="24"/>
        </w:rPr>
        <w:t>Para modelar a lógica do sistema de alertas, definimos quatro variáveis binárias que representam a classificação dos sensores: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1 — Variáveis de entrada do Sistema de Alertas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2268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Significado</w:t>
            </w:r>
          </w:p>
        </w:tc>
        <w:tc>
          <w:tcPr>
            <w:tcW w:type="dxa" w:w="340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Condição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FC em faixa crítica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FC &lt; 50 OR FC &gt; 160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FC em faixa de atenção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(50 ≤ FC &lt; 60) OR (100 &lt; FC ≤ 160)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Temp. em faixa crítica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T &lt; 34,0 OR T &gt; 39,0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Temp. em faixa de atenção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(34,0 ≤ T &lt; 35,5) OR (37,5 &lt; T ≤ 39,0)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Restrições importantes: As variáveis A e B são mutuamente exclusivas (A · B = 0), pois a frequência cardíaca não pode estar simultaneamente em faixa crítica e de atenção. Da mesma forma, C e D são mutuamente exclusivas (C · D = 0). Essas restrições geram condições "don't care" na tabela verdade e nos mapas de Karnaugh.</w:t>
      </w:r>
    </w:p>
    <w:p>
      <w:pPr>
        <w:pStyle w:val="Heading2"/>
      </w:pPr>
      <w:r>
        <w:t>2.3  Saídas do Sistema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2 — Saídas do Sistema de Alertas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Saída</w:t>
            </w:r>
          </w:p>
        </w:tc>
        <w:tc>
          <w:tcPr>
            <w:tcW w:type="dxa" w:w="283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Significado</w:t>
            </w:r>
          </w:p>
        </w:tc>
        <w:tc>
          <w:tcPr>
            <w:tcW w:type="dxa" w:w="283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Componente Físico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R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LED Vermelho (alerta crítico)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RED_LED (GPIO 4)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Y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LED Amarelo (atenção)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YELLOW_LED (GPIO 16)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G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LED Verde (normal)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GREEN_LED (GPIO 17)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Z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Buzzer (alarme sonoro)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BUZZER_PIN (GPIO 18)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pPr>
        <w:pStyle w:val="Heading2"/>
      </w:pPr>
      <w:r>
        <w:t>2.4  Expressões Lógicas Originais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As expressões booleanas foram extraídas diretamente da função evaluateHealth() no arquivo sketch.ino. Utilizamos a notação onde "+" representa a operação OR, "·" representa AND, e o apóstrofo ("'" ) representa NOT (complemento):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R = A + C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Y = A' · C' · (B + D)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G = A' · B' · C' · D'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Z = A + C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O objetivo desta lógica é: o LED vermelho (R) e o buzzer (Z) ativam quando QUALQUER sinal vital está em nível crítico. O LED amarelo (Y) ativa quando NENHUM sinal está crítico mas ALGUM está em faixa de atenção. O LED verde (G) ativa somente quando TODOS os sinais vitais estão na faixa normal.</w:t>
      </w:r>
    </w:p>
    <w:p>
      <w:r>
        <w:br w:type="page"/>
      </w:r>
    </w:p>
    <w:p>
      <w:pPr>
        <w:pStyle w:val="Heading2"/>
      </w:pPr>
      <w:r>
        <w:t>2.5  Tabela Verdade Original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A tabela verdade a seguir apresenta todas as 16 combinações possíveis das 4 variáveis de entrada. As combinações onde A·B=1 ou C·D=1 são marcadas como "X" (don't care), pois representam cenários fisicamente impossíveis: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3 — Tabela Verdade Original do Sistema de Alertas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"/>
        <w:gridCol w:w="940"/>
        <w:gridCol w:w="940"/>
        <w:gridCol w:w="940"/>
        <w:gridCol w:w="940"/>
        <w:gridCol w:w="940"/>
        <w:gridCol w:w="940"/>
        <w:gridCol w:w="940"/>
        <w:gridCol w:w="940"/>
        <w:gridCol w:w="940"/>
      </w:tblGrid>
      <w:tr>
        <w:tc>
          <w:tcPr>
            <w:tcW w:type="dxa" w:w="9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9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</w:t>
            </w:r>
          </w:p>
        </w:tc>
        <w:tc>
          <w:tcPr>
            <w:tcW w:type="dxa" w:w="9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B</w:t>
            </w:r>
          </w:p>
        </w:tc>
        <w:tc>
          <w:tcPr>
            <w:tcW w:type="dxa" w:w="9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</w:t>
            </w:r>
          </w:p>
        </w:tc>
        <w:tc>
          <w:tcPr>
            <w:tcW w:type="dxa" w:w="9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</w:t>
            </w:r>
          </w:p>
        </w:tc>
        <w:tc>
          <w:tcPr>
            <w:tcW w:type="dxa" w:w="9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</w:t>
            </w:r>
          </w:p>
        </w:tc>
        <w:tc>
          <w:tcPr>
            <w:tcW w:type="dxa" w:w="9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Y</w:t>
            </w:r>
          </w:p>
        </w:tc>
        <w:tc>
          <w:tcPr>
            <w:tcW w:type="dxa" w:w="9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G</w:t>
            </w:r>
          </w:p>
        </w:tc>
        <w:tc>
          <w:tcPr>
            <w:tcW w:type="dxa" w:w="9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Z</w:t>
            </w:r>
          </w:p>
        </w:tc>
        <w:tc>
          <w:tcPr>
            <w:tcW w:type="dxa" w:w="9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FC normal, Temp normal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FC normal, Temp atenção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FC normal, Temp crítica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Impossível (C·D=0)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FC atenção, Temp normal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FC atenção, Temp atenção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FC atenção, Temp crítica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Impossível (C·D=0)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FC crítica, Temp normal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FC crítica, Temp atenção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FC crítica, Temp crítica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Impossível (C·D=0)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Impossível (A·B=0)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Impossível (A·B=0)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Impossível (A·B=0)</w:t>
            </w:r>
          </w:p>
        </w:tc>
      </w:tr>
      <w:tr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9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Impossível (A·B=0, C·D=0)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r>
        <w:br w:type="page"/>
      </w:r>
    </w:p>
    <w:p>
      <w:pPr>
        <w:pStyle w:val="Heading2"/>
      </w:pPr>
      <w:r>
        <w:t>2.6  Simplificação por Álgebra Booleana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Saída R (LED Vermelho):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Original:  R = A + C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A expressão já está na forma mínima. Uma soma (OR) de duas variáveis não pode ser mais simplificada.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Saída Z (Buzzer):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Original:  Z = A + C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Simplificado:  Z = R  (reuso do sinal)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Observamos que Z é idêntico a R. Portanto, o buzzer pode compartilhar o mesmo sinal lógico do LED vermelho, eliminando uma porta lógica redundante.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Saída Y (LED Amarelo):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Original:  Y = A' · C' · (B + D)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Aplicando a Lei de De Morgan, sabemos que A' · C' = (A + C)'. Como R = A + C, temos que A' · C' = R'. Portanto: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Simplificado:  Y = R' · (B + D)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Esta substituição elimina duas portas NOT e uma porta AND de 2 entradas, substituindo por uma única porta NOT sobre o sinal R já calculado.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Prova da equivalência (Y):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R = A + C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R' = (A + C)' = A' · C'   [Lei de De Morgan]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R' · (B + D) = A' · C' · (B + D)   [Q.E.D.]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Saída G (LED Verde):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Original:  G = A' · B' · C' · D'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Como R, Y e G são mutuamente exclusivos e exaustivos (exatamente um LED deve estar ligado a qualquer momento), podemos derivar G a partir das outras saídas: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R + Y = (A + C) + (A' · C' · (B + D))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Aplicando o Teorema da Absorção (X + X'·Y = X + Y):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R + Y = (A + C) + (B + D) = A + B + C + D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Portanto: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Simplificado:  G = (R + Y)' = R' · Y'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Prova: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(R + Y)' = (A + B + C + D)' = A' · B' · C' · D'   [Q.E.D.]</w:t>
      </w:r>
    </w:p>
    <w:p>
      <w:r>
        <w:br w:type="page"/>
      </w:r>
    </w:p>
    <w:p>
      <w:pPr>
        <w:pStyle w:val="Heading2"/>
      </w:pPr>
      <w:r>
        <w:t>2.7  Mapas de Karnaugh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A seguir, apresentamos os mapas de Karnaugh para cada saída. As células marcadas com "X" representam condições don't care (combinações impossíveis pelas restrições A·B=0 e C·D=0), que podem ser aproveitadas para simplificação.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Mapa de Karnaugh para R (LED Vermelho):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4 — Mapa de Karnaugh: R (LED Vermelho)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AB \ CD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00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01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11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10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Agrupamentos identificados: Grupo 1 cobre toda a linha A=1 (termo A); Grupo 2 cobre toda a coluna C=1 (termo C). Resultado: R(mín) = A + C.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Mapa de Karnaugh para Y (LED Amarelo):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5 — Mapa de Karnaugh: Y (LED Amarelo)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AB \ CD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00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01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11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10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Agrupamentos: Grupo 1 (A'D, aproveitando don't cares) e Grupo 2 (BC', aproveitando don't cares). Y(mín) = A'·D + B·C' = A'·C'·(B+D) = R'·(B+D).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Mapa de Karnaugh para G (LED Verde):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6 — Mapa de Karnaugh: G (LED Verde)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AB \ CD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00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01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11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10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Única célula com valor 1: posição (A=0, B=0, C=0, D=0). Não há agrupamento possível. G(mín) = A'·B'·C'·D'.</w:t>
      </w:r>
    </w:p>
    <w:p>
      <w:r>
        <w:br w:type="page"/>
      </w:r>
    </w:p>
    <w:p>
      <w:pPr>
        <w:pStyle w:val="Heading2"/>
      </w:pPr>
      <w:r>
        <w:t>2.8  Expressões Simplificadas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7 — Comparação das Expressões: Sistema de Alertas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Saída</w:t>
            </w:r>
          </w:p>
        </w:tc>
        <w:tc>
          <w:tcPr>
            <w:tcW w:type="dxa" w:w="2268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Expressão Original</w:t>
            </w:r>
          </w:p>
        </w:tc>
        <w:tc>
          <w:tcPr>
            <w:tcW w:type="dxa" w:w="2268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Expressão Simplificada</w:t>
            </w:r>
          </w:p>
        </w:tc>
        <w:tc>
          <w:tcPr>
            <w:tcW w:type="dxa" w:w="2268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Método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 + C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 + C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Já mínima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Z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 + C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R (reuso)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Eliminação redundância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Y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A'·C'·(B+D)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R'·(B+D)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De Morgan + subst.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G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A'·B'·C'·D'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(R+Y)'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Derivação por exclusão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pPr>
        <w:pStyle w:val="Heading2"/>
      </w:pPr>
      <w:r>
        <w:t>2.9  Diagramas Lógicos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Circuito Original (8 portas lógicas):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O circuito original utiliza: 4 portas NOT (para A', B', C', D'), 2 portas AND (para A'·C' e para o produto final de Y, e para G com AND de 4 entradas), e 2 portas OR (para R=A+C e Z=A+C, e para B+D). Total: 8 portas com sinais redundantes.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Circuito Simplificado (5 portas lógicas):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O circuito simplificado utiliza: 1 porta OR (R = A+C), 1 porta NOT (R' a partir de R), 1 porta OR (B+D), 1 porta AND (Y = R'·(B+D)), e 1 porta NOR (G = (R+Y)'). O sinal Z é conectado diretamente a R (mesmo fio). Total: 5 portas, sem redundância.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/>
          <w:sz w:val="24"/>
        </w:rPr>
        <w:t>Economia: Redução de 8 para 5 portas lógicas, representando uma redução de 37,5% na complexidade do circuito.</w:t>
      </w:r>
    </w:p>
    <w:p>
      <w:r>
        <w:br w:type="page"/>
      </w:r>
    </w:p>
    <w:p>
      <w:pPr>
        <w:pStyle w:val="Heading2"/>
      </w:pPr>
      <w:r>
        <w:t>2.10  Tabela Verdade Comparativa — Original vs Simplificado</w:t>
      </w:r>
    </w:p>
    <w:p>
      <w:pPr>
        <w:spacing w:after="240"/>
        <w:ind w:firstLine="709"/>
        <w:jc w:val="both"/>
      </w:pPr>
      <w:r>
        <w:rPr>
          <w:rFonts w:ascii="Times New Roman" w:hAnsi="Times New Roman"/>
          <w:b w:val="0"/>
          <w:sz w:val="24"/>
        </w:rPr>
        <w:t>A tabela a seguir compara as saídas do modelo original e do modelo simplificado para todas as combinações válidas de entrada (excluindo as condições impossíveis):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8 — Tabela Verdade Comparativa: Sistema de Alertas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3"/>
        <w:gridCol w:w="723"/>
        <w:gridCol w:w="723"/>
        <w:gridCol w:w="723"/>
        <w:gridCol w:w="723"/>
        <w:gridCol w:w="723"/>
        <w:gridCol w:w="723"/>
        <w:gridCol w:w="723"/>
        <w:gridCol w:w="723"/>
        <w:gridCol w:w="723"/>
        <w:gridCol w:w="723"/>
        <w:gridCol w:w="723"/>
        <w:gridCol w:w="723"/>
      </w:tblGrid>
      <w:tr>
        <w:tc>
          <w:tcPr>
            <w:tcW w:type="dxa" w:w="723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723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</w:t>
            </w:r>
          </w:p>
        </w:tc>
        <w:tc>
          <w:tcPr>
            <w:tcW w:type="dxa" w:w="723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B</w:t>
            </w:r>
          </w:p>
        </w:tc>
        <w:tc>
          <w:tcPr>
            <w:tcW w:type="dxa" w:w="723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</w:t>
            </w:r>
          </w:p>
        </w:tc>
        <w:tc>
          <w:tcPr>
            <w:tcW w:type="dxa" w:w="723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</w:t>
            </w:r>
          </w:p>
        </w:tc>
        <w:tc>
          <w:tcPr>
            <w:tcW w:type="dxa" w:w="723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R(orig)</w:t>
            </w:r>
          </w:p>
        </w:tc>
        <w:tc>
          <w:tcPr>
            <w:tcW w:type="dxa" w:w="723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R(simp)</w:t>
            </w:r>
          </w:p>
        </w:tc>
        <w:tc>
          <w:tcPr>
            <w:tcW w:type="dxa" w:w="723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Y(orig)</w:t>
            </w:r>
          </w:p>
        </w:tc>
        <w:tc>
          <w:tcPr>
            <w:tcW w:type="dxa" w:w="723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Y(simp)</w:t>
            </w:r>
          </w:p>
        </w:tc>
        <w:tc>
          <w:tcPr>
            <w:tcW w:type="dxa" w:w="723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G(orig)</w:t>
            </w:r>
          </w:p>
        </w:tc>
        <w:tc>
          <w:tcPr>
            <w:tcW w:type="dxa" w:w="723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G(simp)</w:t>
            </w:r>
          </w:p>
        </w:tc>
        <w:tc>
          <w:tcPr>
            <w:tcW w:type="dxa" w:w="723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Z(orig)</w:t>
            </w:r>
          </w:p>
        </w:tc>
        <w:tc>
          <w:tcPr>
            <w:tcW w:type="dxa" w:w="723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Z(simp)</w:t>
            </w:r>
          </w:p>
        </w:tc>
      </w:tr>
      <w:tr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2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/>
          <w:sz w:val="24"/>
        </w:rPr>
        <w:t>Resultado: Todas as saídas do modelo simplificado são idênticas às do modelo original em todos os 9 cenários válidos. Os modelos são comprovadamente equivalentes.</w:t>
      </w:r>
    </w:p>
    <w:p>
      <w:r>
        <w:br w:type="page"/>
      </w:r>
    </w:p>
    <w:p>
      <w:pPr>
        <w:pStyle w:val="Heading1"/>
      </w:pPr>
      <w:r>
        <w:t>3  SISTEMA DE GAMIFICAÇÃO (PONTOS)</w:t>
      </w:r>
    </w:p>
    <w:p>
      <w:pPr>
        <w:pStyle w:val="Heading2"/>
      </w:pPr>
      <w:r>
        <w:t>3.1  Descrição e Variáveis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O sistema de gamificação avalia periodicamente (a cada 30 segundos) se o paciente merece pontos de recompensa com base em cinco condições de saúde saudável. Cada condição contribui pontos de forma independente. A lógica foi extraída da função awardPoints() no sketch.ino.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9 — Variáveis de Entrada do Sistema de Gamificação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2268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Significado</w:t>
            </w:r>
          </w:p>
        </w:tc>
        <w:tc>
          <w:tcPr>
            <w:tcW w:type="dxa" w:w="2268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Condição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Pontos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P1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FC está normal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60 ≤ FC ≤ 100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+10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P2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Atividade moderada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Atividade &gt; 30%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+5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P3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Atividade intensa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Atividade &gt; 60%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+10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P4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Temperatura normal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36,0 ≤ T ≤ 37,5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+5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P5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Boa qualidade de sono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Sono &gt; 70%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+5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Restrição importante: P3 implica P2 (P3 → P2). Se a atividade é superior a 60%, necessariamente é superior a 30%. Portanto, a combinação P3=1 com P2=0 é impossível (P3 · P2' = 0).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Expressão original para "Ganha Pontos" (GP):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GP = P1 + P2 + P3 + P4 + P5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O paciente ganha alguma pontuação se QUALQUER condição saudável for verdadeira.</w:t>
      </w:r>
    </w:p>
    <w:p>
      <w:pPr>
        <w:pStyle w:val="Heading2"/>
      </w:pPr>
      <w:r>
        <w:t>3.2  Simplificação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Aplicando o Teorema da Absorção: como P3 → P2, toda vez que P3=1 temos P2=1. Portanto, o termo P3 é absorvido por P2 na operação OR (X + X·Y = X). Formalmente: P2 + P3 = P2 (pois P3 está contido em P2).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GP(original)     = P1 + P2 + P3 + P4 + P5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GP(simplificado) = P1 + P2 + P4 + P5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Simplificação: Eliminamos a variável P3 da expressão GP, reduzindo de uma porta OR de 5 entradas para uma porta OR de 4 entradas.</w:t>
      </w:r>
    </w:p>
    <w:p>
      <w:r>
        <w:br w:type="page"/>
      </w:r>
    </w:p>
    <w:p>
      <w:pPr>
        <w:pStyle w:val="Heading2"/>
      </w:pPr>
      <w:r>
        <w:t>3.3  Prova de Equivalência</w:t>
      </w:r>
    </w:p>
    <w:p>
      <w:pPr>
        <w:spacing w:after="240"/>
        <w:ind w:firstLine="709"/>
        <w:jc w:val="both"/>
      </w:pPr>
      <w:r>
        <w:rPr>
          <w:rFonts w:ascii="Times New Roman" w:hAnsi="Times New Roman"/>
          <w:b w:val="0"/>
          <w:sz w:val="24"/>
        </w:rPr>
        <w:t>A tabela verdade a seguir compara as saídas do modelo original e simplificado para todas as combinações válidas (omitindo linhas onde P3=1 e P2=0, por serem impossíveis):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10 — Tabela Verdade Comparativa: Sistema de Gamificação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P1</w:t>
            </w:r>
          </w:p>
        </w:tc>
        <w:tc>
          <w:tcPr>
            <w:tcW w:type="dxa" w:w="1176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P2</w:t>
            </w:r>
          </w:p>
        </w:tc>
        <w:tc>
          <w:tcPr>
            <w:tcW w:type="dxa" w:w="1176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P3</w:t>
            </w:r>
          </w:p>
        </w:tc>
        <w:tc>
          <w:tcPr>
            <w:tcW w:type="dxa" w:w="1176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P4</w:t>
            </w:r>
          </w:p>
        </w:tc>
        <w:tc>
          <w:tcPr>
            <w:tcW w:type="dxa" w:w="1176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P5</w:t>
            </w:r>
          </w:p>
        </w:tc>
        <w:tc>
          <w:tcPr>
            <w:tcW w:type="dxa" w:w="1176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GP(orig)</w:t>
            </w:r>
          </w:p>
        </w:tc>
        <w:tc>
          <w:tcPr>
            <w:tcW w:type="dxa" w:w="1176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GP(simp)</w:t>
            </w:r>
          </w:p>
        </w:tc>
        <w:tc>
          <w:tcPr>
            <w:tcW w:type="dxa" w:w="1176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Igual?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/>
          <w:sz w:val="24"/>
        </w:rPr>
        <w:t>Resultado: As saídas são idênticas em todas as 24 combinações válidas. Os modelos são comprovadamente equivalentes.</w:t>
      </w:r>
    </w:p>
    <w:p>
      <w:r>
        <w:br w:type="page"/>
      </w:r>
    </w:p>
    <w:p>
      <w:pPr>
        <w:pStyle w:val="Heading1"/>
      </w:pPr>
      <w:r>
        <w:t>4  SISTEMA DE CLASSIFICAÇÃO DE RISCO (CHECK-UP DIGITAL)</w:t>
      </w:r>
    </w:p>
    <w:p>
      <w:pPr>
        <w:pStyle w:val="Heading2"/>
      </w:pPr>
      <w:r>
        <w:t>4.1  Descrição e Variáveis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Após o paciente completar o check-up digital de 8 perguntas, o sistema calcula um score de risco (0 a 100) e classifica o resultado em três níveis. A lógica foi extraída da função calculateRiskScore() e do trecho de classificação no sketch.ino.</w:t>
      </w:r>
    </w:p>
    <w:p>
      <w:pPr>
        <w:spacing w:after="240"/>
        <w:ind w:firstLine="709"/>
        <w:jc w:val="both"/>
      </w:pPr>
      <w:r>
        <w:rPr>
          <w:rFonts w:ascii="Times New Roman" w:hAnsi="Times New Roman"/>
          <w:b w:val="0"/>
          <w:sz w:val="24"/>
        </w:rPr>
        <w:t>Para a modelagem booleana, simplificamos para 2 variáveis que representam os limiares de decisão do score: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11 — Variáveis de Entrada do Sistema de Classificação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2268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Significado</w:t>
            </w:r>
          </w:p>
        </w:tc>
        <w:tc>
          <w:tcPr>
            <w:tcW w:type="dxa" w:w="340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Condição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S1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Score ≥ 30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Ultrapassou limiar de baixo risco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S2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Score ≥ 60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Ultrapassou limiar de risco moderado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Restrição: S2 implica S1 (S2 → S1). Se o score é ≥ 60, necessariamente é ≥ 30. Portanto S2 · S1' = 0 (impossível).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12 — Saídas do Sistema de Classificação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Saída</w:t>
            </w:r>
          </w:p>
        </w:tc>
        <w:tc>
          <w:tcPr>
            <w:tcW w:type="dxa" w:w="2268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Significado</w:t>
            </w:r>
          </w:p>
        </w:tc>
        <w:tc>
          <w:tcPr>
            <w:tcW w:type="dxa" w:w="340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Condição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LO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Baixo Risco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Score &lt; 30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MO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Risco Moderado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30 ≤ Score &lt; 60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HI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Alto Risco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Score ≥ 60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Expressões lógicas originais: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HI = S2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MO = S1 · S2'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LO = S1' · S2'</w:t>
      </w:r>
    </w:p>
    <w:p>
      <w:pPr>
        <w:pStyle w:val="Heading2"/>
      </w:pPr>
      <w:r>
        <w:t>4.2  Simplificação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Observando que HI, MO e LO são mutuamente exclusivos e exaustivos (exatamente uma classificação é ativa por vez), podemos simplificar por substituição de sinais: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Simplificado: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HI = S2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MO = S1 · HI'       [substituição: S2' = HI']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LO = (HI + MO)'     [derivação por exclusão]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Prova da equivalência para LO: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HI + MO = S2 + S1·S2'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= S2 + S1    [Absorção: X + X'·Y = X + Y]</w:t>
      </w:r>
    </w:p>
    <w:p>
      <w:pPr>
        <w:spacing w:after="120" w:before="120"/>
        <w:jc w:val="center"/>
      </w:pPr>
      <w:r>
        <w:rPr>
          <w:rFonts w:ascii="Courier New" w:hAnsi="Courier New"/>
          <w:b/>
          <w:sz w:val="22"/>
        </w:rPr>
        <w:t>LO = (S2 + S1)' = S1' · S2'    [Q.E.D.]</w:t>
      </w:r>
    </w:p>
    <w:p>
      <w:r>
        <w:br w:type="page"/>
      </w:r>
    </w:p>
    <w:p>
      <w:pPr>
        <w:pStyle w:val="Heading2"/>
      </w:pPr>
      <w:r>
        <w:t>4.3  Prova de Equivalência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13 — Tabela Verdade Comparativa: Sistema de Classificação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S1</w:t>
            </w:r>
          </w:p>
        </w:tc>
        <w:tc>
          <w:tcPr>
            <w:tcW w:type="dxa" w:w="104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S2</w:t>
            </w:r>
          </w:p>
        </w:tc>
        <w:tc>
          <w:tcPr>
            <w:tcW w:type="dxa" w:w="104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HI(orig)</w:t>
            </w:r>
          </w:p>
        </w:tc>
        <w:tc>
          <w:tcPr>
            <w:tcW w:type="dxa" w:w="104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HI(simp)</w:t>
            </w:r>
          </w:p>
        </w:tc>
        <w:tc>
          <w:tcPr>
            <w:tcW w:type="dxa" w:w="104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MO(orig)</w:t>
            </w:r>
          </w:p>
        </w:tc>
        <w:tc>
          <w:tcPr>
            <w:tcW w:type="dxa" w:w="104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MO(simp)</w:t>
            </w:r>
          </w:p>
        </w:tc>
        <w:tc>
          <w:tcPr>
            <w:tcW w:type="dxa" w:w="104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LO(orig)</w:t>
            </w:r>
          </w:p>
        </w:tc>
        <w:tc>
          <w:tcPr>
            <w:tcW w:type="dxa" w:w="104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LO(simp)</w:t>
            </w:r>
          </w:p>
        </w:tc>
        <w:tc>
          <w:tcPr>
            <w:tcW w:type="dxa" w:w="104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Igual?</w:t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Impossível</w:t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ok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/>
          <w:sz w:val="24"/>
        </w:rPr>
        <w:t>Resultado: Todas as saídas são idênticas nos 3 cenários válidos. Os modelos são comprovadamente equivalentes.</w:t>
      </w:r>
    </w:p>
    <w:p>
      <w:r>
        <w:br w:type="page"/>
      </w:r>
    </w:p>
    <w:p>
      <w:pPr>
        <w:pStyle w:val="Heading1"/>
      </w:pPr>
      <w:r>
        <w:t>5  RESUMO DAS SIMPLIFICAÇÕES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14 — Resumo: Sistema de Alertas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Saída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Original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Simplificada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Método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R (LED Vermelho)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 + C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 + C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Já mínima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Z (Buzzer)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 + C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R (reuso)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Eliminação redundância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Y (LED Amarelo)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A'·C'·(B+D)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R'·(B+D)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De Morgan + subst.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G (LED Verde)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A'·B'·C'·D'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(R+Y)'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Derivação exclusão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/>
          <w:sz w:val="24"/>
        </w:rPr>
        <w:t>Economia no Sistema de Alertas: Redução de 8 para 5 portas lógicas (37,5%).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15 — Resumo: Sistema de Gamificação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Saída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Original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Simplificada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Método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GP (Ganha Pts)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P1+P2+P3+P4+P5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P1+P2+P4+P5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Absorção (P3 ⊆ P2)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/>
          <w:sz w:val="24"/>
        </w:rPr>
        <w:t>Economia no Sistema de Gamificação: Redução de 1 variável de entrada (OR 5 → OR 4).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Quadro 16 — Resumo: Sistema de Classificação de Risco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Saída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Original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Simplificada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Método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HI (Alto Risco)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S2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S2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Já mínima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MO (Moderado)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S1·S2'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S1·HI'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Subst. de sinal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LO (Baixo Risco)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S1'·S2'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(HI+MO)'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Derivação exclusão</w:t>
            </w:r>
          </w:p>
        </w:tc>
      </w:tr>
    </w:tbl>
    <w:p/>
    <w:p>
      <w:pPr>
        <w:spacing w:before="120" w:after="120"/>
        <w:jc w:val="center"/>
      </w:pPr>
      <w:r>
        <w:rPr>
          <w:rFonts w:ascii="Times New Roman" w:hAnsi="Times New Roman"/>
          <w:i/>
          <w:sz w:val="20"/>
        </w:rPr>
        <w:t>Fonte: Elaborado pelos autores (2025)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/>
          <w:sz w:val="24"/>
        </w:rPr>
        <w:t>Economia no Sistema de Classificação: Reutilização de sinais já calculados, eliminando portas NOT duplicadas.</w:t>
      </w:r>
    </w:p>
    <w:p>
      <w:r>
        <w:br w:type="page"/>
      </w:r>
    </w:p>
    <w:p>
      <w:pPr>
        <w:pStyle w:val="Heading1"/>
      </w:pPr>
      <w:r>
        <w:t>6  CONCLUSÃO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Este relatório demonstrou a modelagem completa da lógica digital do projeto Level UP em três subsistemas distintos. Para cada subsistema, o trabalho foi conduzido em três etapas rigorosas, conforme solicitado no enunciado da Sprint 03.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Na primeira etapa, modelamos as expressões booleanas originais, extraindo-as diretamente do código-fonte (sketch.ino) das funções evaluateHealth(), awardPoints() e calculateRiskScore(). Cada variável de entrada foi cuidadosamente definida a partir das condições lógicas presentes no código, e as restrições de exclusão mútua foram identificadas e formalizadas.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Na segunda etapa, aplicamos técnicas de simplificação utilizando álgebra booleana (Leis de De Morgan, Teorema da Absorção, eliminação de redundância) e mapas de Karnaugh com condições don't care. As simplificações resultaram em reduções significativas: 37,5% menos portas lógicas no sistema de alertas, eliminação de variável redundante no sistema de gamificação, e reutilização eficiente de sinais no sistema de classificação de risco.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Na terceira etapa, provamos a equivalência entre os modelos original e simplificado por meio de tabelas verdade comparativas. Em todos os cenários válidos de todos os três subsistemas, as saídas dos modelos original e simplificado são idênticas, confirmando matematicamente a correção das simplificações realizadas.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Essas otimizações são aplicáveis tanto em implementação com portas lógicas discretas (circuitos digitais) quanto no firmware embarcado do ESP32, contribuindo para menor consumo de energia, menor latência de processamento e maior eficiência computacional do sistema Level UP.</w:t>
      </w:r>
    </w:p>
    <w:p>
      <w:r>
        <w:br w:type="page"/>
      </w:r>
    </w:p>
    <w:p>
      <w:pPr>
        <w:spacing w:before="0" w:after="480"/>
        <w:jc w:val="center"/>
      </w:pPr>
      <w:r>
        <w:rPr>
          <w:rFonts w:ascii="Times New Roman" w:hAnsi="Times New Roman"/>
          <w:b/>
          <w:sz w:val="28"/>
        </w:rPr>
        <w:t>REFERÊNCIAS</w:t>
      </w:r>
    </w:p>
    <w:p>
      <w:pPr>
        <w:spacing w:after="240" w:line="240" w:lineRule="auto"/>
      </w:pPr>
      <w:r>
        <w:rPr>
          <w:rFonts w:ascii="Times New Roman" w:hAnsi="Times New Roman"/>
          <w:sz w:val="24"/>
        </w:rPr>
        <w:t>FLOYD, Thomas L. Sistemas digitais: fundamentos e aplicações. 9. ed. Porto Alegre: Bookman, 2007.</w:t>
      </w:r>
    </w:p>
    <w:p>
      <w:pPr>
        <w:spacing w:after="240" w:line="240" w:lineRule="auto"/>
      </w:pPr>
      <w:r>
        <w:rPr>
          <w:rFonts w:ascii="Times New Roman" w:hAnsi="Times New Roman"/>
          <w:sz w:val="24"/>
        </w:rPr>
        <w:t>IDOETA, Ivan V.; CAPUANO, Francisco G. Elementos de eletrônica digital. 42. ed. São Paulo: Érica, 2019.</w:t>
      </w:r>
    </w:p>
    <w:p>
      <w:pPr>
        <w:spacing w:after="240" w:line="240" w:lineRule="auto"/>
      </w:pPr>
      <w:r>
        <w:rPr>
          <w:rFonts w:ascii="Times New Roman" w:hAnsi="Times New Roman"/>
          <w:sz w:val="24"/>
        </w:rPr>
        <w:t>KARNAUGH, Maurice. The map method for synthesis of combinational logic circuits. Transactions of the American Institute of Electrical Engineers, Part I: Communication and Electronics, v. 72, n. 5, p. 593-599, 1953.</w:t>
      </w:r>
    </w:p>
    <w:p>
      <w:pPr>
        <w:spacing w:after="240" w:line="240" w:lineRule="auto"/>
      </w:pPr>
      <w:r>
        <w:rPr>
          <w:rFonts w:ascii="Times New Roman" w:hAnsi="Times New Roman"/>
          <w:sz w:val="24"/>
        </w:rPr>
        <w:t>TOCCI, Ronald J.; WIDMER, Neal S.; MOSS, Gregory L. Sistemas digitais: princípios e aplicações. 12. ed. São Paulo: Pearson Education, 2018.</w:t>
      </w:r>
    </w:p>
    <w:p>
      <w:pPr>
        <w:spacing w:after="240" w:line="240" w:lineRule="auto"/>
      </w:pPr>
      <w:r>
        <w:rPr>
          <w:rFonts w:ascii="Times New Roman" w:hAnsi="Times New Roman"/>
          <w:sz w:val="24"/>
        </w:rPr>
        <w:t>ESPRESSIF SYSTEMS. ESP32 Technical Reference Manual. Version 5.0. Shanghai: Espressif Systems, 2024. Disponível em: https://www.espressif.com/sites/default/files/documentation/esp32_technical_reference_manual_en.pdf. Acesso em: 10 maio 2025.</w:t>
      </w:r>
    </w:p>
    <w:p>
      <w:pPr>
        <w:spacing w:after="240" w:line="240" w:lineRule="auto"/>
      </w:pPr>
      <w:r>
        <w:rPr>
          <w:rFonts w:ascii="Times New Roman" w:hAnsi="Times New Roman"/>
          <w:sz w:val="24"/>
        </w:rPr>
        <w:t>ARDUINO. Arduino Language Reference. Disponível em: https://www.arduino.cc/reference/en/. Acesso em: 10 maio 2025.</w:t>
      </w:r>
    </w:p>
    <w:p>
      <w:pPr>
        <w:spacing w:after="240" w:line="240" w:lineRule="auto"/>
      </w:pPr>
      <w:r>
        <w:rPr>
          <w:rFonts w:ascii="Times New Roman" w:hAnsi="Times New Roman"/>
          <w:sz w:val="24"/>
        </w:rPr>
        <w:t>WOKWI. Wokwi ESP32 Simulator Documentation. Disponível em: https://docs.wokwi.com/. Acesso em: 10 maio 2025.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