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0" w:before="0" w:line="240" w:lineRule="auto"/>
        <w:ind w:left="-850.3937007874015" w:right="-844.7244094488178" w:firstLine="0"/>
        <w:rPr>
          <w:color w:val="4a86e8"/>
          <w:sz w:val="32"/>
          <w:szCs w:val="32"/>
        </w:rPr>
      </w:pPr>
      <w:bookmarkStart w:colFirst="0" w:colLast="0" w:name="_lrs5oyloc982" w:id="0"/>
      <w:bookmarkEnd w:id="0"/>
      <w:r w:rsidDel="00000000" w:rsidR="00000000" w:rsidRPr="00000000">
        <w:rPr>
          <w:color w:val="4a86e8"/>
          <w:sz w:val="32"/>
          <w:szCs w:val="32"/>
          <w:rtl w:val="0"/>
        </w:rPr>
        <w:t xml:space="preserve">Reporte Incidente: Fuga de Datos 2024-08-28 #1 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="240" w:lineRule="auto"/>
        <w:ind w:left="-850.3937007874015" w:right="-844.7244094488178" w:firstLine="0"/>
        <w:rPr>
          <w:color w:val="4a86e8"/>
          <w:sz w:val="32"/>
          <w:szCs w:val="32"/>
        </w:rPr>
      </w:pPr>
      <w:bookmarkStart w:colFirst="0" w:colLast="0" w:name="_896u0olb3py" w:id="1"/>
      <w:bookmarkEnd w:id="1"/>
      <w:r w:rsidDel="00000000" w:rsidR="00000000" w:rsidRPr="00000000">
        <w:rPr>
          <w:color w:val="4a86e8"/>
          <w:sz w:val="32"/>
          <w:szCs w:val="32"/>
          <w:rtl w:val="0"/>
        </w:rPr>
        <w:t xml:space="preserve">Est. Yerbatero Khel Vanesa &amp; Hnos. SA - Km. 85 Ruta Nac. 14 San Vicente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Resumen del incidente: un gerente de ventas compartió el acceso a una carpeta de documentos internos con su equipo durante una reunión. </w:t>
      </w:r>
    </w:p>
    <w:p w:rsidR="00000000" w:rsidDel="00000000" w:rsidP="00000000" w:rsidRDefault="00000000" w:rsidRPr="00000000" w14:paraId="00000005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carpeta </w:t>
      </w:r>
      <w:r w:rsidDel="00000000" w:rsidR="00000000" w:rsidRPr="00000000">
        <w:rPr>
          <w:sz w:val="24"/>
          <w:szCs w:val="24"/>
          <w:rtl w:val="0"/>
        </w:rPr>
        <w:t xml:space="preserve">contenía</w:t>
      </w:r>
      <w:r w:rsidDel="00000000" w:rsidR="00000000" w:rsidRPr="00000000">
        <w:rPr>
          <w:sz w:val="24"/>
          <w:szCs w:val="24"/>
          <w:rtl w:val="0"/>
        </w:rPr>
        <w:t xml:space="preserve"> archivos asociados con un nuevo producto que no se ha anunciado públicamente. También incluyó análisis de clientes y materiales promocionales. </w:t>
      </w:r>
    </w:p>
    <w:p w:rsidR="00000000" w:rsidDel="00000000" w:rsidP="00000000" w:rsidRDefault="00000000" w:rsidRPr="00000000" w14:paraId="00000007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la reunión, el gerente no revocó el acceso a la carpeta interna, pero advirtió al equipo que esperará la aprobación antes de compartir los materiales promocionales con otros</w:t>
      </w:r>
    </w:p>
    <w:p w:rsidR="00000000" w:rsidDel="00000000" w:rsidP="00000000" w:rsidRDefault="00000000" w:rsidRPr="00000000" w14:paraId="00000009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una videollamada con un socio comercial, un miembro del equipo de ventas olvidó la advertencia de su gerente. </w:t>
      </w:r>
    </w:p>
    <w:p w:rsidR="00000000" w:rsidDel="00000000" w:rsidP="00000000" w:rsidRDefault="00000000" w:rsidRPr="00000000" w14:paraId="0000000B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representante de ventas tenía la intención de compartir un enlace a los materiales promocionales para que el socio comercial pudiera distribuirlos entre sus clientes. </w:t>
      </w:r>
    </w:p>
    <w:p w:rsidR="00000000" w:rsidDel="00000000" w:rsidP="00000000" w:rsidRDefault="00000000" w:rsidRPr="00000000" w14:paraId="0000000D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 embargo, el representante de ventas compartió accidentalmente un enlace a la carpeta interna. Más tarde, el socio comercial publicó el enlace en la página de redes sociales de su empresa, suponiendo que se trataba del material promocional.</w:t>
      </w:r>
    </w:p>
    <w:p w:rsidR="00000000" w:rsidDel="00000000" w:rsidP="00000000" w:rsidRDefault="00000000" w:rsidRPr="00000000" w14:paraId="0000000F">
      <w:pPr>
        <w:spacing w:line="24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"/>
        <w:tblW w:w="11085.0" w:type="dxa"/>
        <w:jc w:val="left"/>
        <w:tblInd w:w="-819.9999999999999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40.0000000000005"/>
        <w:gridCol w:w="8845"/>
        <w:tblGridChange w:id="0">
          <w:tblGrid>
            <w:gridCol w:w="2240.0000000000005"/>
            <w:gridCol w:w="884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ind w:left="-360" w:right="-91.65354330708624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Mínimo privilegio</w:t>
            </w:r>
          </w:p>
        </w:tc>
      </w:tr>
      <w:tr>
        <w:trPr>
          <w:cantSplit w:val="0"/>
          <w:trHeight w:val="1211.4400000000012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ind w:right="275.7480314960628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Asuntos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acceso a la carpeta interna no se limitó al equipo de ventas y al gerente. 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debería haber dado permiso al socio comercial para compartir la información promocional en las redes sociales.</w:t>
            </w:r>
          </w:p>
        </w:tc>
      </w:tr>
      <w:tr>
        <w:trPr>
          <w:cantSplit w:val="0"/>
          <w:trHeight w:val="1545.253333333333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Revisar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NIST SP 800-53: AC-6 aborda cómo una organización puede proteger la privacidad de sus datos mediante la implementación de privilegios mínimos. 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También sugiere mejoras de control para mejorar la efectividad del privilegio mínimo.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Recomendaciones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Restrinja el acceso a recursos confidenciales según la función del usuario.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Audite periódicamente los privilegios de los usuarios.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Justificación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 fugas de datos se pueden evitar si los enlaces compartidos a archivos internos están restringidos únicamente a los empleados. 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Además, exigir a los gerentes y equipos de seguridad que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auditen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periódicamente el acceso a los archivos del equipo ayudaría a limitar la exposición de información confidencial.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850.3937007874015" w:right="-360" w:firstLine="0"/>
        <w:rPr>
          <w:color w:val="4a86e8"/>
          <w:sz w:val="32"/>
          <w:szCs w:val="32"/>
        </w:rPr>
      </w:pPr>
      <w:r w:rsidDel="00000000" w:rsidR="00000000" w:rsidRPr="00000000">
        <w:rPr>
          <w:color w:val="4a86e8"/>
          <w:sz w:val="32"/>
          <w:szCs w:val="32"/>
          <w:rtl w:val="0"/>
        </w:rPr>
        <w:t xml:space="preserve">Instantánea del plan de seguridad</w:t>
      </w:r>
    </w:p>
    <w:p w:rsidR="00000000" w:rsidDel="00000000" w:rsidP="00000000" w:rsidRDefault="00000000" w:rsidRPr="00000000" w14:paraId="00000027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Marco de ciberseguridad (CSF) del NIST utiliza una estructura jerárquica en forma de árbol para organizar la información. </w:t>
      </w:r>
    </w:p>
    <w:p w:rsidR="00000000" w:rsidDel="00000000" w:rsidP="00000000" w:rsidRDefault="00000000" w:rsidRPr="00000000" w14:paraId="00000029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izquierda a derecha, describe una función de seguridad amplia y luego se vuelve más específica a medida que se divide en una categoría, subcategoría y controles de seguridad individuales.</w:t>
      </w:r>
    </w:p>
    <w:p w:rsidR="00000000" w:rsidDel="00000000" w:rsidP="00000000" w:rsidRDefault="00000000" w:rsidRPr="00000000" w14:paraId="0000002B">
      <w:pPr>
        <w:spacing w:line="24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2"/>
        <w:tblW w:w="11070.0" w:type="dxa"/>
        <w:jc w:val="left"/>
        <w:tblInd w:w="-816.666666666666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.0000000000002"/>
        <w:gridCol w:w="3505"/>
        <w:gridCol w:w="3675"/>
        <w:gridCol w:w="2580"/>
        <w:tblGridChange w:id="0">
          <w:tblGrid>
            <w:gridCol w:w="1310.0000000000002"/>
            <w:gridCol w:w="3505"/>
            <w:gridCol w:w="3675"/>
            <w:gridCol w:w="25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Función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Categoría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Subcategoría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Referencia(s)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ind w:right="141.07611548556443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PR.DS: Seguridad de los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ind w:right="-8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PR.DS-5: Protecciones contra fugas de datos.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NIST SP 800-53: AC-6</w:t>
            </w:r>
          </w:p>
        </w:tc>
      </w:tr>
    </w:tbl>
    <w:p w:rsidR="00000000" w:rsidDel="00000000" w:rsidP="00000000" w:rsidRDefault="00000000" w:rsidRPr="00000000" w14:paraId="00000034">
      <w:pPr>
        <w:spacing w:line="24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ejemplo, los controles implementados que utiliza el fabricante para proteger contra fugas de datos se definen en NIST SP 800-53, un conjunto de pautas para proteger la privacidad de los sistemas de información.</w:t>
      </w:r>
    </w:p>
    <w:p w:rsidR="00000000" w:rsidDel="00000000" w:rsidP="00000000" w:rsidRDefault="00000000" w:rsidRPr="00000000" w14:paraId="00000036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Nota: Las referencias suelen tener hipervínculos a las pautas o regulaciones con las que se relacionan. Esto facilita aprender más sobre cómo se debe implementar un control en particular. </w:t>
      </w:r>
    </w:p>
    <w:p w:rsidR="00000000" w:rsidDel="00000000" w:rsidP="00000000" w:rsidRDefault="00000000" w:rsidRPr="00000000" w14:paraId="00000038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común encontrar múltiples enlaces a diferentes fuentes en las columnas de referencias.</w:t>
      </w:r>
    </w:p>
    <w:p w:rsidR="00000000" w:rsidDel="00000000" w:rsidP="00000000" w:rsidRDefault="00000000" w:rsidRPr="00000000" w14:paraId="0000003A">
      <w:pPr>
        <w:spacing w:line="240" w:lineRule="auto"/>
        <w:ind w:lef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line="240" w:lineRule="auto"/>
        <w:ind w:left="-850.3937007874015" w:right="-360" w:firstLine="0"/>
        <w:rPr>
          <w:color w:val="4a86e8"/>
          <w:sz w:val="32"/>
          <w:szCs w:val="32"/>
        </w:rPr>
      </w:pPr>
      <w:r w:rsidDel="00000000" w:rsidR="00000000" w:rsidRPr="00000000">
        <w:rPr>
          <w:color w:val="4a86e8"/>
          <w:sz w:val="32"/>
          <w:szCs w:val="32"/>
          <w:rtl w:val="0"/>
        </w:rPr>
        <w:t xml:space="preserve">NIST SP 800-53: AC-6</w:t>
      </w:r>
    </w:p>
    <w:p w:rsidR="00000000" w:rsidDel="00000000" w:rsidP="00000000" w:rsidRDefault="00000000" w:rsidRPr="00000000" w14:paraId="0000003D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NIST desarrolló SP 800-53 para brindar a las empresas un sistema personalizable y un plan de privacidad de la información. Es un recurso integral que describe una amplia gama de categorías de control. </w:t>
      </w:r>
    </w:p>
    <w:p w:rsidR="00000000" w:rsidDel="00000000" w:rsidP="00000000" w:rsidRDefault="00000000" w:rsidRPr="00000000" w14:paraId="0000003F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control proporciona algunos datos clave:</w:t>
      </w:r>
    </w:p>
    <w:p w:rsidR="00000000" w:rsidDel="00000000" w:rsidP="00000000" w:rsidRDefault="00000000" w:rsidRPr="00000000" w14:paraId="00000041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*Control: Una definición del control de seguridad.</w:t>
      </w:r>
    </w:p>
    <w:p w:rsidR="00000000" w:rsidDel="00000000" w:rsidP="00000000" w:rsidRDefault="00000000" w:rsidRPr="00000000" w14:paraId="00000043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*Discusión: Una descripción de cómo se debe implementar el control.</w:t>
      </w:r>
    </w:p>
    <w:p w:rsidR="00000000" w:rsidDel="00000000" w:rsidP="00000000" w:rsidRDefault="00000000" w:rsidRPr="00000000" w14:paraId="00000045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*Mejoras de control: una lista de sugerencias para mejorar la eficacia del control.</w:t>
      </w:r>
    </w:p>
    <w:p w:rsidR="00000000" w:rsidDel="00000000" w:rsidP="00000000" w:rsidRDefault="00000000" w:rsidRPr="00000000" w14:paraId="00000047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3"/>
        <w:tblW w:w="10695.0" w:type="dxa"/>
        <w:jc w:val="left"/>
        <w:tblInd w:w="-810.0000000000001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.6666666666667"/>
        <w:gridCol w:w="9908.333333333334"/>
        <w:tblGridChange w:id="0">
          <w:tblGrid>
            <w:gridCol w:w="786.6666666666667"/>
            <w:gridCol w:w="9908.333333333334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AC-6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Mínimo privilegio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ind w:left="-850.393700787401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Control: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Solo se debe proporcionar a los usuarios el acceso y la autorización mínimos necesarios para completar una tarea o función.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ind w:left="-850.393700787401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Discusión: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procesos, cuentas de usuario y roles deben aplicarse según sea necesario para lograr el mínimo privilegio. 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intención es evitar que un usuario opere con niveles de privilegios superiores a los necesarios para lograr los objetivos comerciales.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-850.393700787401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Mejoras de control: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Restrinja el acceso a recursos confidenciales según la función del usuario.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Revocar automáticamente el acceso a la información después de un período de tiempo.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Mantenga registros de actividad de las cuentas de usuario aprovisionadas.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Audite periódicamente los privilegios de los usuarios.</w:t>
            </w:r>
          </w:p>
        </w:tc>
      </w:tr>
    </w:tbl>
    <w:p w:rsidR="00000000" w:rsidDel="00000000" w:rsidP="00000000" w:rsidRDefault="00000000" w:rsidRPr="00000000" w14:paraId="0000006B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line="240" w:lineRule="auto"/>
        <w:ind w:left="-850.3937007874015" w:right="-36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Nota: En la categoría de controles de acceso, SP 800-53 enumera el privilegio mínimo en sexto lugar, es decir, AC-6.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ind w:left="-850.3937007874015" w:right="-36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258.11023622047287" w:top="425.196850393700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