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2">
      <w:pPr>
        <w:spacing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Investigacion de Incidente de Phishing 2024-12-18 #1</w:t>
      </w:r>
    </w:p>
    <w:p w:rsidR="00000000" w:rsidDel="00000000" w:rsidP="00000000" w:rsidRDefault="00000000" w:rsidRPr="00000000" w14:paraId="00000003">
      <w:pPr>
        <w:spacing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Fonts w:ascii="Google Sans" w:cs="Google Sans" w:eastAsia="Google Sans" w:hAnsi="Google Sans"/>
          <w:color w:val="3d85c6"/>
          <w:sz w:val="32"/>
          <w:szCs w:val="32"/>
          <w:rtl w:val="0"/>
        </w:rPr>
        <w:t xml:space="preserve">Globe Sistemas - Av. Libertador Jardin America</w:t>
      </w:r>
    </w:p>
    <w:p w:rsidR="00000000" w:rsidDel="00000000" w:rsidP="00000000" w:rsidRDefault="00000000" w:rsidRPr="00000000" w14:paraId="00000004">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5">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6">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Fonts w:ascii="Google Sans" w:cs="Google Sans" w:eastAsia="Google Sans" w:hAnsi="Google Sans"/>
          <w:color w:val="3d85c6"/>
          <w:sz w:val="28"/>
          <w:szCs w:val="28"/>
          <w:rtl w:val="0"/>
        </w:rPr>
        <w:t xml:space="preserve">Resumen de la actividad</w:t>
      </w:r>
    </w:p>
    <w:p w:rsidR="00000000" w:rsidDel="00000000" w:rsidP="00000000" w:rsidRDefault="00000000" w:rsidRPr="00000000" w14:paraId="00000007">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8">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S</w:t>
      </w:r>
      <w:r w:rsidDel="00000000" w:rsidR="00000000" w:rsidRPr="00000000">
        <w:rPr>
          <w:rFonts w:ascii="Google Sans" w:cs="Google Sans" w:eastAsia="Google Sans" w:hAnsi="Google Sans"/>
          <w:color w:val="0f1114"/>
          <w:sz w:val="24"/>
          <w:szCs w:val="24"/>
          <w:rtl w:val="0"/>
        </w:rPr>
        <w:t xml:space="preserve">e responderá a un incidente de phishing que implica un hash de archivo malicioso. Se trata del mismo </w:t>
      </w:r>
      <w:r w:rsidDel="00000000" w:rsidR="00000000" w:rsidRPr="00000000">
        <w:rPr>
          <w:rFonts w:ascii="Google Sans" w:cs="Google Sans" w:eastAsia="Google Sans" w:hAnsi="Google Sans"/>
          <w:color w:val="3d85c6"/>
          <w:sz w:val="24"/>
          <w:szCs w:val="24"/>
          <w:rtl w:val="0"/>
        </w:rPr>
        <w:t xml:space="preserve">Hash de archivo SHA256</w:t>
      </w:r>
      <w:r w:rsidDel="00000000" w:rsidR="00000000" w:rsidRPr="00000000">
        <w:rPr>
          <w:rFonts w:ascii="Google Sans" w:cs="Google Sans" w:eastAsia="Google Sans" w:hAnsi="Google Sans"/>
          <w:color w:val="0f1114"/>
          <w:sz w:val="24"/>
          <w:szCs w:val="24"/>
          <w:rtl w:val="0"/>
        </w:rPr>
        <w:t xml:space="preserve"> que se investigó y verificó anteriormente como malicioso. Se seguirá las instrucciones del </w:t>
      </w:r>
      <w:r w:rsidDel="00000000" w:rsidR="00000000" w:rsidRPr="00000000">
        <w:rPr>
          <w:rFonts w:ascii="Google Sans" w:cs="Google Sans" w:eastAsia="Google Sans" w:hAnsi="Google Sans"/>
          <w:color w:val="3d85c6"/>
          <w:sz w:val="24"/>
          <w:szCs w:val="24"/>
          <w:rtl w:val="0"/>
        </w:rPr>
        <w:t xml:space="preserve">Phishing Playbook</w:t>
      </w:r>
      <w:r w:rsidDel="00000000" w:rsidR="00000000" w:rsidRPr="00000000">
        <w:rPr>
          <w:rFonts w:ascii="Google Sans" w:cs="Google Sans" w:eastAsia="Google Sans" w:hAnsi="Google Sans"/>
          <w:color w:val="0f1114"/>
          <w:sz w:val="24"/>
          <w:szCs w:val="24"/>
          <w:rtl w:val="0"/>
        </w:rPr>
        <w:t xml:space="preserve"> de la organización para investigar y resolver el ticket de alerta del incidente.</w:t>
      </w:r>
    </w:p>
    <w:p w:rsidR="00000000" w:rsidDel="00000000" w:rsidP="00000000" w:rsidRDefault="00000000" w:rsidRPr="00000000" w14:paraId="00000009">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A">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Los playbooks describen paso a paso las acciones necesarias para responder adecuadamente a un incidente de seguridad. Para los analistas de seguridad, los playbooks sirven</w:t>
      </w:r>
      <w:r w:rsidDel="00000000" w:rsidR="00000000" w:rsidRPr="00000000">
        <w:rPr>
          <w:rFonts w:ascii="Google Sans" w:cs="Google Sans" w:eastAsia="Google Sans" w:hAnsi="Google Sans"/>
          <w:color w:val="0f1114"/>
          <w:sz w:val="24"/>
          <w:szCs w:val="24"/>
          <w:rtl w:val="0"/>
        </w:rPr>
        <w:t xml:space="preserve"> de</w:t>
      </w:r>
      <w:r w:rsidDel="00000000" w:rsidR="00000000" w:rsidRPr="00000000">
        <w:rPr>
          <w:rFonts w:ascii="Google Sans" w:cs="Google Sans" w:eastAsia="Google Sans" w:hAnsi="Google Sans"/>
          <w:color w:val="0f1114"/>
          <w:sz w:val="24"/>
          <w:szCs w:val="24"/>
          <w:rtl w:val="0"/>
        </w:rPr>
        <w:t xml:space="preserve"> guía para apoyar eficazmente los esfuerzos de respuesta a incidentes de una organización.</w:t>
      </w:r>
    </w:p>
    <w:p w:rsidR="00000000" w:rsidDel="00000000" w:rsidP="00000000" w:rsidRDefault="00000000" w:rsidRPr="00000000" w14:paraId="0000000B">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tl w:val="0"/>
        </w:rPr>
      </w:r>
    </w:p>
    <w:p w:rsidR="00000000" w:rsidDel="00000000" w:rsidP="00000000" w:rsidRDefault="00000000" w:rsidRPr="00000000" w14:paraId="0000000C">
      <w:pPr>
        <w:spacing w:after="0" w:before="0" w:line="240" w:lineRule="auto"/>
        <w:ind w:left="-425.1968503937008" w:right="23.740157480316384" w:firstLine="0"/>
        <w:rPr>
          <w:rFonts w:ascii="Google Sans" w:cs="Google Sans" w:eastAsia="Google Sans" w:hAnsi="Google Sans"/>
          <w:color w:val="0f1114"/>
          <w:sz w:val="24"/>
          <w:szCs w:val="24"/>
        </w:rPr>
      </w:pPr>
      <w:r w:rsidDel="00000000" w:rsidR="00000000" w:rsidRPr="00000000">
        <w:rPr>
          <w:rFonts w:ascii="Google Sans" w:cs="Google Sans" w:eastAsia="Google Sans" w:hAnsi="Google Sans"/>
          <w:color w:val="0f1114"/>
          <w:sz w:val="24"/>
          <w:szCs w:val="24"/>
          <w:rtl w:val="0"/>
        </w:rPr>
        <w:t xml:space="preserve">Una acción coordinada, eficaz y rápida es fundamental durante la respuesta a un incidente y puede ayudar a los equipos de seguridad a minimizar el impacto de un incidente y reducir el tiempo de respuesta al mismo. </w:t>
      </w:r>
    </w:p>
    <w:p w:rsidR="00000000" w:rsidDel="00000000" w:rsidP="00000000" w:rsidRDefault="00000000" w:rsidRPr="00000000" w14:paraId="0000000D">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3d85c6"/>
          <w:sz w:val="28"/>
          <w:szCs w:val="28"/>
          <w:rtl w:val="0"/>
        </w:rPr>
        <w:t xml:space="preserve">Escenario</w:t>
      </w:r>
      <w:r w:rsidDel="00000000" w:rsidR="00000000" w:rsidRPr="00000000">
        <w:rPr>
          <w:rtl w:val="0"/>
        </w:rPr>
      </w:r>
    </w:p>
    <w:p w:rsidR="00000000" w:rsidDel="00000000" w:rsidP="00000000" w:rsidRDefault="00000000" w:rsidRPr="00000000" w14:paraId="00000010">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1">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Como analista de Tier1 del centro de operaciones de seguridad (SOC) en una empresa de servicios informáticos, IT, análisis y ciberseguridad, se recibió una alerta de phishing sobre la descarga de un archivo sospechoso en el ordenador de un empleado. Tras investigar el hash del archivo adjunto al correo electrónico, se ha comprobado que el archivo adjunto es malicioso. </w:t>
      </w:r>
    </w:p>
    <w:p w:rsidR="00000000" w:rsidDel="00000000" w:rsidP="00000000" w:rsidRDefault="00000000" w:rsidRPr="00000000" w14:paraId="00000012">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3">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Ahora que dispone de esta información, debe seguir el proceso de la organización para completar la investigación y resolver la alerta. Las políticas y procedimientos de seguridad de la organización describen cómo responder a alertas específicas, incluyendo qué hacer cuando recibe una alerta de phishing.</w:t>
      </w:r>
    </w:p>
    <w:p w:rsidR="00000000" w:rsidDel="00000000" w:rsidP="00000000" w:rsidRDefault="00000000" w:rsidRPr="00000000" w14:paraId="00000014">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15">
      <w:pPr>
        <w:spacing w:after="0" w:before="0"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Al final de la investigación, se actualizará el ticket de alerta con las conclusiones sobre el incidente.</w:t>
      </w:r>
    </w:p>
    <w:p w:rsidR="00000000" w:rsidDel="00000000" w:rsidP="00000000" w:rsidRDefault="00000000" w:rsidRPr="00000000" w14:paraId="00000016">
      <w:pPr>
        <w:spacing w:after="0" w:before="0"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7">
      <w:pPr>
        <w:spacing w:after="0" w:before="0"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8">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9">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A">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B">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C">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D">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E">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1F">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20">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21">
      <w:pPr>
        <w:spacing w:after="0" w:before="0" w:line="240" w:lineRule="auto"/>
        <w:ind w:left="-425.1968503937008" w:right="23.740157480316384" w:firstLine="0"/>
        <w:rPr>
          <w:rFonts w:ascii="Google Sans" w:cs="Google Sans" w:eastAsia="Google Sans" w:hAnsi="Google Sans"/>
          <w:color w:val="3d85c6"/>
          <w:sz w:val="28"/>
          <w:szCs w:val="28"/>
        </w:rPr>
      </w:pPr>
      <w:r w:rsidDel="00000000" w:rsidR="00000000" w:rsidRPr="00000000">
        <w:rPr>
          <w:rtl w:val="0"/>
        </w:rPr>
      </w:r>
    </w:p>
    <w:p w:rsidR="00000000" w:rsidDel="00000000" w:rsidP="00000000" w:rsidRDefault="00000000" w:rsidRPr="00000000" w14:paraId="0000002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Actualizar el estado del ticket de alerta</w:t>
      </w:r>
      <w:r w:rsidDel="00000000" w:rsidR="00000000" w:rsidRPr="00000000">
        <w:rPr>
          <w:rtl w:val="0"/>
        </w:rPr>
      </w:r>
    </w:p>
    <w:p w:rsidR="00000000" w:rsidDel="00000000" w:rsidP="00000000" w:rsidRDefault="00000000" w:rsidRPr="00000000" w14:paraId="00000023">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4">
      <w:pPr>
        <w:spacing w:after="0" w:before="0"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Fonts w:ascii="Google Sans" w:cs="Google Sans" w:eastAsia="Google Sans" w:hAnsi="Google Sans"/>
          <w:sz w:val="24"/>
          <w:szCs w:val="24"/>
          <w:rtl w:val="0"/>
        </w:rPr>
        <w:t xml:space="preserve">En el ticket de alerta , se comienza la investigación actualizando de la lista desplegable Estado del ticket a Investigando.</w:t>
      </w:r>
      <w:r w:rsidDel="00000000" w:rsidR="00000000" w:rsidRPr="00000000">
        <w:rPr>
          <w:rtl w:val="0"/>
        </w:rPr>
      </w:r>
    </w:p>
    <w:p w:rsidR="00000000" w:rsidDel="00000000" w:rsidP="00000000" w:rsidRDefault="00000000" w:rsidRPr="00000000" w14:paraId="00000025">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26">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Fonts w:ascii="Google Sans" w:cs="Google Sans" w:eastAsia="Google Sans" w:hAnsi="Google Sans"/>
          <w:color w:val="3d85c6"/>
          <w:sz w:val="24"/>
          <w:szCs w:val="24"/>
          <w:rtl w:val="0"/>
        </w:rPr>
        <w:t xml:space="preserve">E</w:t>
      </w:r>
      <w:r w:rsidDel="00000000" w:rsidR="00000000" w:rsidRPr="00000000">
        <w:rPr>
          <w:rFonts w:ascii="Google Sans" w:cs="Google Sans" w:eastAsia="Google Sans" w:hAnsi="Google Sans"/>
          <w:color w:val="3d85c6"/>
          <w:sz w:val="24"/>
          <w:szCs w:val="24"/>
          <w:rtl w:val="0"/>
        </w:rPr>
        <w:t xml:space="preserve">valuación de alerta</w:t>
      </w:r>
    </w:p>
    <w:p w:rsidR="00000000" w:rsidDel="00000000" w:rsidP="00000000" w:rsidRDefault="00000000" w:rsidRPr="00000000" w14:paraId="0000002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 continuación, se evaluará el contenido del ticket de alerta, incluido el contenido de la sección Información adicional:</w:t>
      </w:r>
    </w:p>
    <w:p w:rsidR="00000000" w:rsidDel="00000000" w:rsidP="00000000" w:rsidRDefault="00000000" w:rsidRPr="00000000" w14:paraId="0000002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Detalles del remitente</w:t>
      </w:r>
      <w:r w:rsidDel="00000000" w:rsidR="00000000" w:rsidRPr="00000000">
        <w:rPr>
          <w:rFonts w:ascii="Google Sans" w:cs="Google Sans" w:eastAsia="Google Sans" w:hAnsi="Google Sans"/>
          <w:sz w:val="24"/>
          <w:szCs w:val="24"/>
          <w:rtl w:val="0"/>
        </w:rPr>
        <w:t xml:space="preserve">: Existe una inconsistencia entre la dirección de correo electrónico del remitente “</w:t>
      </w:r>
      <w:r w:rsidDel="00000000" w:rsidR="00000000" w:rsidRPr="00000000">
        <w:rPr>
          <w:rFonts w:ascii="Google Sans" w:cs="Google Sans" w:eastAsia="Google Sans" w:hAnsi="Google Sans"/>
          <w:color w:val="3d85c6"/>
          <w:sz w:val="24"/>
          <w:szCs w:val="24"/>
          <w:rtl w:val="0"/>
        </w:rPr>
        <w:t xml:space="preserve">76tguy6hh6tgftrt7tg.su</w:t>
      </w:r>
      <w:r w:rsidDel="00000000" w:rsidR="00000000" w:rsidRPr="00000000">
        <w:rPr>
          <w:rFonts w:ascii="Google Sans" w:cs="Google Sans" w:eastAsia="Google Sans" w:hAnsi="Google Sans"/>
          <w:sz w:val="24"/>
          <w:szCs w:val="24"/>
          <w:rtl w:val="0"/>
        </w:rPr>
        <w:t xml:space="preserve">’”, el nombre utilizado en el cuerpo del correo electrónico “</w:t>
      </w:r>
      <w:r w:rsidDel="00000000" w:rsidR="00000000" w:rsidRPr="00000000">
        <w:rPr>
          <w:rFonts w:ascii="Google Sans" w:cs="Google Sans" w:eastAsia="Google Sans" w:hAnsi="Google Sans"/>
          <w:color w:val="3d85c6"/>
          <w:sz w:val="24"/>
          <w:szCs w:val="24"/>
          <w:rtl w:val="0"/>
        </w:rPr>
        <w:t xml:space="preserve">Clyde West</w:t>
      </w:r>
      <w:r w:rsidDel="00000000" w:rsidR="00000000" w:rsidRPr="00000000">
        <w:rPr>
          <w:rFonts w:ascii="Google Sans" w:cs="Google Sans" w:eastAsia="Google Sans" w:hAnsi="Google Sans"/>
          <w:sz w:val="24"/>
          <w:szCs w:val="24"/>
          <w:rtl w:val="0"/>
        </w:rPr>
        <w:t xml:space="preserve">”, y el nombre del remitente, “</w:t>
      </w:r>
      <w:r w:rsidDel="00000000" w:rsidR="00000000" w:rsidRPr="00000000">
        <w:rPr>
          <w:rFonts w:ascii="Google Sans" w:cs="Google Sans" w:eastAsia="Google Sans" w:hAnsi="Google Sans"/>
          <w:color w:val="3d85c6"/>
          <w:sz w:val="24"/>
          <w:szCs w:val="24"/>
          <w:rtl w:val="0"/>
        </w:rPr>
        <w:t xml:space="preserve">Def Communications</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Cuerpo del mensaje</w:t>
      </w:r>
      <w:r w:rsidDel="00000000" w:rsidR="00000000" w:rsidRPr="00000000">
        <w:rPr>
          <w:rFonts w:ascii="Google Sans" w:cs="Google Sans" w:eastAsia="Google Sans" w:hAnsi="Google Sans"/>
          <w:sz w:val="24"/>
          <w:szCs w:val="24"/>
          <w:rtl w:val="0"/>
        </w:rPr>
        <w:t xml:space="preserve">: El cuerpo del correo electrónico y la línea de asunto contenían</w:t>
      </w:r>
      <w:r w:rsidDel="00000000" w:rsidR="00000000" w:rsidRPr="00000000">
        <w:rPr>
          <w:rFonts w:ascii="Google Sans" w:cs="Google Sans" w:eastAsia="Google Sans" w:hAnsi="Google Sans"/>
          <w:color w:val="3d85c6"/>
          <w:sz w:val="24"/>
          <w:szCs w:val="24"/>
          <w:rtl w:val="0"/>
        </w:rPr>
        <w:t xml:space="preserve"> errores gramaticales</w:t>
      </w:r>
      <w:r w:rsidDel="00000000" w:rsidR="00000000" w:rsidRPr="00000000">
        <w:rPr>
          <w:rFonts w:ascii="Google Sans" w:cs="Google Sans" w:eastAsia="Google Sans" w:hAnsi="Google Sans"/>
          <w:sz w:val="24"/>
          <w:szCs w:val="24"/>
          <w:rtl w:val="0"/>
        </w:rPr>
        <w:t xml:space="preserve">. El cuerpo del correo electrónico también contenía un archivo adjunto protegido con contraseña, “</w:t>
      </w:r>
      <w:r w:rsidDel="00000000" w:rsidR="00000000" w:rsidRPr="00000000">
        <w:rPr>
          <w:rFonts w:ascii="Google Sans" w:cs="Google Sans" w:eastAsia="Google Sans" w:hAnsi="Google Sans"/>
          <w:color w:val="3d85c6"/>
          <w:sz w:val="24"/>
          <w:szCs w:val="24"/>
          <w:rtl w:val="0"/>
        </w:rPr>
        <w:t xml:space="preserve">bfsvc.exe</w:t>
      </w:r>
      <w:r w:rsidDel="00000000" w:rsidR="00000000" w:rsidRPr="00000000">
        <w:rPr>
          <w:rFonts w:ascii="Google Sans" w:cs="Google Sans" w:eastAsia="Google Sans" w:hAnsi="Google Sans"/>
          <w:sz w:val="24"/>
          <w:szCs w:val="24"/>
          <w:rtl w:val="0"/>
        </w:rPr>
        <w:t xml:space="preserve">”, que se descargó y abrió en la máquina afectada. </w:t>
      </w:r>
    </w:p>
    <w:p w:rsidR="00000000" w:rsidDel="00000000" w:rsidP="00000000" w:rsidRDefault="00000000" w:rsidRPr="00000000" w14:paraId="0000002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E">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Archivos adjuntos o enlaces</w:t>
      </w:r>
      <w:r w:rsidDel="00000000" w:rsidR="00000000" w:rsidRPr="00000000">
        <w:rPr>
          <w:rFonts w:ascii="Google Sans" w:cs="Google Sans" w:eastAsia="Google Sans" w:hAnsi="Google Sans"/>
          <w:sz w:val="24"/>
          <w:szCs w:val="24"/>
          <w:rtl w:val="0"/>
        </w:rPr>
        <w:t xml:space="preserve">: Después de haber investigado previamente el hash del archivo, se confirmó que se trata de un</w:t>
      </w:r>
      <w:r w:rsidDel="00000000" w:rsidR="00000000" w:rsidRPr="00000000">
        <w:rPr>
          <w:rFonts w:ascii="Google Sans" w:cs="Google Sans" w:eastAsia="Google Sans" w:hAnsi="Google Sans"/>
          <w:color w:val="3d85c6"/>
          <w:sz w:val="24"/>
          <w:szCs w:val="24"/>
          <w:rtl w:val="0"/>
        </w:rPr>
        <w:t xml:space="preserve"> </w:t>
      </w:r>
      <w:r w:rsidDel="00000000" w:rsidR="00000000" w:rsidRPr="00000000">
        <w:rPr>
          <w:rFonts w:ascii="Google Sans" w:cs="Google Sans" w:eastAsia="Google Sans" w:hAnsi="Google Sans"/>
          <w:sz w:val="24"/>
          <w:szCs w:val="24"/>
          <w:rtl w:val="0"/>
        </w:rPr>
        <w:t xml:space="preserve">archivo malicioso conocido. </w:t>
      </w:r>
    </w:p>
    <w:p w:rsidR="00000000" w:rsidDel="00000000" w:rsidP="00000000" w:rsidRDefault="00000000" w:rsidRPr="00000000" w14:paraId="0000002F">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Attachment: filename="</w:t>
      </w:r>
      <w:r w:rsidDel="00000000" w:rsidR="00000000" w:rsidRPr="00000000">
        <w:rPr>
          <w:rFonts w:ascii="Google Sans" w:cs="Google Sans" w:eastAsia="Google Sans" w:hAnsi="Google Sans"/>
          <w:color w:val="3d85c6"/>
          <w:sz w:val="24"/>
          <w:szCs w:val="24"/>
          <w:rtl w:val="0"/>
        </w:rPr>
        <w:t xml:space="preserve">bfsvc.exe</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3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Investigación 5W </w:t>
      </w:r>
      <w:r w:rsidDel="00000000" w:rsidR="00000000" w:rsidRPr="00000000">
        <w:rPr>
          <w:rtl w:val="0"/>
        </w:rPr>
      </w:r>
    </w:p>
    <w:p w:rsidR="00000000" w:rsidDel="00000000" w:rsidP="00000000" w:rsidRDefault="00000000" w:rsidRPr="00000000" w14:paraId="0000003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3">
      <w:pPr>
        <w:numPr>
          <w:ilvl w:val="0"/>
          <w:numId w:val="1"/>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¿Quién causó el incidente?</w:t>
      </w:r>
    </w:p>
    <w:p w:rsidR="00000000" w:rsidDel="00000000" w:rsidP="00000000" w:rsidRDefault="00000000" w:rsidRPr="00000000" w14:paraId="00000034">
      <w:pPr>
        <w:spacing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sz w:val="24"/>
          <w:szCs w:val="24"/>
          <w:highlight w:val="white"/>
          <w:rtl w:val="0"/>
        </w:rPr>
        <w:t xml:space="preserve">La investigación a través</w:t>
      </w:r>
      <w:r w:rsidDel="00000000" w:rsidR="00000000" w:rsidRPr="00000000">
        <w:rPr>
          <w:rFonts w:ascii="Google Sans" w:cs="Google Sans" w:eastAsia="Google Sans" w:hAnsi="Google Sans"/>
          <w:color w:val="3d85c6"/>
          <w:sz w:val="24"/>
          <w:szCs w:val="24"/>
          <w:highlight w:val="white"/>
          <w:rtl w:val="0"/>
        </w:rPr>
        <w:t xml:space="preserve"> VirusTotal</w:t>
      </w:r>
      <w:r w:rsidDel="00000000" w:rsidR="00000000" w:rsidRPr="00000000">
        <w:rPr>
          <w:rFonts w:ascii="Google Sans" w:cs="Google Sans" w:eastAsia="Google Sans" w:hAnsi="Google Sans"/>
          <w:sz w:val="24"/>
          <w:szCs w:val="24"/>
          <w:highlight w:val="white"/>
          <w:rtl w:val="0"/>
        </w:rPr>
        <w:t xml:space="preserve"> indica que</w:t>
      </w:r>
      <w:r w:rsidDel="00000000" w:rsidR="00000000" w:rsidRPr="00000000">
        <w:rPr>
          <w:rFonts w:ascii="Google Sans" w:cs="Google Sans" w:eastAsia="Google Sans" w:hAnsi="Google Sans"/>
          <w:color w:val="3d85c6"/>
          <w:sz w:val="24"/>
          <w:szCs w:val="24"/>
          <w:highlight w:val="white"/>
          <w:rtl w:val="0"/>
        </w:rPr>
        <w:t xml:space="preserve"> </w:t>
      </w:r>
      <w:r w:rsidDel="00000000" w:rsidR="00000000" w:rsidRPr="00000000">
        <w:rPr>
          <w:rFonts w:ascii="Google Sans" w:cs="Google Sans" w:eastAsia="Google Sans" w:hAnsi="Google Sans"/>
          <w:color w:val="0f1114"/>
          <w:sz w:val="24"/>
          <w:szCs w:val="24"/>
          <w:highlight w:val="white"/>
          <w:rtl w:val="0"/>
        </w:rPr>
        <w:t xml:space="preserve">este archivo Hash es el </w:t>
      </w:r>
      <w:r w:rsidDel="00000000" w:rsidR="00000000" w:rsidRPr="00000000">
        <w:rPr>
          <w:rFonts w:ascii="Google Sans" w:cs="Google Sans" w:eastAsia="Google Sans" w:hAnsi="Google Sans"/>
          <w:color w:val="3d85c6"/>
          <w:sz w:val="24"/>
          <w:szCs w:val="24"/>
          <w:highlight w:val="white"/>
          <w:rtl w:val="0"/>
        </w:rPr>
        <w:t xml:space="preserve">malware </w:t>
      </w:r>
      <w:r w:rsidDel="00000000" w:rsidR="00000000" w:rsidRPr="00000000">
        <w:rPr>
          <w:rFonts w:ascii="Google Sans" w:cs="Google Sans" w:eastAsia="Google Sans" w:hAnsi="Google Sans"/>
          <w:color w:val="3d85c6"/>
          <w:sz w:val="24"/>
          <w:szCs w:val="24"/>
          <w:highlight w:val="white"/>
          <w:rtl w:val="0"/>
        </w:rPr>
        <w:t xml:space="preserve">Flagpro</w:t>
      </w:r>
      <w:r w:rsidDel="00000000" w:rsidR="00000000" w:rsidRPr="00000000">
        <w:rPr>
          <w:rFonts w:ascii="Google Sans" w:cs="Google Sans" w:eastAsia="Google Sans" w:hAnsi="Google Sans"/>
          <w:color w:val="0f1114"/>
          <w:sz w:val="24"/>
          <w:szCs w:val="24"/>
          <w:highlight w:val="white"/>
          <w:rtl w:val="0"/>
        </w:rPr>
        <w:t xml:space="preserve">, que ha sido utilizado por el</w:t>
      </w:r>
      <w:r w:rsidDel="00000000" w:rsidR="00000000" w:rsidRPr="00000000">
        <w:rPr>
          <w:rFonts w:ascii="Google Sans" w:cs="Google Sans" w:eastAsia="Google Sans" w:hAnsi="Google Sans"/>
          <w:sz w:val="24"/>
          <w:szCs w:val="24"/>
          <w:highlight w:val="white"/>
          <w:rtl w:val="0"/>
        </w:rPr>
        <w:t xml:space="preserve"> </w:t>
      </w:r>
      <w:r w:rsidDel="00000000" w:rsidR="00000000" w:rsidRPr="00000000">
        <w:rPr>
          <w:rFonts w:ascii="Google Sans" w:cs="Google Sans" w:eastAsia="Google Sans" w:hAnsi="Google Sans"/>
          <w:sz w:val="24"/>
          <w:szCs w:val="24"/>
          <w:highlight w:val="white"/>
          <w:rtl w:val="0"/>
        </w:rPr>
        <w:t xml:space="preserve">actor </w:t>
      </w:r>
      <w:r w:rsidDel="00000000" w:rsidR="00000000" w:rsidRPr="00000000">
        <w:rPr>
          <w:rFonts w:ascii="Google Sans" w:cs="Google Sans" w:eastAsia="Google Sans" w:hAnsi="Google Sans"/>
          <w:color w:val="3d85c6"/>
          <w:sz w:val="24"/>
          <w:szCs w:val="24"/>
          <w:highlight w:val="white"/>
          <w:rtl w:val="0"/>
        </w:rPr>
        <w:t xml:space="preserve">BlackTech</w:t>
      </w:r>
      <w:r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3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6">
      <w:pPr>
        <w:numPr>
          <w:ilvl w:val="0"/>
          <w:numId w:val="5"/>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¿Qué ha ocurrido?</w:t>
      </w:r>
    </w:p>
    <w:p w:rsidR="00000000" w:rsidDel="00000000" w:rsidP="00000000" w:rsidRDefault="00000000" w:rsidRPr="00000000" w14:paraId="0000003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La alerta del software</w:t>
      </w:r>
      <w:r w:rsidDel="00000000" w:rsidR="00000000" w:rsidRPr="00000000">
        <w:rPr>
          <w:rFonts w:ascii="Google Sans" w:cs="Google Sans" w:eastAsia="Google Sans" w:hAnsi="Google Sans"/>
          <w:color w:val="3d85c6"/>
          <w:sz w:val="24"/>
          <w:szCs w:val="24"/>
          <w:rtl w:val="0"/>
        </w:rPr>
        <w:t xml:space="preserve"> IDS</w:t>
      </w:r>
      <w:r w:rsidDel="00000000" w:rsidR="00000000" w:rsidRPr="00000000">
        <w:rPr>
          <w:rFonts w:ascii="Google Sans" w:cs="Google Sans" w:eastAsia="Google Sans" w:hAnsi="Google Sans"/>
          <w:sz w:val="24"/>
          <w:szCs w:val="24"/>
          <w:rtl w:val="0"/>
        </w:rPr>
        <w:t xml:space="preserve"> detectó y alertó al </w:t>
      </w:r>
      <w:r w:rsidDel="00000000" w:rsidR="00000000" w:rsidRPr="00000000">
        <w:rPr>
          <w:rFonts w:ascii="Google Sans" w:cs="Google Sans" w:eastAsia="Google Sans" w:hAnsi="Google Sans"/>
          <w:sz w:val="24"/>
          <w:szCs w:val="24"/>
          <w:rtl w:val="0"/>
        </w:rPr>
        <w:t xml:space="preserve">SOC</w:t>
      </w:r>
      <w:r w:rsidDel="00000000" w:rsidR="00000000" w:rsidRPr="00000000">
        <w:rPr>
          <w:rFonts w:ascii="Google Sans" w:cs="Google Sans" w:eastAsia="Google Sans" w:hAnsi="Google Sans"/>
          <w:sz w:val="24"/>
          <w:szCs w:val="24"/>
          <w:rtl w:val="0"/>
        </w:rPr>
        <w:t xml:space="preserve"> de un archivo malicioso descargado de un correo electrónico de phishing.</w:t>
      </w:r>
    </w:p>
    <w:p w:rsidR="00000000" w:rsidDel="00000000" w:rsidP="00000000" w:rsidRDefault="00000000" w:rsidRPr="00000000" w14:paraId="0000003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9">
      <w:pPr>
        <w:numPr>
          <w:ilvl w:val="0"/>
          <w:numId w:val="4"/>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¿Cuándo se produjo el incidente?</w:t>
      </w:r>
    </w:p>
    <w:p w:rsidR="00000000" w:rsidDel="00000000" w:rsidP="00000000" w:rsidRDefault="00000000" w:rsidRPr="00000000" w14:paraId="0000003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Jueves, 16 de Diciembre, 2024 09:30:14 AM</w:t>
      </w:r>
      <w:r w:rsidDel="00000000" w:rsidR="00000000" w:rsidRPr="00000000">
        <w:rPr>
          <w:rFonts w:ascii="Google Sans" w:cs="Google Sans" w:eastAsia="Google Sans" w:hAnsi="Google Sans"/>
          <w:sz w:val="24"/>
          <w:szCs w:val="24"/>
          <w:rtl w:val="0"/>
        </w:rPr>
        <w:t xml:space="preserve">. A continuación, una cronología de los acontecimientos que condujeron a esta alerta:</w:t>
      </w:r>
    </w:p>
    <w:p w:rsidR="00000000" w:rsidDel="00000000" w:rsidP="00000000" w:rsidRDefault="00000000" w:rsidRPr="00000000" w14:paraId="0000003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09:30:14 AM</w:t>
      </w:r>
      <w:r w:rsidDel="00000000" w:rsidR="00000000" w:rsidRPr="00000000">
        <w:rPr>
          <w:rFonts w:ascii="Google Sans" w:cs="Google Sans" w:eastAsia="Google Sans" w:hAnsi="Google Sans"/>
          <w:sz w:val="24"/>
          <w:szCs w:val="24"/>
          <w:rtl w:val="0"/>
        </w:rPr>
        <w:t xml:space="preserve">: Un empleado recibe un correo electrónico que contiene un archivo adjunto.</w:t>
      </w:r>
    </w:p>
    <w:p w:rsidR="00000000" w:rsidDel="00000000" w:rsidP="00000000" w:rsidRDefault="00000000" w:rsidRPr="00000000" w14:paraId="0000003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09:33:18 AM</w:t>
      </w:r>
      <w:r w:rsidDel="00000000" w:rsidR="00000000" w:rsidRPr="00000000">
        <w:rPr>
          <w:rFonts w:ascii="Google Sans" w:cs="Google Sans" w:eastAsia="Google Sans" w:hAnsi="Google Sans"/>
          <w:sz w:val="24"/>
          <w:szCs w:val="24"/>
          <w:rtl w:val="0"/>
        </w:rPr>
        <w:t xml:space="preserve">: El empleado descarga y abre correctamente el archivo.</w:t>
      </w:r>
    </w:p>
    <w:p w:rsidR="00000000" w:rsidDel="00000000" w:rsidP="00000000" w:rsidRDefault="00000000" w:rsidRPr="00000000" w14:paraId="0000003E">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09:34:01 AM</w:t>
      </w:r>
      <w:r w:rsidDel="00000000" w:rsidR="00000000" w:rsidRPr="00000000">
        <w:rPr>
          <w:rFonts w:ascii="Google Sans" w:cs="Google Sans" w:eastAsia="Google Sans" w:hAnsi="Google Sans"/>
          <w:sz w:val="24"/>
          <w:szCs w:val="24"/>
          <w:rtl w:val="0"/>
        </w:rPr>
        <w:t xml:space="preserve">: Se crean varios archivos ejecutables no autorizados en el ordenador del empleado.</w:t>
      </w:r>
    </w:p>
    <w:p w:rsidR="00000000" w:rsidDel="00000000" w:rsidP="00000000" w:rsidRDefault="00000000" w:rsidRPr="00000000" w14:paraId="0000003F">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3d85c6"/>
          <w:sz w:val="24"/>
          <w:szCs w:val="24"/>
          <w:rtl w:val="0"/>
        </w:rPr>
        <w:t xml:space="preserve"> 09:35:22 AM</w:t>
      </w:r>
      <w:r w:rsidDel="00000000" w:rsidR="00000000" w:rsidRPr="00000000">
        <w:rPr>
          <w:rFonts w:ascii="Google Sans" w:cs="Google Sans" w:eastAsia="Google Sans" w:hAnsi="Google Sans"/>
          <w:sz w:val="24"/>
          <w:szCs w:val="24"/>
          <w:rtl w:val="0"/>
        </w:rPr>
        <w:t xml:space="preserve">: Un sistema de detección de intrusos detecta los ejecutables y envía una alerta al SOC.</w:t>
      </w:r>
    </w:p>
    <w:p w:rsidR="00000000" w:rsidDel="00000000" w:rsidP="00000000" w:rsidRDefault="00000000" w:rsidRPr="00000000" w14:paraId="0000004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1">
      <w:pPr>
        <w:numPr>
          <w:ilvl w:val="0"/>
          <w:numId w:val="2"/>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¿Dónde ocurrió el incidente?</w:t>
      </w:r>
    </w:p>
    <w:p w:rsidR="00000000" w:rsidDel="00000000" w:rsidP="00000000" w:rsidRDefault="00000000" w:rsidRPr="00000000" w14:paraId="00000042">
      <w:pPr>
        <w:spacing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color w:val="0f1114"/>
          <w:sz w:val="24"/>
          <w:szCs w:val="24"/>
          <w:highlight w:val="white"/>
          <w:rtl w:val="0"/>
        </w:rPr>
        <w:t xml:space="preserve">centro de operaciones de seguridad (SOC) de globe sistemas, empresa de servicios informáticos, IT, análisis y ciberseguridad realizando servicios de ciberseguridad IDS para un tercero.</w:t>
      </w:r>
    </w:p>
    <w:p w:rsidR="00000000" w:rsidDel="00000000" w:rsidP="00000000" w:rsidRDefault="00000000" w:rsidRPr="00000000" w14:paraId="00000043">
      <w:pPr>
        <w:spacing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tl w:val="0"/>
        </w:rPr>
      </w:r>
    </w:p>
    <w:p w:rsidR="00000000" w:rsidDel="00000000" w:rsidP="00000000" w:rsidRDefault="00000000" w:rsidRPr="00000000" w14:paraId="00000044">
      <w:pPr>
        <w:numPr>
          <w:ilvl w:val="0"/>
          <w:numId w:val="3"/>
        </w:numPr>
        <w:spacing w:line="240" w:lineRule="auto"/>
        <w:ind w:left="720" w:right="23.740157480316384"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¿Por qué se produjo?</w:t>
      </w:r>
    </w:p>
    <w:p w:rsidR="00000000" w:rsidDel="00000000" w:rsidP="00000000" w:rsidRDefault="00000000" w:rsidRPr="00000000" w14:paraId="0000004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Porque un empleado descargó y abrió un archivo malicioso de un correo electrónico de phishing. </w:t>
      </w:r>
    </w:p>
    <w:p w:rsidR="00000000" w:rsidDel="00000000" w:rsidP="00000000" w:rsidRDefault="00000000" w:rsidRPr="00000000" w14:paraId="0000004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8">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49">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4A">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4B">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Fonts w:ascii="Google Sans" w:cs="Google Sans" w:eastAsia="Google Sans" w:hAnsi="Google Sans"/>
          <w:color w:val="3d85c6"/>
          <w:sz w:val="24"/>
          <w:szCs w:val="24"/>
          <w:rtl w:val="0"/>
        </w:rPr>
        <w:t xml:space="preserve">Investigación Exhaustiva</w:t>
      </w:r>
    </w:p>
    <w:p w:rsidR="00000000" w:rsidDel="00000000" w:rsidP="00000000" w:rsidRDefault="00000000" w:rsidRPr="00000000" w14:paraId="0000004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D">
      <w:pPr>
        <w:spacing w:line="240" w:lineRule="auto"/>
        <w:ind w:left="-425.1968503937008" w:right="23.740157480316384" w:firstLine="0"/>
        <w:rPr>
          <w:rFonts w:ascii="Google Sans" w:cs="Google Sans" w:eastAsia="Google Sans" w:hAnsi="Google Sans"/>
          <w:color w:val="3d85c6"/>
          <w:sz w:val="24"/>
          <w:szCs w:val="24"/>
          <w:highlight w:val="white"/>
        </w:rPr>
      </w:pPr>
      <w:r w:rsidDel="00000000" w:rsidR="00000000" w:rsidRPr="00000000">
        <w:rPr>
          <w:rFonts w:ascii="Google Sans" w:cs="Google Sans" w:eastAsia="Google Sans" w:hAnsi="Google Sans"/>
          <w:sz w:val="24"/>
          <w:szCs w:val="24"/>
          <w:highlight w:val="white"/>
          <w:rtl w:val="0"/>
        </w:rPr>
        <w:t xml:space="preserve">Una investigación crowdsourcing (cruce de información) más exhaustiva ha determinado que</w:t>
      </w:r>
      <w:r w:rsidDel="00000000" w:rsidR="00000000" w:rsidRPr="00000000">
        <w:rPr>
          <w:rFonts w:ascii="Google Sans" w:cs="Google Sans" w:eastAsia="Google Sans" w:hAnsi="Google Sans"/>
          <w:color w:val="3d85c6"/>
          <w:sz w:val="24"/>
          <w:szCs w:val="24"/>
          <w:highlight w:val="white"/>
          <w:rtl w:val="0"/>
        </w:rPr>
        <w:t xml:space="preserve"> </w:t>
      </w:r>
      <w:r w:rsidDel="00000000" w:rsidR="00000000" w:rsidRPr="00000000">
        <w:rPr>
          <w:rFonts w:ascii="Google Sans" w:cs="Google Sans" w:eastAsia="Google Sans" w:hAnsi="Google Sans"/>
          <w:sz w:val="24"/>
          <w:szCs w:val="24"/>
          <w:highlight w:val="white"/>
          <w:rtl w:val="0"/>
        </w:rPr>
        <w:t xml:space="preserve">más de</w:t>
      </w:r>
      <w:r w:rsidDel="00000000" w:rsidR="00000000" w:rsidRPr="00000000">
        <w:rPr>
          <w:rFonts w:ascii="Google Sans" w:cs="Google Sans" w:eastAsia="Google Sans" w:hAnsi="Google Sans"/>
          <w:color w:val="3d85c6"/>
          <w:sz w:val="24"/>
          <w:szCs w:val="24"/>
          <w:highlight w:val="white"/>
          <w:rtl w:val="0"/>
        </w:rPr>
        <w:t xml:space="preserve"> 50 proveedores</w:t>
      </w:r>
      <w:r w:rsidDel="00000000" w:rsidR="00000000" w:rsidRPr="00000000">
        <w:rPr>
          <w:rFonts w:ascii="Google Sans" w:cs="Google Sans" w:eastAsia="Google Sans" w:hAnsi="Google Sans"/>
          <w:color w:val="0f1114"/>
          <w:sz w:val="24"/>
          <w:szCs w:val="24"/>
          <w:highlight w:val="white"/>
          <w:rtl w:val="0"/>
        </w:rPr>
        <w:t xml:space="preserve"> han informado de que el hash del archivo es </w:t>
      </w:r>
      <w:r w:rsidDel="00000000" w:rsidR="00000000" w:rsidRPr="00000000">
        <w:rPr>
          <w:rFonts w:ascii="Google Sans" w:cs="Google Sans" w:eastAsia="Google Sans" w:hAnsi="Google Sans"/>
          <w:color w:val="3d85c6"/>
          <w:sz w:val="24"/>
          <w:szCs w:val="24"/>
          <w:highlight w:val="white"/>
          <w:rtl w:val="0"/>
        </w:rPr>
        <w:t xml:space="preserve">malicioso. </w:t>
      </w:r>
    </w:p>
    <w:p w:rsidR="00000000" w:rsidDel="00000000" w:rsidP="00000000" w:rsidRDefault="00000000" w:rsidRPr="00000000" w14:paraId="0000004E">
      <w:pPr>
        <w:spacing w:line="240" w:lineRule="auto"/>
        <w:ind w:left="-425.1968503937008" w:right="23.740157480316384" w:firstLine="0"/>
        <w:rPr>
          <w:rFonts w:ascii="Google Sans" w:cs="Google Sans" w:eastAsia="Google Sans" w:hAnsi="Google Sans"/>
          <w:color w:val="0f1114"/>
          <w:sz w:val="24"/>
          <w:szCs w:val="24"/>
          <w:highlight w:val="white"/>
        </w:rPr>
      </w:pPr>
      <w:r w:rsidDel="00000000" w:rsidR="00000000" w:rsidRPr="00000000">
        <w:rPr>
          <w:rFonts w:ascii="Google Sans" w:cs="Google Sans" w:eastAsia="Google Sans" w:hAnsi="Google Sans"/>
          <w:sz w:val="24"/>
          <w:szCs w:val="24"/>
          <w:highlight w:val="white"/>
          <w:rtl w:val="0"/>
        </w:rPr>
        <w:t xml:space="preserve">También</w:t>
      </w:r>
      <w:r w:rsidDel="00000000" w:rsidR="00000000" w:rsidRPr="00000000">
        <w:rPr>
          <w:rFonts w:ascii="Google Sans" w:cs="Google Sans" w:eastAsia="Google Sans" w:hAnsi="Google Sans"/>
          <w:color w:val="3d85c6"/>
          <w:sz w:val="24"/>
          <w:szCs w:val="24"/>
          <w:highlight w:val="white"/>
          <w:rtl w:val="0"/>
        </w:rPr>
        <w:t xml:space="preserve"> </w:t>
      </w:r>
      <w:r w:rsidDel="00000000" w:rsidR="00000000" w:rsidRPr="00000000">
        <w:rPr>
          <w:rFonts w:ascii="Google Sans" w:cs="Google Sans" w:eastAsia="Google Sans" w:hAnsi="Google Sans"/>
          <w:color w:val="0f1114"/>
          <w:sz w:val="24"/>
          <w:szCs w:val="24"/>
          <w:highlight w:val="white"/>
          <w:rtl w:val="0"/>
        </w:rPr>
        <w:t xml:space="preserve">se ha descubierto que este hash del archivo es el </w:t>
      </w:r>
      <w:r w:rsidDel="00000000" w:rsidR="00000000" w:rsidRPr="00000000">
        <w:rPr>
          <w:rFonts w:ascii="Google Sans" w:cs="Google Sans" w:eastAsia="Google Sans" w:hAnsi="Google Sans"/>
          <w:color w:val="3d85c6"/>
          <w:sz w:val="24"/>
          <w:szCs w:val="24"/>
          <w:highlight w:val="white"/>
          <w:rtl w:val="0"/>
        </w:rPr>
        <w:t xml:space="preserve">malware </w:t>
      </w:r>
      <w:r w:rsidDel="00000000" w:rsidR="00000000" w:rsidRPr="00000000">
        <w:rPr>
          <w:rFonts w:ascii="Google Sans" w:cs="Google Sans" w:eastAsia="Google Sans" w:hAnsi="Google Sans"/>
          <w:color w:val="3d85c6"/>
          <w:sz w:val="24"/>
          <w:szCs w:val="24"/>
          <w:highlight w:val="white"/>
          <w:rtl w:val="0"/>
        </w:rPr>
        <w:t xml:space="preserve">Flagpro</w:t>
      </w:r>
      <w:r w:rsidDel="00000000" w:rsidR="00000000" w:rsidRPr="00000000">
        <w:rPr>
          <w:rFonts w:ascii="Google Sans" w:cs="Google Sans" w:eastAsia="Google Sans" w:hAnsi="Google Sans"/>
          <w:color w:val="0f1114"/>
          <w:sz w:val="24"/>
          <w:szCs w:val="24"/>
          <w:highlight w:val="white"/>
          <w:rtl w:val="0"/>
        </w:rPr>
        <w:t xml:space="preserve">, que ha sido utilizado habitualmente por el</w:t>
      </w:r>
      <w:r w:rsidDel="00000000" w:rsidR="00000000" w:rsidRPr="00000000">
        <w:rPr>
          <w:rFonts w:ascii="Google Sans" w:cs="Google Sans" w:eastAsia="Google Sans" w:hAnsi="Google Sans"/>
          <w:sz w:val="24"/>
          <w:szCs w:val="24"/>
          <w:highlight w:val="white"/>
          <w:rtl w:val="0"/>
        </w:rPr>
        <w:t xml:space="preserve"> actor de amenazas avanzadas</w:t>
      </w:r>
      <w:r w:rsidDel="00000000" w:rsidR="00000000" w:rsidRPr="00000000">
        <w:rPr>
          <w:rFonts w:ascii="Google Sans" w:cs="Google Sans" w:eastAsia="Google Sans" w:hAnsi="Google Sans"/>
          <w:color w:val="3d85c6"/>
          <w:sz w:val="24"/>
          <w:szCs w:val="24"/>
          <w:highlight w:val="white"/>
          <w:rtl w:val="0"/>
        </w:rPr>
        <w:t xml:space="preserve"> BlackTech</w:t>
      </w:r>
      <w:r w:rsidDel="00000000" w:rsidR="00000000" w:rsidRPr="00000000">
        <w:rPr>
          <w:rFonts w:ascii="Google Sans" w:cs="Google Sans" w:eastAsia="Google Sans" w:hAnsi="Google Sans"/>
          <w:color w:val="0f1114"/>
          <w:sz w:val="24"/>
          <w:szCs w:val="24"/>
          <w:highlight w:val="white"/>
          <w:rtl w:val="0"/>
        </w:rPr>
        <w:t xml:space="preserve">.</w:t>
      </w:r>
    </w:p>
    <w:p w:rsidR="00000000" w:rsidDel="00000000" w:rsidP="00000000" w:rsidRDefault="00000000" w:rsidRPr="00000000" w14:paraId="0000004F">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Valor hash: </w:t>
      </w:r>
      <w:r w:rsidDel="00000000" w:rsidR="00000000" w:rsidRPr="00000000">
        <w:rPr>
          <w:rFonts w:ascii="Google Sans" w:cs="Google Sans" w:eastAsia="Google Sans" w:hAnsi="Google Sans"/>
          <w:color w:val="3d85c6"/>
          <w:sz w:val="24"/>
          <w:szCs w:val="24"/>
          <w:rtl w:val="0"/>
        </w:rPr>
        <w:t xml:space="preserve">287d612e29b71c90aa54947313810a25</w:t>
      </w:r>
      <w:r w:rsidDel="00000000" w:rsidR="00000000" w:rsidRPr="00000000">
        <w:rPr>
          <w:rFonts w:ascii="Google Sans" w:cs="Google Sans" w:eastAsia="Google Sans" w:hAnsi="Google Sans"/>
          <w:sz w:val="24"/>
          <w:szCs w:val="24"/>
          <w:rtl w:val="0"/>
        </w:rPr>
        <w:t xml:space="preserve"> es también un </w:t>
      </w:r>
      <w:r w:rsidDel="00000000" w:rsidR="00000000" w:rsidRPr="00000000">
        <w:rPr>
          <w:rFonts w:ascii="Google Sans" w:cs="Google Sans" w:eastAsia="Google Sans" w:hAnsi="Google Sans"/>
          <w:color w:val="3d85c6"/>
          <w:sz w:val="24"/>
          <w:szCs w:val="24"/>
          <w:rtl w:val="0"/>
        </w:rPr>
        <w:t xml:space="preserve">Hash MD5</w:t>
      </w:r>
      <w:r w:rsidDel="00000000" w:rsidR="00000000" w:rsidRPr="00000000">
        <w:rPr>
          <w:rFonts w:ascii="Google Sans" w:cs="Google Sans" w:eastAsia="Google Sans" w:hAnsi="Google Sans"/>
          <w:sz w:val="24"/>
          <w:szCs w:val="24"/>
          <w:rtl w:val="0"/>
        </w:rPr>
        <w:t xml:space="preserve"> asociado a este malware según la pestaña Detalles, del informe de </w:t>
      </w:r>
      <w:r w:rsidDel="00000000" w:rsidR="00000000" w:rsidRPr="00000000">
        <w:rPr>
          <w:rFonts w:ascii="Google Sans" w:cs="Google Sans" w:eastAsia="Google Sans" w:hAnsi="Google Sans"/>
          <w:color w:val="3d85c6"/>
          <w:sz w:val="24"/>
          <w:szCs w:val="24"/>
          <w:rtl w:val="0"/>
        </w:rPr>
        <w:t xml:space="preserve">VirusTotal</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5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Dirección IP</w:t>
      </w:r>
      <w:r w:rsidDel="00000000" w:rsidR="00000000" w:rsidRPr="00000000">
        <w:rPr>
          <w:rFonts w:ascii="Google Sans" w:cs="Google Sans" w:eastAsia="Google Sans" w:hAnsi="Google Sans"/>
          <w:sz w:val="24"/>
          <w:szCs w:val="24"/>
          <w:rtl w:val="0"/>
        </w:rPr>
        <w:t xml:space="preserve">: La dirección IP</w:t>
      </w:r>
      <w:r w:rsidDel="00000000" w:rsidR="00000000" w:rsidRPr="00000000">
        <w:rPr>
          <w:rFonts w:ascii="Google Sans" w:cs="Google Sans" w:eastAsia="Google Sans" w:hAnsi="Google Sans"/>
          <w:color w:val="3d85c6"/>
          <w:sz w:val="24"/>
          <w:szCs w:val="24"/>
          <w:rtl w:val="0"/>
        </w:rPr>
        <w:t xml:space="preserve"> 104.115.151.81</w:t>
      </w:r>
      <w:r w:rsidDel="00000000" w:rsidR="00000000" w:rsidRPr="00000000">
        <w:rPr>
          <w:rFonts w:ascii="Google Sans" w:cs="Google Sans" w:eastAsia="Google Sans" w:hAnsi="Google Sans"/>
          <w:sz w:val="24"/>
          <w:szCs w:val="24"/>
          <w:rtl w:val="0"/>
        </w:rPr>
        <w:t xml:space="preserve"> es con la que se contactó este malware, aparece como una de las muchas direcciones IP en la pestaña Relaciones del informe de VirusTotal. Esta dirección IP también está asociada con el dominio </w:t>
      </w:r>
      <w:r w:rsidDel="00000000" w:rsidR="00000000" w:rsidRPr="00000000">
        <w:rPr>
          <w:rFonts w:ascii="Google Sans" w:cs="Google Sans" w:eastAsia="Google Sans" w:hAnsi="Google Sans"/>
          <w:color w:val="3d85c6"/>
          <w:sz w:val="24"/>
          <w:szCs w:val="24"/>
          <w:rtl w:val="0"/>
        </w:rPr>
        <w:t xml:space="preserve">org.misecure.com</w:t>
      </w:r>
      <w:r w:rsidDel="00000000" w:rsidR="00000000" w:rsidRPr="00000000">
        <w:rPr>
          <w:rFonts w:ascii="Google Sans" w:cs="Google Sans" w:eastAsia="Google Sans" w:hAnsi="Google Sans"/>
          <w:sz w:val="24"/>
          <w:szCs w:val="24"/>
          <w:rtl w:val="0"/>
        </w:rPr>
        <w:t xml:space="preserve"> tal y como aparece en la sección Resoluciones DNS bajo la pestaña Comportamiento del informe de la </w:t>
      </w:r>
      <w:r w:rsidDel="00000000" w:rsidR="00000000" w:rsidRPr="00000000">
        <w:rPr>
          <w:rFonts w:ascii="Google Sans" w:cs="Google Sans" w:eastAsia="Google Sans" w:hAnsi="Google Sans"/>
          <w:color w:val="3d85c6"/>
          <w:sz w:val="24"/>
          <w:szCs w:val="24"/>
          <w:rtl w:val="0"/>
        </w:rPr>
        <w:t xml:space="preserve">Zenbox </w:t>
      </w:r>
      <w:r w:rsidDel="00000000" w:rsidR="00000000" w:rsidRPr="00000000">
        <w:rPr>
          <w:rFonts w:ascii="Google Sans" w:cs="Google Sans" w:eastAsia="Google Sans" w:hAnsi="Google Sans"/>
          <w:sz w:val="24"/>
          <w:szCs w:val="24"/>
          <w:rtl w:val="0"/>
        </w:rPr>
        <w:t xml:space="preserve">sandbox*.</w:t>
      </w:r>
    </w:p>
    <w:p w:rsidR="00000000" w:rsidDel="00000000" w:rsidP="00000000" w:rsidRDefault="00000000" w:rsidRPr="00000000" w14:paraId="0000005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t>
      </w:r>
      <w:r w:rsidDel="00000000" w:rsidR="00000000" w:rsidRPr="00000000">
        <w:rPr>
          <w:rFonts w:ascii="Google Sans" w:cs="Google Sans" w:eastAsia="Google Sans" w:hAnsi="Google Sans"/>
          <w:color w:val="3d85c6"/>
          <w:sz w:val="24"/>
          <w:szCs w:val="24"/>
          <w:rtl w:val="0"/>
        </w:rPr>
        <w:t xml:space="preserve">Sandbox</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color w:val="3d85c6"/>
          <w:sz w:val="24"/>
          <w:szCs w:val="24"/>
          <w:rtl w:val="0"/>
        </w:rPr>
        <w:t xml:space="preserve">arenero</w:t>
      </w:r>
      <w:r w:rsidDel="00000000" w:rsidR="00000000" w:rsidRPr="00000000">
        <w:rPr>
          <w:rFonts w:ascii="Google Sans" w:cs="Google Sans" w:eastAsia="Google Sans" w:hAnsi="Google Sans"/>
          <w:sz w:val="24"/>
          <w:szCs w:val="24"/>
          <w:rtl w:val="0"/>
        </w:rPr>
        <w:t xml:space="preserve"> o </w:t>
      </w:r>
      <w:r w:rsidDel="00000000" w:rsidR="00000000" w:rsidRPr="00000000">
        <w:rPr>
          <w:rFonts w:ascii="Google Sans" w:cs="Google Sans" w:eastAsia="Google Sans" w:hAnsi="Google Sans"/>
          <w:color w:val="3d85c6"/>
          <w:sz w:val="24"/>
          <w:szCs w:val="24"/>
          <w:rtl w:val="0"/>
        </w:rPr>
        <w:t xml:space="preserve">caja de arena</w:t>
      </w:r>
      <w:r w:rsidDel="00000000" w:rsidR="00000000" w:rsidRPr="00000000">
        <w:rPr>
          <w:rFonts w:ascii="Google Sans" w:cs="Google Sans" w:eastAsia="Google Sans" w:hAnsi="Google Sans"/>
          <w:sz w:val="24"/>
          <w:szCs w:val="24"/>
          <w:rtl w:val="0"/>
        </w:rPr>
        <w:t xml:space="preserve"> = es un entorno de prueba aislado que se utiliza como medidas de ciberseguridad ofensiva / activa, que permite a los usuarios y empresas ejecutar programas o ejecutar archivos sin afectar la aplicación, el sistema o la plataforma en la que se ejecutan.)</w:t>
      </w:r>
    </w:p>
    <w:p w:rsidR="00000000" w:rsidDel="00000000" w:rsidP="00000000" w:rsidRDefault="00000000" w:rsidRPr="00000000" w14:paraId="0000005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Nombre de dominio:</w:t>
      </w:r>
      <w:r w:rsidDel="00000000" w:rsidR="00000000" w:rsidRPr="00000000">
        <w:rPr>
          <w:rFonts w:ascii="Google Sans" w:cs="Google Sans" w:eastAsia="Google Sans" w:hAnsi="Google Sans"/>
          <w:color w:val="3d85c6"/>
          <w:sz w:val="24"/>
          <w:szCs w:val="24"/>
          <w:rtl w:val="0"/>
        </w:rPr>
        <w:t xml:space="preserve"> org.misecure.com</w:t>
      </w:r>
      <w:r w:rsidDel="00000000" w:rsidR="00000000" w:rsidRPr="00000000">
        <w:rPr>
          <w:rtl w:val="0"/>
        </w:rPr>
        <w:t xml:space="preserve"> </w:t>
      </w:r>
      <w:r w:rsidDel="00000000" w:rsidR="00000000" w:rsidRPr="00000000">
        <w:rPr>
          <w:rFonts w:ascii="Google Sans" w:cs="Google Sans" w:eastAsia="Google Sans" w:hAnsi="Google Sans"/>
          <w:sz w:val="24"/>
          <w:szCs w:val="24"/>
          <w:rtl w:val="0"/>
        </w:rPr>
        <w:t xml:space="preserve">( </w:t>
      </w:r>
      <w:r w:rsidDel="00000000" w:rsidR="00000000" w:rsidRPr="00000000">
        <w:rPr>
          <w:rFonts w:ascii="Google Sans" w:cs="Google Sans" w:eastAsia="Google Sans" w:hAnsi="Google Sans"/>
          <w:i w:val="1"/>
          <w:color w:val="3d85c6"/>
          <w:sz w:val="24"/>
          <w:szCs w:val="24"/>
          <w:rtl w:val="0"/>
        </w:rPr>
        <w:t xml:space="preserve">http://org.misecure.com/index.html</w:t>
      </w:r>
      <w:r w:rsidDel="00000000" w:rsidR="00000000" w:rsidRPr="00000000">
        <w:rPr>
          <w:rFonts w:ascii="Google Sans" w:cs="Google Sans" w:eastAsia="Google Sans" w:hAnsi="Google Sans"/>
          <w:sz w:val="24"/>
          <w:szCs w:val="24"/>
          <w:rtl w:val="0"/>
        </w:rPr>
        <w:t xml:space="preserve"> ) se reporta como un dominio malicioso contactado en la pestaña Relaciones del Informe de </w:t>
      </w:r>
      <w:r w:rsidDel="00000000" w:rsidR="00000000" w:rsidRPr="00000000">
        <w:rPr>
          <w:rFonts w:ascii="Google Sans" w:cs="Google Sans" w:eastAsia="Google Sans" w:hAnsi="Google Sans"/>
          <w:sz w:val="24"/>
          <w:szCs w:val="24"/>
          <w:rtl w:val="0"/>
        </w:rPr>
        <w:t xml:space="preserve">VirusTotal</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5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Artefacto de red/artefacto de host</w:t>
      </w:r>
      <w:r w:rsidDel="00000000" w:rsidR="00000000" w:rsidRPr="00000000">
        <w:rPr>
          <w:rFonts w:ascii="Google Sans" w:cs="Google Sans" w:eastAsia="Google Sans" w:hAnsi="Google Sans"/>
          <w:sz w:val="24"/>
          <w:szCs w:val="24"/>
          <w:rtl w:val="0"/>
        </w:rPr>
        <w:t xml:space="preserve">: Los artefactos relacionados con la red que se han observado en este software malicioso son </w:t>
      </w:r>
      <w:r w:rsidDel="00000000" w:rsidR="00000000" w:rsidRPr="00000000">
        <w:rPr>
          <w:rFonts w:ascii="Google Sans" w:cs="Google Sans" w:eastAsia="Google Sans" w:hAnsi="Google Sans"/>
          <w:color w:val="3d85c6"/>
          <w:sz w:val="24"/>
          <w:szCs w:val="24"/>
          <w:rtl w:val="0"/>
        </w:rPr>
        <w:t xml:space="preserve">peticiones HTTP (HTTP Requests)</w:t>
      </w:r>
      <w:r w:rsidDel="00000000" w:rsidR="00000000" w:rsidRPr="00000000">
        <w:rPr>
          <w:rFonts w:ascii="Google Sans" w:cs="Google Sans" w:eastAsia="Google Sans" w:hAnsi="Google Sans"/>
          <w:sz w:val="24"/>
          <w:szCs w:val="24"/>
          <w:rtl w:val="0"/>
        </w:rPr>
        <w:t xml:space="preserve"> realizadas al dominio org.misecure.com. Esto aparece en la sección de Comunicaciones de red en la pestaña de Comportamiento de los informes de </w:t>
      </w:r>
      <w:r w:rsidDel="00000000" w:rsidR="00000000" w:rsidRPr="00000000">
        <w:rPr>
          <w:rFonts w:ascii="Google Sans" w:cs="Google Sans" w:eastAsia="Google Sans" w:hAnsi="Google Sans"/>
          <w:color w:val="3d85c6"/>
          <w:sz w:val="24"/>
          <w:szCs w:val="24"/>
          <w:rtl w:val="0"/>
        </w:rPr>
        <w:t xml:space="preserve">Venus Eye</w:t>
      </w:r>
      <w:r w:rsidDel="00000000" w:rsidR="00000000" w:rsidRPr="00000000">
        <w:rPr>
          <w:rFonts w:ascii="Google Sans" w:cs="Google Sans" w:eastAsia="Google Sans" w:hAnsi="Google Sans"/>
          <w:sz w:val="24"/>
          <w:szCs w:val="24"/>
          <w:rtl w:val="0"/>
        </w:rPr>
        <w:t xml:space="preserve"> isolated spaces y </w:t>
      </w:r>
      <w:r w:rsidDel="00000000" w:rsidR="00000000" w:rsidRPr="00000000">
        <w:rPr>
          <w:rFonts w:ascii="Google Sans" w:cs="Google Sans" w:eastAsia="Google Sans" w:hAnsi="Google Sans"/>
          <w:color w:val="3d85c6"/>
          <w:sz w:val="24"/>
          <w:szCs w:val="24"/>
          <w:rtl w:val="0"/>
        </w:rPr>
        <w:t xml:space="preserve">Rising MOVES</w:t>
      </w:r>
      <w:r w:rsidDel="00000000" w:rsidR="00000000" w:rsidRPr="00000000">
        <w:rPr>
          <w:rFonts w:ascii="Google Sans" w:cs="Google Sans" w:eastAsia="Google Sans" w:hAnsi="Google Sans"/>
          <w:sz w:val="24"/>
          <w:szCs w:val="24"/>
          <w:rtl w:val="0"/>
        </w:rPr>
        <w:t xml:space="preserve"> sandbox.</w:t>
      </w:r>
    </w:p>
    <w:p w:rsidR="00000000" w:rsidDel="00000000" w:rsidP="00000000" w:rsidRDefault="00000000" w:rsidRPr="00000000" w14:paraId="0000005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Herramientas</w:t>
      </w:r>
      <w:r w:rsidDel="00000000" w:rsidR="00000000" w:rsidRPr="00000000">
        <w:rPr>
          <w:rFonts w:ascii="Google Sans" w:cs="Google Sans" w:eastAsia="Google Sans" w:hAnsi="Google Sans"/>
          <w:sz w:val="24"/>
          <w:szCs w:val="24"/>
          <w:rtl w:val="0"/>
        </w:rPr>
        <w:t xml:space="preserve">: La </w:t>
      </w:r>
      <w:r w:rsidDel="00000000" w:rsidR="00000000" w:rsidRPr="00000000">
        <w:rPr>
          <w:rFonts w:ascii="Google Sans" w:cs="Google Sans" w:eastAsia="Google Sans" w:hAnsi="Google Sans"/>
          <w:color w:val="3d85c6"/>
          <w:sz w:val="24"/>
          <w:szCs w:val="24"/>
          <w:rtl w:val="0"/>
        </w:rPr>
        <w:t xml:space="preserve">captura de entradas (Input Capture)</w:t>
      </w:r>
      <w:r w:rsidDel="00000000" w:rsidR="00000000" w:rsidRPr="00000000">
        <w:rPr>
          <w:rFonts w:ascii="Google Sans" w:cs="Google Sans" w:eastAsia="Google Sans" w:hAnsi="Google Sans"/>
          <w:sz w:val="24"/>
          <w:szCs w:val="24"/>
          <w:rtl w:val="0"/>
        </w:rPr>
        <w:t xml:space="preserve"> aparece en la sección Recopilación de la pestaña Comportamiento del informe de la caja de arena Zenbox. </w:t>
      </w:r>
    </w:p>
    <w:p w:rsidR="00000000" w:rsidDel="00000000" w:rsidP="00000000" w:rsidRDefault="00000000" w:rsidRPr="00000000" w14:paraId="0000005B">
      <w:pPr>
        <w:spacing w:line="240" w:lineRule="auto"/>
        <w:ind w:left="-425.1968503937008" w:right="23.740157480316384" w:firstLine="0"/>
        <w:rPr>
          <w:rFonts w:ascii="Google Sans" w:cs="Google Sans" w:eastAsia="Google Sans" w:hAnsi="Google Sans"/>
          <w:color w:val="980000"/>
          <w:sz w:val="24"/>
          <w:szCs w:val="24"/>
        </w:rPr>
      </w:pPr>
      <w:r w:rsidDel="00000000" w:rsidR="00000000" w:rsidRPr="00000000">
        <w:rPr>
          <w:rtl w:val="0"/>
        </w:rPr>
      </w:r>
    </w:p>
    <w:p w:rsidR="00000000" w:rsidDel="00000000" w:rsidP="00000000" w:rsidRDefault="00000000" w:rsidRPr="00000000" w14:paraId="0000005C">
      <w:pPr>
        <w:spacing w:line="240" w:lineRule="auto"/>
        <w:ind w:left="-425.1968503937008" w:right="23.740157480316384" w:firstLine="0"/>
        <w:rPr>
          <w:rFonts w:ascii="Google Sans" w:cs="Google Sans" w:eastAsia="Google Sans" w:hAnsi="Google Sans"/>
          <w:b w:val="1"/>
          <w:color w:val="980000"/>
          <w:sz w:val="24"/>
          <w:szCs w:val="24"/>
        </w:rPr>
      </w:pPr>
      <w:r w:rsidDel="00000000" w:rsidR="00000000" w:rsidRPr="00000000">
        <w:rPr>
          <w:rFonts w:ascii="Google Sans" w:cs="Google Sans" w:eastAsia="Google Sans" w:hAnsi="Google Sans"/>
          <w:b w:val="1"/>
          <w:color w:val="980000"/>
          <w:sz w:val="24"/>
          <w:szCs w:val="24"/>
          <w:rtl w:val="0"/>
        </w:rPr>
        <w:t xml:space="preserve">Los actores maliciosos utilizan la captura de entradas para robar datos de los usuarios, como contraseñas, números de tarjetas de crédito y </w:t>
      </w:r>
      <w:r w:rsidDel="00000000" w:rsidR="00000000" w:rsidRPr="00000000">
        <w:rPr>
          <w:rFonts w:ascii="Google Sans" w:cs="Google Sans" w:eastAsia="Google Sans" w:hAnsi="Google Sans"/>
          <w:b w:val="1"/>
          <w:color w:val="980000"/>
          <w:sz w:val="24"/>
          <w:szCs w:val="24"/>
          <w:rtl w:val="0"/>
        </w:rPr>
        <w:t xml:space="preserve">otra</w:t>
      </w:r>
      <w:r w:rsidDel="00000000" w:rsidR="00000000" w:rsidRPr="00000000">
        <w:rPr>
          <w:rFonts w:ascii="Google Sans" w:cs="Google Sans" w:eastAsia="Google Sans" w:hAnsi="Google Sans"/>
          <w:b w:val="1"/>
          <w:color w:val="980000"/>
          <w:sz w:val="24"/>
          <w:szCs w:val="24"/>
          <w:rtl w:val="0"/>
        </w:rPr>
        <w:t xml:space="preserve">s informaciones confidenciales.</w:t>
      </w:r>
    </w:p>
    <w:p w:rsidR="00000000" w:rsidDel="00000000" w:rsidP="00000000" w:rsidRDefault="00000000" w:rsidRPr="00000000" w14:paraId="0000005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Tácticas, técnicas y procedimientos (TTP)</w:t>
      </w:r>
      <w:r w:rsidDel="00000000" w:rsidR="00000000" w:rsidRPr="00000000">
        <w:rPr>
          <w:rFonts w:ascii="Google Sans" w:cs="Google Sans" w:eastAsia="Google Sans" w:hAnsi="Google Sans"/>
          <w:sz w:val="24"/>
          <w:szCs w:val="24"/>
          <w:rtl w:val="0"/>
        </w:rPr>
        <w:t xml:space="preserve">: Las TTP describen el comportamiento de un atacante. </w:t>
      </w:r>
      <w:r w:rsidDel="00000000" w:rsidR="00000000" w:rsidRPr="00000000">
        <w:rPr>
          <w:rFonts w:ascii="Google Sans" w:cs="Google Sans" w:eastAsia="Google Sans" w:hAnsi="Google Sans"/>
          <w:color w:val="3d85c6"/>
          <w:sz w:val="24"/>
          <w:szCs w:val="24"/>
          <w:rtl w:val="0"/>
        </w:rPr>
        <w:t xml:space="preserve">Comando y control</w:t>
      </w:r>
      <w:r w:rsidDel="00000000" w:rsidR="00000000" w:rsidRPr="00000000">
        <w:rPr>
          <w:rFonts w:ascii="Google Sans" w:cs="Google Sans" w:eastAsia="Google Sans" w:hAnsi="Google Sans"/>
          <w:sz w:val="24"/>
          <w:szCs w:val="24"/>
          <w:rtl w:val="0"/>
        </w:rPr>
        <w:t xml:space="preserve"> aparece como una táctica en la pestaña Comportamiento del Informe de la caja de arena Zenbox. Los actores maliciosos utilizan el Comando y control para establecer canales de comunicación entre un sistema infectado y su propio sistema.</w:t>
      </w:r>
    </w:p>
    <w:p w:rsidR="00000000" w:rsidDel="00000000" w:rsidP="00000000" w:rsidRDefault="00000000" w:rsidRPr="00000000" w14:paraId="0000005F">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60">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Fonts w:ascii="Google Sans" w:cs="Google Sans" w:eastAsia="Google Sans" w:hAnsi="Google Sans"/>
          <w:color w:val="3d85c6"/>
          <w:sz w:val="24"/>
          <w:szCs w:val="24"/>
          <w:rtl w:val="0"/>
        </w:rPr>
        <w:t xml:space="preserve">Determinar si la alerta debe escalarse y actualizar estado del ticket</w:t>
      </w:r>
    </w:p>
    <w:p w:rsidR="00000000" w:rsidDel="00000000" w:rsidP="00000000" w:rsidRDefault="00000000" w:rsidRPr="00000000" w14:paraId="00000061">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6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Escalamiento</w:t>
      </w:r>
      <w:r w:rsidDel="00000000" w:rsidR="00000000" w:rsidRPr="00000000">
        <w:rPr>
          <w:rFonts w:ascii="Google Sans" w:cs="Google Sans" w:eastAsia="Google Sans" w:hAnsi="Google Sans"/>
          <w:sz w:val="24"/>
          <w:szCs w:val="24"/>
          <w:rtl w:val="0"/>
        </w:rPr>
        <w:t xml:space="preserve">: El ticket</w:t>
      </w:r>
      <w:r w:rsidDel="00000000" w:rsidR="00000000" w:rsidRPr="00000000">
        <w:rPr>
          <w:rFonts w:ascii="Google Sans" w:cs="Google Sans" w:eastAsia="Google Sans" w:hAnsi="Google Sans"/>
          <w:color w:val="3d85c6"/>
          <w:sz w:val="24"/>
          <w:szCs w:val="24"/>
          <w:rtl w:val="0"/>
        </w:rPr>
        <w:t xml:space="preserve"> requiere una escalada, </w:t>
      </w:r>
      <w:r w:rsidDel="00000000" w:rsidR="00000000" w:rsidRPr="00000000">
        <w:rPr>
          <w:rFonts w:ascii="Google Sans" w:cs="Google Sans" w:eastAsia="Google Sans" w:hAnsi="Google Sans"/>
          <w:sz w:val="24"/>
          <w:szCs w:val="24"/>
          <w:rtl w:val="0"/>
        </w:rPr>
        <w:t xml:space="preserve">a un analista de SOC de Tier2 para que tome más medidas, debido a que el mail </w:t>
      </w:r>
      <w:r w:rsidDel="00000000" w:rsidR="00000000" w:rsidRPr="00000000">
        <w:rPr>
          <w:rFonts w:ascii="Google Sans" w:cs="Google Sans" w:eastAsia="Google Sans" w:hAnsi="Google Sans"/>
          <w:sz w:val="24"/>
          <w:szCs w:val="24"/>
          <w:rtl w:val="0"/>
        </w:rPr>
        <w:t xml:space="preserve">contiene/ia archivos</w:t>
      </w:r>
      <w:r w:rsidDel="00000000" w:rsidR="00000000" w:rsidRPr="00000000">
        <w:rPr>
          <w:rFonts w:ascii="Google Sans" w:cs="Google Sans" w:eastAsia="Google Sans" w:hAnsi="Google Sans"/>
          <w:sz w:val="24"/>
          <w:szCs w:val="24"/>
          <w:rtl w:val="0"/>
        </w:rPr>
        <w:t xml:space="preserve"> adjuntos maliciosos conocidos y este fue abierto y ejecutado, según las instrucciones del playbook.</w:t>
      </w:r>
    </w:p>
    <w:p w:rsidR="00000000" w:rsidDel="00000000" w:rsidP="00000000" w:rsidRDefault="00000000" w:rsidRPr="00000000" w14:paraId="00000063">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64">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Gravedad de la alerta</w:t>
      </w:r>
      <w:r w:rsidDel="00000000" w:rsidR="00000000" w:rsidRPr="00000000">
        <w:rPr>
          <w:rFonts w:ascii="Google Sans" w:cs="Google Sans" w:eastAsia="Google Sans" w:hAnsi="Google Sans"/>
          <w:sz w:val="24"/>
          <w:szCs w:val="24"/>
          <w:rtl w:val="0"/>
        </w:rPr>
        <w:t xml:space="preserve">: Se eleva la  gravedad de alerta a</w:t>
      </w:r>
      <w:r w:rsidDel="00000000" w:rsidR="00000000" w:rsidRPr="00000000">
        <w:rPr>
          <w:rFonts w:ascii="Google Sans" w:cs="Google Sans" w:eastAsia="Google Sans" w:hAnsi="Google Sans"/>
          <w:color w:val="3d85c6"/>
          <w:sz w:val="24"/>
          <w:szCs w:val="24"/>
          <w:rtl w:val="0"/>
        </w:rPr>
        <w:t xml:space="preserve"> MEDIA</w:t>
      </w:r>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6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 adjunta un gráfico llamado </w:t>
      </w:r>
      <w:r w:rsidDel="00000000" w:rsidR="00000000" w:rsidRPr="00000000">
        <w:rPr>
          <w:rFonts w:ascii="Google Sans" w:cs="Google Sans" w:eastAsia="Google Sans" w:hAnsi="Google Sans"/>
          <w:color w:val="3d85c6"/>
          <w:sz w:val="24"/>
          <w:szCs w:val="24"/>
          <w:rtl w:val="0"/>
        </w:rPr>
        <w:t xml:space="preserve">La Pirámide del Dolor</w:t>
      </w:r>
      <w:r w:rsidDel="00000000" w:rsidR="00000000" w:rsidRPr="00000000">
        <w:rPr>
          <w:rFonts w:ascii="Google Sans" w:cs="Google Sans" w:eastAsia="Google Sans" w:hAnsi="Google Sans"/>
          <w:sz w:val="24"/>
          <w:szCs w:val="24"/>
          <w:rtl w:val="0"/>
        </w:rPr>
        <w:t xml:space="preserve"> explicando la importancia de cada</w:t>
      </w:r>
      <w:r w:rsidDel="00000000" w:rsidR="00000000" w:rsidRPr="00000000">
        <w:rPr>
          <w:rFonts w:ascii="Google Sans" w:cs="Google Sans" w:eastAsia="Google Sans" w:hAnsi="Google Sans"/>
          <w:color w:val="3d85c6"/>
          <w:sz w:val="24"/>
          <w:szCs w:val="24"/>
          <w:rtl w:val="0"/>
        </w:rPr>
        <w:t xml:space="preserve"> IoC</w:t>
      </w:r>
      <w:r w:rsidDel="00000000" w:rsidR="00000000" w:rsidRPr="00000000">
        <w:rPr>
          <w:rFonts w:ascii="Google Sans" w:cs="Google Sans" w:eastAsia="Google Sans" w:hAnsi="Google Sans"/>
          <w:sz w:val="24"/>
          <w:szCs w:val="24"/>
          <w:rtl w:val="0"/>
        </w:rPr>
        <w:t xml:space="preserve">  (indicador de compromiso y su grado de importancia de acuerdo a su posición en la pirámide).</w:t>
      </w:r>
    </w:p>
    <w:p w:rsidR="00000000" w:rsidDel="00000000" w:rsidP="00000000" w:rsidRDefault="00000000" w:rsidRPr="00000000" w14:paraId="0000006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sectPr>
      <w:footerReference r:id="rId6" w:type="first"/>
      <w:pgSz w:h="15840" w:w="12240" w:orient="portrait"/>
      <w:pgMar w:bottom="0" w:top="141.73228346456693" w:left="850.3937007874016" w:right="474.61417322834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