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80" w:before="80" w:line="276" w:lineRule="auto"/>
        <w:jc w:val="center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80" w:before="80" w:line="276" w:lineRule="auto"/>
        <w:jc w:val="center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300" w:line="276" w:lineRule="auto"/>
        <w:rPr>
          <w:rFonts w:ascii="Google Sans" w:cs="Google Sans" w:eastAsia="Google Sans" w:hAnsi="Google Sans"/>
          <w:sz w:val="72"/>
          <w:szCs w:val="72"/>
        </w:rPr>
      </w:pPr>
      <w:bookmarkStart w:colFirst="0" w:colLast="0" w:name="_fpp89ekqrc8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keepNext w:val="0"/>
        <w:keepLines w:val="0"/>
        <w:widowControl w:val="0"/>
        <w:spacing w:after="300" w:line="276" w:lineRule="auto"/>
        <w:jc w:val="center"/>
        <w:rPr>
          <w:rFonts w:ascii="Google Sans" w:cs="Google Sans" w:eastAsia="Google Sans" w:hAnsi="Google Sans"/>
          <w:sz w:val="96"/>
          <w:szCs w:val="96"/>
        </w:rPr>
      </w:pPr>
      <w:bookmarkStart w:colFirst="0" w:colLast="0" w:name="_yfh2c8q6m3qc" w:id="1"/>
      <w:bookmarkEnd w:id="1"/>
      <w:r w:rsidDel="00000000" w:rsidR="00000000" w:rsidRPr="00000000">
        <w:rPr>
          <w:rFonts w:ascii="Google Sans" w:cs="Google Sans" w:eastAsia="Google Sans" w:hAnsi="Google Sans"/>
          <w:sz w:val="96"/>
          <w:szCs w:val="96"/>
          <w:rtl w:val="0"/>
        </w:rPr>
        <w:t xml:space="preserve">Phishing Playbook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30"/>
          <w:szCs w:val="30"/>
        </w:rPr>
      </w:pPr>
      <w:r w:rsidDel="00000000" w:rsidR="00000000" w:rsidRPr="00000000">
        <w:rPr>
          <w:rFonts w:ascii="Google Sans" w:cs="Google Sans" w:eastAsia="Google Sans" w:hAnsi="Google Sans"/>
          <w:sz w:val="30"/>
          <w:szCs w:val="30"/>
          <w:rtl w:val="0"/>
        </w:rPr>
        <w:t xml:space="preserve">(Libro de Respuesta ante Incidentes Phishing)</w:t>
      </w:r>
    </w:p>
    <w:p w:rsidR="00000000" w:rsidDel="00000000" w:rsidP="00000000" w:rsidRDefault="00000000" w:rsidRPr="00000000" w14:paraId="0000000B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widowControl w:val="0"/>
        <w:spacing w:after="300" w:line="276" w:lineRule="auto"/>
        <w:jc w:val="center"/>
        <w:rPr>
          <w:rFonts w:ascii="Google Sans" w:cs="Google Sans" w:eastAsia="Google Sans" w:hAnsi="Google Sans"/>
          <w:sz w:val="96"/>
          <w:szCs w:val="96"/>
        </w:rPr>
      </w:pPr>
      <w:bookmarkStart w:colFirst="0" w:colLast="0" w:name="_tvh4eiuqyjgj" w:id="2"/>
      <w:bookmarkEnd w:id="2"/>
      <w:r w:rsidDel="00000000" w:rsidR="00000000" w:rsidRPr="00000000">
        <w:rPr>
          <w:rFonts w:ascii="Google Sans" w:cs="Google Sans" w:eastAsia="Google Sans" w:hAnsi="Google Sans"/>
          <w:sz w:val="96"/>
          <w:szCs w:val="96"/>
          <w:rtl w:val="0"/>
        </w:rPr>
        <w:t xml:space="preserve">Version 1.0</w:t>
      </w:r>
    </w:p>
    <w:p w:rsidR="00000000" w:rsidDel="00000000" w:rsidP="00000000" w:rsidRDefault="00000000" w:rsidRPr="00000000" w14:paraId="0000000E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80" w:before="80" w:line="276" w:lineRule="auto"/>
        <w:jc w:val="center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asjyo5euvk7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Proposito de este playbook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ottsta94lhk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Uso de este playbook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xggaeoqu1p9r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1: Recibiendo alerta de phishing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f8gu05dfpiht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2: Evaluando la alerta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85k64qeboosm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3.0: ¿El email contiene </w:t>
            </w:r>
          </w:hyperlink>
          <w:hyperlink w:anchor="_85k64qeboosm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algunos</w:t>
            </w:r>
          </w:hyperlink>
          <w:hyperlink w:anchor="_85k64qeboosm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links o adjuntos?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av5jx1wxipnx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3.1: ¿Son los links o adjuntos maliciosos?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lidspc8x9wq0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3.2: Actualizar el ticket y escalar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Google Sans" w:cs="Google Sans" w:eastAsia="Google Sans" w:hAnsi="Google Sans"/>
            </w:rPr>
          </w:pPr>
          <w:hyperlink w:anchor="_icgepxg6679c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Step 4: Cerrar el ticket de alerta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Google Sans" w:cs="Google Sans" w:eastAsia="Google Sans" w:hAnsi="Google Sans"/>
            </w:rPr>
          </w:pPr>
          <w:r w:rsidDel="00000000" w:rsidR="00000000" w:rsidRPr="00000000">
            <w:rPr>
              <w:rFonts w:ascii="Google Sans" w:cs="Google Sans" w:eastAsia="Google Sans" w:hAnsi="Google Sans"/>
              <w:rtl w:val="0"/>
            </w:rPr>
            <w:t xml:space="preserve">       Diagrama de flujo de respuesta ante phishing (</w:t>
          </w:r>
          <w:hyperlink w:anchor="_ny6zrs28jf07"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Phishing Flowchart Version 1.0)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260" w:before="260" w:lineRule="auto"/>
        <w:rPr>
          <w:rFonts w:ascii="Google Sans" w:cs="Google Sans" w:eastAsia="Google Sans" w:hAnsi="Google Sans"/>
        </w:rPr>
      </w:pPr>
      <w:bookmarkStart w:colFirst="0" w:colLast="0" w:name="_894ryomv031l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60" w:before="260" w:lineRule="auto"/>
        <w:rPr>
          <w:rFonts w:ascii="Google Sans" w:cs="Google Sans" w:eastAsia="Google Sans" w:hAnsi="Google Sans"/>
        </w:rPr>
      </w:pPr>
      <w:bookmarkStart w:colFirst="0" w:colLast="0" w:name="_oasjyo5euvk7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Proposito de este playbook</w:t>
      </w:r>
    </w:p>
    <w:p w:rsidR="00000000" w:rsidDel="00000000" w:rsidP="00000000" w:rsidRDefault="00000000" w:rsidRPr="00000000" w14:paraId="00000028">
      <w:pPr>
        <w:spacing w:after="260" w:before="2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Para ayudar a los analistas del SOC de nivel uno (SOC Tier1) a brindar una respuesta apropiada y oportuna a un incidente de phishing</w:t>
      </w:r>
    </w:p>
    <w:p w:rsidR="00000000" w:rsidDel="00000000" w:rsidP="00000000" w:rsidRDefault="00000000" w:rsidRPr="00000000" w14:paraId="00000029">
      <w:pPr>
        <w:pStyle w:val="Heading2"/>
        <w:spacing w:after="260" w:before="260" w:lineRule="auto"/>
        <w:rPr>
          <w:rFonts w:ascii="Google Sans" w:cs="Google Sans" w:eastAsia="Google Sans" w:hAnsi="Google Sans"/>
        </w:rPr>
      </w:pPr>
      <w:bookmarkStart w:colFirst="0" w:colLast="0" w:name="_ottsta94lhk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Uso de este playbook</w:t>
      </w:r>
    </w:p>
    <w:p w:rsidR="00000000" w:rsidDel="00000000" w:rsidP="00000000" w:rsidRDefault="00000000" w:rsidRPr="00000000" w14:paraId="0000002A">
      <w:pPr>
        <w:spacing w:after="260" w:before="2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Siga los pasos de este manual en el orden en que aparecen. Tenga en cuenta que los pasos pueden superponerse.</w:t>
      </w:r>
    </w:p>
    <w:p w:rsidR="00000000" w:rsidDel="00000000" w:rsidP="00000000" w:rsidRDefault="00000000" w:rsidRPr="00000000" w14:paraId="0000002B">
      <w:pPr>
        <w:pStyle w:val="Heading2"/>
        <w:spacing w:after="260" w:before="260" w:lineRule="auto"/>
        <w:rPr>
          <w:rFonts w:ascii="Google Sans" w:cs="Google Sans" w:eastAsia="Google Sans" w:hAnsi="Google Sans"/>
          <w:color w:val="0000ff"/>
        </w:rPr>
      </w:pPr>
      <w:bookmarkStart w:colFirst="0" w:colLast="0" w:name="_xggaeoqu1p9r" w:id="6"/>
      <w:bookmarkEnd w:id="6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1: Recibiendo la alerta de phishing 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El proceso comienza cuando recibes un ticket de alerta que indica que se ha detectado un intento de phishing.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>
          <w:rFonts w:ascii="Google Sans" w:cs="Google Sans" w:eastAsia="Google Sans" w:hAnsi="Google Sans"/>
        </w:rPr>
      </w:pPr>
      <w:bookmarkStart w:colFirst="0" w:colLast="0" w:name="_f8gu05dfpiht" w:id="7"/>
      <w:bookmarkEnd w:id="7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2: Evaluar la alerta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Al recibir la alerta, investigue los detalles de la alerta y cualquier información de registro relevante. Aquí se incluye una lista de algunos de los datos que debe evaluar: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Gravedad de la a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lerta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Baja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No requiere escalado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Medio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Quizás requiere escalado</w:t>
        <w:br w:type="textWrapping"/>
        <w:t xml:space="preserve">Alto: Requiere escalado inmediato al personal de seguridad apropiado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Receptor del detalle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La dirección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email del receptor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La dirección IP del receptor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Remitente del detalle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La dirección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email del remitente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La dirección IP del remitente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Linea del asunto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Cuerpo del mensaje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Adjuntos o 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Nota: No abra enlaces ni archivos adjuntos en su dispositivo a menos que esté utilizando un entorno autorizado y aislado.</w:t>
      </w:r>
    </w:p>
    <w:p w:rsidR="00000000" w:rsidDel="00000000" w:rsidP="00000000" w:rsidRDefault="00000000" w:rsidRPr="00000000" w14:paraId="0000003E">
      <w:pPr>
        <w:pStyle w:val="Heading2"/>
        <w:rPr>
          <w:rFonts w:ascii="Google Sans" w:cs="Google Sans" w:eastAsia="Google Sans" w:hAnsi="Google Sans"/>
        </w:rPr>
      </w:pPr>
      <w:bookmarkStart w:colFirst="0" w:colLast="0" w:name="_85k64qeboosm" w:id="8"/>
      <w:bookmarkEnd w:id="8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3.0: ¿Contiene el email adjuntos o links?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Los correos electrónicos de phishing pueden contener archivos adjuntos o enlaces maliciosos que intentan obtener acceso a los sistemas. Después de examinar los detalles de la alerta, determine si el correo electrónico contiene algún enlace o archivo adjunto. Si es así, no abra los archivos adjuntos o los enlaces y continúe con el paso 3.1. Si el correo electrónico no contiene ningún enlace o archivo adjunto, continúe con el paso 4.</w:t>
      </w:r>
    </w:p>
    <w:p w:rsidR="00000000" w:rsidDel="00000000" w:rsidP="00000000" w:rsidRDefault="00000000" w:rsidRPr="00000000" w14:paraId="00000040">
      <w:pPr>
        <w:pStyle w:val="Heading2"/>
        <w:rPr>
          <w:rFonts w:ascii="Google Sans" w:cs="Google Sans" w:eastAsia="Google Sans" w:hAnsi="Google Sans"/>
          <w:color w:val="0000ff"/>
        </w:rPr>
      </w:pPr>
      <w:bookmarkStart w:colFirst="0" w:colLast="0" w:name="_av5jx1wxipnx" w:id="9"/>
      <w:bookmarkEnd w:id="9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3.1: ¿Son los adjuntos o links maliciosos?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Una vez que hayas identificado que el correo electrónico contiene archivos adjuntos o enlaces, determina si son maliciosos. Comprueba la reputación del enlace o archivo adjunto a través de sus valores hash utilizando herramientas de inteligencia de amenazas como VirusTotal. Si has confirmado que el enlace o archivo adjunto no es malicioso, continúa con el paso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rFonts w:ascii="Google Sans" w:cs="Google Sans" w:eastAsia="Google Sans" w:hAnsi="Google Sans"/>
          <w:color w:val="0000ff"/>
        </w:rPr>
      </w:pPr>
      <w:bookmarkStart w:colFirst="0" w:colLast="0" w:name="_lidspc8x9wq0" w:id="10"/>
      <w:bookmarkEnd w:id="10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3.2: Actualizar el ticket de alerta ticket y escalar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Si ha confirmado que el enlace o el archivo adjunto son maliciosos, proporcione un resumen de sus hallazgos y el motivo por el que está escalando el ticket. Actualice el estado del ticket a Escalado y notifique a un analista de SOC de nivel dos sobre la escalada del ticket.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Google Sans" w:cs="Google Sans" w:eastAsia="Google Sans" w:hAnsi="Google Sans"/>
          <w:color w:val="0000ff"/>
        </w:rPr>
      </w:pPr>
      <w:bookmarkStart w:colFirst="0" w:colLast="0" w:name="_icgepxg6679c" w:id="11"/>
      <w:bookmarkEnd w:id="11"/>
      <w:r w:rsidDel="00000000" w:rsidR="00000000" w:rsidRPr="00000000">
        <w:rPr>
          <w:rFonts w:ascii="Google Sans" w:cs="Google Sans" w:eastAsia="Google Sans" w:hAnsi="Google Sans"/>
          <w:color w:val="0000ff"/>
          <w:rtl w:val="0"/>
        </w:rPr>
        <w:t xml:space="preserve">Paso 4: Cerrar el ticket de alerta 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Actualice el estado del ticket a Cerrado si: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Has confirmado que el correo electrónico no contiene ningún enlace ni archivo adjunto.</w:t>
      </w:r>
    </w:p>
    <w:p w:rsidR="00000000" w:rsidDel="00000000" w:rsidP="00000000" w:rsidRDefault="00000000" w:rsidRPr="00000000" w14:paraId="00000047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Has confirmado que el enlace o archivo adjunto no es malicioso.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  <w:sectPr>
          <w:headerReference r:id="rId6" w:type="default"/>
          <w:footerReference r:id="rId7" w:type="default"/>
          <w:footerReference r:id="rId8" w:type="first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Incluya un breve resumen de los hallazgos de su investigación y el motivo por el cual cerró el ticket.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after="260" w:before="260" w:lineRule="auto"/>
        <w:rPr>
          <w:rFonts w:ascii="Google Sans" w:cs="Google Sans" w:eastAsia="Google Sans" w:hAnsi="Google Sans"/>
        </w:rPr>
      </w:pPr>
      <w:bookmarkStart w:colFirst="0" w:colLast="0" w:name="_wanr9wx1bonu" w:id="12"/>
      <w:bookmarkEnd w:id="12"/>
      <w:r w:rsidDel="00000000" w:rsidR="00000000" w:rsidRPr="00000000">
        <w:rPr>
          <w:rFonts w:ascii="Google Sans" w:cs="Google Sans" w:eastAsia="Google Sans" w:hAnsi="Google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1709331</wp:posOffset>
            </wp:positionV>
            <wp:extent cx="5943600" cy="73787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Phishing Flowchart (Version 1.0)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260" w:before="260" w:lineRule="auto"/>
        <w:rPr>
          <w:rFonts w:ascii="Google Sans" w:cs="Google Sans" w:eastAsia="Google Sans" w:hAnsi="Google Sans"/>
        </w:rPr>
      </w:pPr>
      <w:bookmarkStart w:colFirst="0" w:colLast="0" w:name="_ny6zrs28jf07" w:id="13"/>
      <w:bookmarkEnd w:id="13"/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Style w:val="Heading2"/>
      <w:rPr>
        <w:rFonts w:ascii="Google Sans" w:cs="Google Sans" w:eastAsia="Google Sans" w:hAnsi="Google Sans"/>
        <w:sz w:val="24"/>
        <w:szCs w:val="24"/>
      </w:rPr>
    </w:pPr>
    <w:bookmarkStart w:colFirst="0" w:colLast="0" w:name="_43kn69wwwv8z" w:id="14"/>
    <w:bookmarkEnd w:id="14"/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