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2060"/>
          <w:sz w:val="48"/>
        </w:rPr>
        <w:t>INFORME TÉCNICO: ANÁLISIS COMPUTACIONAL</w:t>
        <w:br/>
      </w:r>
    </w:p>
    <w:p>
      <w:pPr>
        <w:jc w:val="center"/>
      </w:pPr>
      <w:r>
        <w:rPr>
          <w:sz w:val="32"/>
        </w:rPr>
        <w:t>Evaluación de modificaciones estructurales de Imipenem</w:t>
        <w:br/>
        <w:t>para evadir la resistencia mediada por NDM-1</w:t>
        <w:br/>
        <w:br/>
      </w:r>
    </w:p>
    <w:p>
      <w:r>
        <w:br/>
      </w:r>
    </w:p>
    <w:p>
      <w:pPr>
        <w:jc w:val="center"/>
      </w:pPr>
      <w:r>
        <w:rPr>
          <w:sz w:val="28"/>
        </w:rPr>
        <w:t>Departamento de Bioinformática Estructural</w:t>
        <w:br/>
      </w:r>
      <w:r>
        <w:rPr>
          <w:sz w:val="28"/>
        </w:rPr>
        <w:t>Laboratorio de Resistencia Antimicrobiana</w:t>
        <w:br/>
      </w:r>
      <w:r>
        <w:rPr>
          <w:sz w:val="28"/>
        </w:rPr>
        <w:t>Universidad de Ciencias Computacionales</w:t>
        <w:br/>
        <w:br/>
      </w:r>
    </w:p>
    <w:p>
      <w:r>
        <w:br/>
      </w:r>
    </w:p>
    <w:p>
      <w:r>
        <w:rPr>
          <w:b/>
        </w:rPr>
        <w:t>Autores:</w:t>
        <w:br/>
      </w:r>
      <w:r>
        <w:t>Dr. Gabriel Machicado</w:t>
        <w:br/>
        <w:t>Dr. Ana López Pérez</w:t>
        <w:br/>
        <w:t>Dr. Carlos Martínez Ruiz</w:t>
        <w:br/>
        <w:t>MSc. Laura Díaz González</w:t>
        <w:br/>
        <w:br/>
      </w:r>
    </w:p>
    <w:p>
      <w:r>
        <w:rPr>
          <w:i/>
        </w:rPr>
        <w:t>Fecha: 15 de June de 2025</w:t>
      </w:r>
    </w:p>
    <w:p>
      <w:r>
        <w:br/>
        <w:br/>
        <w:br/>
        <w:br/>
        <w:br/>
        <w:br/>
      </w:r>
    </w:p>
    <w:p>
      <w:pPr>
        <w:pStyle w:val="Heading1"/>
      </w:pPr>
      <w:r>
        <w:t>1. Introducción</w:t>
      </w:r>
    </w:p>
    <w:p>
      <w:r>
        <w:t>Este informe presenta un análisis computacional exhaustivo de las interacciones entre el antibiótico Imipenem y la enzima NDM-1, responsable de la resistencia a carbapenémicos. Se evaluaron dos estrategias de modificación estructural para evadir la acción hidrolítica de NDM-1: impedimento estérico y quelación de iones zinc.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ipenem_2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Figura 1: Estructura 2D de la molecula Imipenem</w:t>
      </w:r>
    </w:p>
    <w:p>
      <w:r>
        <w:drawing>
          <wp:inline xmlns:a="http://schemas.openxmlformats.org/drawingml/2006/main" xmlns:pic="http://schemas.openxmlformats.org/drawingml/2006/picture">
            <wp:extent cx="2743200" cy="27252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dm1_struc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252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Figura 2: Estructura 3D de la enzima</w:t>
      </w:r>
    </w:p>
    <w:p>
      <w:r>
        <w:br/>
        <w:t xml:space="preserve">En la Figura 2 se puede observar la estructura 3D de la proteína ndm1 graficada en 2D. La proteína NDM-1 (Nueva Delhi metalo-beta-lactamasa 1) es una enzima bacteriana que confiere resistencia a los antibióticos betalactámicos, incluyendo los carbapenems, que son considerados como tratamientos de última línea para infecciones bacterianas graves. Es una metalo-beta-lactamasa de clase B, lo que significa que utiliza iones de zinc en su sitio activo para hidrolizar los antibióticos.  </w:t>
      </w:r>
    </w:p>
    <w:p>
      <w:pPr>
        <w:pStyle w:val="Heading1"/>
      </w:pPr>
      <w:r>
        <w:t>2. Metodología</w:t>
      </w:r>
    </w:p>
    <w:p>
      <w:pPr>
        <w:pStyle w:val="Heading2"/>
      </w:pPr>
      <w:r>
        <w:t>2.1 Diseño de las moléculas</w:t>
      </w:r>
    </w:p>
    <w:p>
      <w:r>
        <w:t>Se diseñaron tres variantes de Imipenem:</w:t>
        <w:br/>
        <w:t>- Original: Estructura de referencia</w:t>
        <w:br/>
        <w:t>- Estérico: Modificación con grupo t-butilo voluminoso</w:t>
        <w:br/>
        <w:t>- Quelante: Adición de grupos tiol (-SH) para quelación de zinc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ipenem_2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Figura 3: Estructura 2D del Imipenem Original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ipenem_Esterico_2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Figura 4: Estructura 2D del Imipenem Esterico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ipenem_Quelante_2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Figura 5: Estructura 2D del Imipenem Quelante</w:t>
      </w:r>
    </w:p>
    <w:p>
      <w:pPr>
        <w:pStyle w:val="Heading2"/>
      </w:pPr>
      <w:r>
        <w:t>2.2 Análisis computacional</w:t>
      </w:r>
    </w:p>
    <w:p>
      <w:r>
        <w:t>El análisis incluyó:</w:t>
        <w:br/>
        <w:t>• Generación de estructuras 3D con RDKit</w:t>
        <w:br/>
        <w:t>• Simulación de complejos con NDM-1</w:t>
        <w:br/>
        <w:t>• Cálculo de distancias interatómicas con MDTraj</w:t>
        <w:br/>
        <w:t>• Evaluación de contactos (&lt;4Å) en el sitio activo</w:t>
      </w:r>
    </w:p>
    <w:p>
      <w:pPr>
        <w:pStyle w:val="Heading1"/>
      </w:pPr>
      <w:r>
        <w:t>3. Resultados</w:t>
      </w:r>
    </w:p>
    <w:p>
      <w:pPr>
        <w:pStyle w:val="Heading2"/>
      </w:pPr>
      <w:r>
        <w:t>3.1 Interacciones proteína-ligando</w:t>
      </w:r>
    </w:p>
    <w:p>
      <w:r>
        <w:t>Los resultados cuantitativos muestran: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Variante</w:t>
            </w:r>
          </w:p>
        </w:tc>
        <w:tc>
          <w:tcPr>
            <w:tcW w:type="dxa" w:w="2880"/>
          </w:tcPr>
          <w:p>
            <w:r>
              <w:t>Contactos totales</w:t>
            </w:r>
          </w:p>
        </w:tc>
        <w:tc>
          <w:tcPr>
            <w:tcW w:type="dxa" w:w="2880"/>
          </w:tcPr>
          <w:p>
            <w:r>
              <w:t>Contactos sitio activo</w:t>
            </w:r>
          </w:p>
        </w:tc>
      </w:tr>
      <w:tr>
        <w:tc>
          <w:tcPr>
            <w:tcW w:type="dxa" w:w="2880"/>
          </w:tcPr>
          <w:p>
            <w:r>
              <w:t>Original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Estérico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Quelante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</w:tbl>
    <w:p>
      <w:r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46830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isis_avanzad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8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Figura 6: Comparación cuantitativa de interacciones</w:t>
      </w:r>
    </w:p>
    <w:p>
      <w:pPr>
        <w:pStyle w:val="Heading2"/>
      </w:pPr>
      <w:r>
        <w:t>3.2 Modelos moleculares</w:t>
      </w:r>
    </w:p>
    <w:p>
      <w:r>
        <w:t>Visualización de los complejos proteína-ligando:</w:t>
      </w:r>
    </w:p>
    <w:p>
      <w:r>
        <w:t>A continuación se encuentran los nombres de los enlaces a las visualizaciones 3D generadas:</w:t>
      </w:r>
    </w:p>
    <w:p>
      <w:r>
        <w:rPr>
          <w:rFonts w:ascii="Calibri" w:hAnsi="Calibri"/>
          <w:color w:val="0000FF"/>
          <w:sz w:val="24"/>
          <w:u w:val="single"/>
        </w:rPr>
        <w:t>Visualización 1: 3d_complex_estérico.html</w:t>
        <w:hyperlink r:id="rId14"/>
      </w:r>
    </w:p>
    <w:p>
      <w:r>
        <w:rPr>
          <w:rFonts w:ascii="Calibri" w:hAnsi="Calibri"/>
          <w:color w:val="0000FF"/>
          <w:sz w:val="24"/>
          <w:u w:val="single"/>
        </w:rPr>
        <w:t>Visualización 2: 3d_complex_original.html</w:t>
        <w:hyperlink r:id="rId15"/>
      </w:r>
    </w:p>
    <w:p>
      <w:r>
        <w:rPr>
          <w:rFonts w:ascii="Calibri" w:hAnsi="Calibri"/>
          <w:color w:val="0000FF"/>
          <w:sz w:val="24"/>
          <w:u w:val="single"/>
        </w:rPr>
        <w:t>Visualización 3: 3d_complex_quelante.html</w:t>
        <w:hyperlink r:id="rId16"/>
      </w:r>
    </w:p>
    <w:p>
      <w:pPr>
        <w:pStyle w:val="Heading1"/>
      </w:pPr>
      <w:r>
        <w:t>4. Marco Teórico</w:t>
      </w:r>
    </w:p>
    <w:p>
      <w:pPr>
        <w:pStyle w:val="Heading2"/>
      </w:pPr>
      <w:r>
        <w:t>4.1 Mecanismo de NDM-1</w:t>
      </w:r>
    </w:p>
    <w:p>
      <w:r>
        <w:t>NDM-1 utiliza dos iones zinc en su sitio activo para catalizar la hidrólisis del anillo β-lactámico:</w:t>
        <w:br/>
        <w:t>1. Activación de molécula de agua por coordinación con zinc</w:t>
        <w:br/>
        <w:t>2. Ataque nucleofílico al carbono carbonílico</w:t>
        <w:br/>
        <w:t>3. Ruptura del anillo β-lactámico e inactivación del antibiótico</w:t>
      </w:r>
    </w:p>
    <w:p>
      <w:pPr>
        <w:pStyle w:val="Heading2"/>
      </w:pPr>
      <w:r>
        <w:t>4.2 Estrategias de evasión</w:t>
      </w:r>
    </w:p>
    <w:p>
      <w:r>
        <w:t>Dos enfoques principales fueron evaluados:</w:t>
        <w:br/>
        <w:t>A) Impedimento Estérico: Grupo voluminoso (t-butilo) reduce accesibilidad al sitio activo</w:t>
        <w:br/>
        <w:t>B) Quelación de Zinc: Grupos tiol (-SH) secuestran iones zinc esenciales</w:t>
      </w:r>
    </w:p>
    <w:p>
      <w:pPr>
        <w:pStyle w:val="Heading1"/>
      </w:pPr>
      <w:r>
        <w:t>5. Discusión</w:t>
      </w:r>
    </w:p>
    <w:p>
      <w:r>
        <w:t>Los resultados muestran que la modificación quelante demostró mayor potencial para evadir NDM-1, con una reducción del 33% en contactos con el sitio activo y una distancia S-Zn favorable de 2.8Å. La variante estérica mostró una reducción moderada en interacciones (17%).</w:t>
      </w:r>
    </w:p>
    <w:p>
      <w:pPr>
        <w:pStyle w:val="Heading1"/>
      </w:pPr>
      <w:r>
        <w:t>6. Conclusiones y Recomendaciones</w:t>
      </w:r>
    </w:p>
    <w:p>
      <w:r>
        <w:t>Conclusiones principales:</w:t>
        <w:br/>
        <w:t>• La estrategia de quelación mostró mayor efectividad teórica</w:t>
        <w:br/>
        <w:t>• La distancia S-Zn sugiere potencial actividad inhibidora</w:t>
        <w:br/>
        <w:t>• El impedimento estérico redujo interacciones pero en menor medida</w:t>
      </w:r>
    </w:p>
    <w:p>
      <w:r>
        <w:t>Recomendaciones:</w:t>
        <w:br/>
        <w:t>1. Validar con docking molecular avanzado</w:t>
        <w:br/>
        <w:t>2. Realizar simulaciones de dinámica molecular</w:t>
        <w:br/>
        <w:t>3. Síntesis y evaluación in vitro de las variantes</w:t>
        <w:br/>
        <w:t>4. Estudios de toxicidad y farmacocinética</w:t>
      </w:r>
    </w:p>
    <w:p>
      <w:pPr>
        <w:pStyle w:val="Heading1"/>
      </w:pPr>
      <w:r>
        <w:t>Apéndices</w:t>
      </w:r>
    </w:p>
    <w:p>
      <w:r>
        <w:t>Material complementario disponible:</w:t>
        <w:br/>
        <w:t>- Archivos PDB de todas las estructuras</w:t>
        <w:br/>
        <w:t>- Scripts de análisis computacional</w:t>
        <w:br/>
        <w:t>- Datos crudos de las simulaciones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file://./results_funcionalidad_ndm1/3d_complex_est&#233;rico.html" TargetMode="External"/><Relationship Id="rId15" Type="http://schemas.openxmlformats.org/officeDocument/2006/relationships/hyperlink" Target="file://./results_funcionalidad_ndm1/3d_complex_original.html" TargetMode="External"/><Relationship Id="rId16" Type="http://schemas.openxmlformats.org/officeDocument/2006/relationships/hyperlink" Target="file://./results_funcionalidad_ndm1/3d_complex_quelan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