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Especificação dos casos de teste</w:t>
      </w:r>
    </w:p>
    <w:p>
      <w:r>
        <w:t>Gabriel Mancio | Garantia da Qualidade de Software</w:t>
      </w:r>
    </w:p>
    <w:p>
      <w:r>
        <w:t>Os 30 casos abaixo verificam os cadastros, as regras de cálculo, os relatórios, o armazenamento no banco e a possibilidade de acrescentar novos tipos de remuneração.</w:t>
      </w:r>
    </w:p>
    <w:p>
      <w:pPr>
        <w:pStyle w:val="Heading2"/>
        <w:pageBreakBefore w:val="0"/>
      </w:pPr>
      <w:r>
        <w:t>Organização</w:t>
      </w:r>
    </w:p>
    <w:p>
      <w:r>
        <w:t>CT001 a CT010: cadastro e validações. CT011 a CT019: fórmulas e limites zero. CT020 a CT024: consulta e relatórios. CT025 a CT030: armazenamento no banco, recomendações de manutenção, interface e extensão de remuneração.</w:t>
      </w:r>
    </w:p>
    <w:p>
      <w:pPr>
        <w:pStyle w:val="Heading2"/>
        <w:pageBreakBefore w:val="0"/>
      </w:pPr>
      <w:r>
        <w:t>Preparação e independência</w:t>
      </w:r>
    </w:p>
    <w:p>
      <w:r>
        <w:t>Preparar dados fictícios em banco isolado. Quando um caso cita os dados de outro, reproduzir esses dados diretamente: não é necessário executar o caso anterior. Limpar o estado entre cenários independentes. Cada variante de entrada deve ter seu resultado registrado.</w:t>
      </w:r>
    </w:p>
    <w:p>
      <w:pPr>
        <w:pStyle w:val="Heading1"/>
        <w:pageBreakBefore w:val="0"/>
      </w:pPr>
      <w:r>
        <w:t>Casos 01 a 03</w:t>
      </w:r>
    </w:p>
    <w:p>
      <w:pPr>
        <w:pStyle w:val="Heading2"/>
        <w:pageBreakBefore w:val="0"/>
      </w:pPr>
      <w:r>
        <w:t>CT001 Cadastrar colaborador padrão</w:t>
      </w:r>
    </w:p>
    <w:p>
      <w:r>
        <w:t>Vínculos: RF001, RF002, RNF003. Nível: Integração.</w:t>
      </w:r>
    </w:p>
    <w:p>
      <w:r>
        <w:t>Precondição: Aplicação disponível; matrícula P001 livre.</w:t>
      </w:r>
    </w:p>
    <w:p>
      <w:r>
        <w:t>Dados: P001; Ana; base 2.000,00; padrão.</w:t>
      </w:r>
    </w:p>
    <w:p>
      <w:r>
        <w:t>Passos: 1. Abrir cadastro. 2. Preencher os quatro campos. 3. Salvar. 4. Consultar P001.</w:t>
      </w:r>
    </w:p>
    <w:p>
      <w:r>
        <w:rPr>
          <w:b w:val="0"/>
        </w:rPr>
        <w:t>Esperado: Registro disponível com os mesmos dados e categoria padrão.</w:t>
      </w:r>
    </w:p>
    <w:p>
      <w:pPr>
        <w:pStyle w:val="Heading2"/>
        <w:pageBreakBefore w:val="0"/>
      </w:pPr>
      <w:r>
        <w:t>CT002 Cadastrar colaborador comissionado</w:t>
      </w:r>
    </w:p>
    <w:p>
      <w:r>
        <w:t>Vínculos: RF001, RF003. Nível: Integração.</w:t>
      </w:r>
    </w:p>
    <w:p>
      <w:r>
        <w:t>Precondição: Matrícula C001 livre.</w:t>
      </w:r>
    </w:p>
    <w:p>
      <w:r>
        <w:t>Dados: C001; Bruno; base 2.000,00; vendas 10.000,00; comissão 5%.</w:t>
      </w:r>
    </w:p>
    <w:p>
      <w:r>
        <w:t>Passos: 1. Selecionar comissionado. 2. Preencher dados comuns e específicos. 3. Salvar e consultar.</w:t>
      </w:r>
    </w:p>
    <w:p>
      <w:r>
        <w:rPr>
          <w:b w:val="0"/>
        </w:rPr>
        <w:t>Esperado: Registro mantém base, vendas e percentual informados.</w:t>
      </w:r>
    </w:p>
    <w:p>
      <w:pPr>
        <w:pStyle w:val="Heading2"/>
        <w:pageBreakBefore w:val="0"/>
      </w:pPr>
      <w:r>
        <w:t>CT003 Cadastrar colaborador por produção</w:t>
      </w:r>
    </w:p>
    <w:p>
      <w:r>
        <w:t>Vínculos: RF001, RF004. Nível: Integração.</w:t>
      </w:r>
    </w:p>
    <w:p>
      <w:r>
        <w:t>Precondição: Matrícula U001 livre.</w:t>
      </w:r>
    </w:p>
    <w:p>
      <w:r>
        <w:t>Dados: U001; Carla; base 1.500,00; quantidade 100; valor unitário 3,00.</w:t>
      </w:r>
    </w:p>
    <w:p>
      <w:r>
        <w:t>Passos: 1. Selecionar produção. 2. Preencher dados comuns e específicos. 3. Salvar e consultar.</w:t>
      </w:r>
    </w:p>
    <w:p>
      <w:r>
        <w:rPr>
          <w:b w:val="0"/>
        </w:rPr>
        <w:t>Esperado: Registro mantém salário base, quantidade e valor por unidade.</w:t>
      </w:r>
    </w:p>
    <w:p>
      <w:pPr>
        <w:pStyle w:val="Heading1"/>
        <w:pageBreakBefore/>
      </w:pPr>
      <w:r>
        <w:t>Casos 04 a 06</w:t>
      </w:r>
    </w:p>
    <w:p>
      <w:pPr>
        <w:pStyle w:val="Heading2"/>
        <w:pageBreakBefore w:val="0"/>
      </w:pPr>
      <w:r>
        <w:t>CT004 Rejeitar nome vazio</w:t>
      </w:r>
    </w:p>
    <w:p>
      <w:r>
        <w:t>Vínculos: RF001, RN002, RNF002. Nível: Sistema.</w:t>
      </w:r>
    </w:p>
    <w:p>
      <w:r>
        <w:t>Precondição: Cadastro aberto.</w:t>
      </w:r>
    </w:p>
    <w:p>
      <w:r>
        <w:t>Dados: Matrícula livre; base 2.000,00; padrão; nome vazio.</w:t>
      </w:r>
    </w:p>
    <w:p>
      <w:r>
        <w:t>Passos: 1. Preencher os demais campos. 2. Deixar nome vazio. 3. Tentar salvar e calcular.</w:t>
      </w:r>
    </w:p>
    <w:p>
      <w:r>
        <w:rPr>
          <w:b w:val="0"/>
        </w:rPr>
        <w:t>Esperado: Campo obrigatório identificado; cadastro inválido e cálculo bloqueados.</w:t>
      </w:r>
    </w:p>
    <w:p>
      <w:pPr>
        <w:pStyle w:val="Heading2"/>
        <w:pageBreakBefore w:val="0"/>
      </w:pPr>
      <w:r>
        <w:t>CT005 Rejeitar salário base negativo</w:t>
      </w:r>
    </w:p>
    <w:p>
      <w:r>
        <w:t>Vínculos: RF001, RN003, RNF002. Nível: Unitário e sistema.</w:t>
      </w:r>
    </w:p>
    <w:p>
      <w:r>
        <w:t>Precondição: Validação disponível.</w:t>
      </w:r>
    </w:p>
    <w:p>
      <w:r>
        <w:t>Dados: Base −0,01; demais campos válidos; repetir nas três categorias.</w:t>
      </w:r>
    </w:p>
    <w:p>
      <w:r>
        <w:t>Passos: 1. Informar base negativa. 2. Solicitar gravação ou cálculo em cada categoria.</w:t>
      </w:r>
    </w:p>
    <w:p>
      <w:r>
        <w:rPr>
          <w:b w:val="0"/>
        </w:rPr>
        <w:t>Esperado: Entrada recusada em todas as categorias, antes de calcular.</w:t>
      </w:r>
    </w:p>
    <w:p>
      <w:pPr>
        <w:pStyle w:val="Heading2"/>
        <w:pageBreakBefore w:val="0"/>
      </w:pPr>
      <w:r>
        <w:t>CT006 Rejeitar vendas negativas</w:t>
      </w:r>
    </w:p>
    <w:p>
      <w:r>
        <w:t>Vínculos: RF003, RN004, RNF002. Nível: Unitário e sistema.</w:t>
      </w:r>
    </w:p>
    <w:p>
      <w:r>
        <w:t>Precondição: Comissionado com demais campos válidos.</w:t>
      </w:r>
    </w:p>
    <w:p>
      <w:r>
        <w:t>Dados: Base 2.000,00; vendas −1,00; comissão 5%.</w:t>
      </w:r>
    </w:p>
    <w:p>
      <w:r>
        <w:t>Passos: 1. Informar vendas negativas. 2. Solicitar cálculo.</w:t>
      </w:r>
    </w:p>
    <w:p>
      <w:r>
        <w:rPr>
          <w:b w:val="0"/>
        </w:rPr>
        <w:t>Esperado: Cálculo bloqueado e campo de vendas identificado.</w:t>
      </w:r>
    </w:p>
    <w:p>
      <w:pPr>
        <w:pStyle w:val="Heading1"/>
        <w:pageBreakBefore/>
      </w:pPr>
      <w:r>
        <w:t>Casos 07 a 09</w:t>
      </w:r>
    </w:p>
    <w:p>
      <w:pPr>
        <w:pStyle w:val="Heading2"/>
        <w:pageBreakBefore w:val="0"/>
      </w:pPr>
      <w:r>
        <w:t>CT007 Rejeitar comissão negativa</w:t>
      </w:r>
    </w:p>
    <w:p>
      <w:r>
        <w:t>Vínculos: RF003, RN005, RNF002. Nível: Unitário e sistema.</w:t>
      </w:r>
    </w:p>
    <w:p>
      <w:r>
        <w:t>Precondição: Comissionado com demais campos válidos.</w:t>
      </w:r>
    </w:p>
    <w:p>
      <w:r>
        <w:t>Dados: Base 2.000,00; vendas 1.000,00; comissão −1%.</w:t>
      </w:r>
    </w:p>
    <w:p>
      <w:r>
        <w:t>Passos: 1. Informar percentual negativo. 2. Solicitar cálculo.</w:t>
      </w:r>
    </w:p>
    <w:p>
      <w:r>
        <w:rPr>
          <w:b w:val="0"/>
        </w:rPr>
        <w:t>Esperado: Cálculo bloqueado e percentual identificado como inválido.</w:t>
      </w:r>
    </w:p>
    <w:p>
      <w:pPr>
        <w:pStyle w:val="Heading2"/>
        <w:pageBreakBefore w:val="0"/>
      </w:pPr>
      <w:r>
        <w:t>CT008 Rejeitar quantidade negativa</w:t>
      </w:r>
    </w:p>
    <w:p>
      <w:r>
        <w:t>Vínculos: RF004, RN006, RNF002. Nível: Unitário e sistema.</w:t>
      </w:r>
    </w:p>
    <w:p>
      <w:r>
        <w:t>Precondição: Produção com demais campos válidos.</w:t>
      </w:r>
    </w:p>
    <w:p>
      <w:r>
        <w:t>Dados: Base 1.500,00; quantidade −1; unidade 3,00.</w:t>
      </w:r>
    </w:p>
    <w:p>
      <w:r>
        <w:t>Passos: 1. Informar quantidade negativa. 2. Solicitar cálculo.</w:t>
      </w:r>
    </w:p>
    <w:p>
      <w:r>
        <w:rPr>
          <w:b w:val="0"/>
        </w:rPr>
        <w:t>Esperado: Cálculo bloqueado e quantidade identificada como inválida.</w:t>
      </w:r>
    </w:p>
    <w:p>
      <w:pPr>
        <w:pStyle w:val="Heading2"/>
        <w:pageBreakBefore w:val="0"/>
      </w:pPr>
      <w:r>
        <w:t>CT009 Rejeitar valor unitário negativo</w:t>
      </w:r>
    </w:p>
    <w:p>
      <w:r>
        <w:t>Vínculos: RF004, RN007, RNF002. Nível: Unitário e sistema.</w:t>
      </w:r>
    </w:p>
    <w:p>
      <w:r>
        <w:t>Precondição: Produção com demais campos válidos.</w:t>
      </w:r>
    </w:p>
    <w:p>
      <w:r>
        <w:t>Dados: Base 1.500,00; quantidade 100; unidade −0,01.</w:t>
      </w:r>
    </w:p>
    <w:p>
      <w:r>
        <w:t>Passos: 1. Informar valor unitário negativo. 2. Solicitar cálculo.</w:t>
      </w:r>
    </w:p>
    <w:p>
      <w:r>
        <w:rPr>
          <w:b w:val="0"/>
        </w:rPr>
        <w:t>Esperado: Cálculo bloqueado e valor por unidade identificado como inválido.</w:t>
      </w:r>
    </w:p>
    <w:p>
      <w:pPr>
        <w:pStyle w:val="Heading1"/>
        <w:pageBreakBefore/>
      </w:pPr>
      <w:r>
        <w:t>Casos 10 a 12</w:t>
      </w:r>
    </w:p>
    <w:p>
      <w:pPr>
        <w:pStyle w:val="Heading2"/>
        <w:pageBreakBefore w:val="0"/>
      </w:pPr>
      <w:r>
        <w:t>CT010 Validar entradas ausentes ou não numéricas</w:t>
      </w:r>
    </w:p>
    <w:p>
      <w:r>
        <w:t>Vínculos: RF001, RF003, RF004, RNF002. Nível: Sistema.</w:t>
      </w:r>
    </w:p>
    <w:p>
      <w:r>
        <w:t>Precondição: Formulários disponíveis.</w:t>
      </w:r>
    </w:p>
    <w:p>
      <w:r>
        <w:t>Dados: Variantes independentes: matrícula vazia; tipo ausente; base vazia; vendas vazias; percentual vazio; quantidade vazia; unidade vazia; texto abc em cada campo numérico aplicável.</w:t>
      </w:r>
    </w:p>
    <w:p>
      <w:r>
        <w:t>Passos: 1. Manter os demais campos válidos. 2. Aplicar uma variante por vez. 3. Tentar salvar ou calcular.</w:t>
      </w:r>
    </w:p>
    <w:p>
      <w:r>
        <w:rPr>
          <w:b w:val="0"/>
        </w:rPr>
        <w:t>Esperado: Ausência de dado necessário ou valor não numérico impede a operação; zero não é confundido com campo vazio.</w:t>
      </w:r>
    </w:p>
    <w:p>
      <w:pPr>
        <w:pStyle w:val="Heading2"/>
        <w:pageBreakBefore w:val="0"/>
      </w:pPr>
      <w:r>
        <w:t>CT011 Calcular salário padrão</w:t>
      </w:r>
    </w:p>
    <w:p>
      <w:r>
        <w:t>Vínculos: RF002, RF006, RN008. Nível: Unitário.</w:t>
      </w:r>
    </w:p>
    <w:p>
      <w:r>
        <w:t>Precondição: Cálculo padrão disponível.</w:t>
      </w:r>
    </w:p>
    <w:p>
      <w:r>
        <w:t>Dados: Base 2.000,00.</w:t>
      </w:r>
    </w:p>
    <w:p>
      <w:r>
        <w:t>Passos: 1. Criar objeto padrão com essa base. 2. Chamar o cálculo.</w:t>
      </w:r>
    </w:p>
    <w:p>
      <w:r>
        <w:rPr>
          <w:b w:val="0"/>
        </w:rPr>
        <w:t>Esperado: Salário final 2.000,00; adicional 0,00.</w:t>
      </w:r>
    </w:p>
    <w:p>
      <w:pPr>
        <w:pStyle w:val="Heading2"/>
        <w:pageBreakBefore w:val="0"/>
      </w:pPr>
      <w:r>
        <w:t>CT012 Calcular salário com comissão</w:t>
      </w:r>
    </w:p>
    <w:p>
      <w:r>
        <w:t>Vínculos: RF003, RF006, RN008. Nível: Unitário.</w:t>
      </w:r>
    </w:p>
    <w:p>
      <w:r>
        <w:t>Precondição: Cálculo comissionado disponível.</w:t>
      </w:r>
    </w:p>
    <w:p>
      <w:r>
        <w:t>Dados: Base 2.000,00; vendas 10.000,00; comissão 5% (fator 0,05).</w:t>
      </w:r>
    </w:p>
    <w:p>
      <w:r>
        <w:t>Passos: 1. Informar os valores. 2. Chamar o cálculo.</w:t>
      </w:r>
    </w:p>
    <w:p>
      <w:r>
        <w:rPr>
          <w:b w:val="0"/>
        </w:rPr>
        <w:t>Esperado: Comissão 500,00; salário final 2.500,00.</w:t>
      </w:r>
    </w:p>
    <w:p>
      <w:pPr>
        <w:pStyle w:val="Heading1"/>
        <w:pageBreakBefore/>
      </w:pPr>
      <w:r>
        <w:t>Casos 13 a 15</w:t>
      </w:r>
    </w:p>
    <w:p>
      <w:pPr>
        <w:pStyle w:val="Heading2"/>
        <w:pageBreakBefore w:val="0"/>
      </w:pPr>
      <w:r>
        <w:t>CT013 Calcular salário com produção</w:t>
      </w:r>
    </w:p>
    <w:p>
      <w:r>
        <w:t>Vínculos: RF004, RF006, RN008. Nível: Unitário.</w:t>
      </w:r>
    </w:p>
    <w:p>
      <w:r>
        <w:t>Precondição: Cálculo por produção disponível.</w:t>
      </w:r>
    </w:p>
    <w:p>
      <w:r>
        <w:t>Dados: Base 1.500,00; quantidade 100; unidade 3,00.</w:t>
      </w:r>
    </w:p>
    <w:p>
      <w:r>
        <w:t>Passos: 1. Informar os valores. 2. Chamar o cálculo.</w:t>
      </w:r>
    </w:p>
    <w:p>
      <w:r>
        <w:rPr>
          <w:b w:val="0"/>
        </w:rPr>
        <w:t>Esperado: Produtividade 300,00; salário final 1.800,00, incluindo a base.</w:t>
      </w:r>
    </w:p>
    <w:p>
      <w:pPr>
        <w:pStyle w:val="Heading2"/>
        <w:pageBreakBefore w:val="0"/>
      </w:pPr>
      <w:r>
        <w:t>CT014 Calcular com vendas zero</w:t>
      </w:r>
    </w:p>
    <w:p>
      <w:r>
        <w:t>Vínculos: RF003, RF006, RN004, RN008. Nível: Unitário.</w:t>
      </w:r>
    </w:p>
    <w:p>
      <w:r>
        <w:t>Precondição: Cálculo comissionado disponível.</w:t>
      </w:r>
    </w:p>
    <w:p>
      <w:r>
        <w:t>Dados: Base 2.000,00; vendas 0,00; comissão 5%.</w:t>
      </w:r>
    </w:p>
    <w:p>
      <w:r>
        <w:t>Passos: 1. Informar vendas zero. 2. Chamar o cálculo.</w:t>
      </w:r>
    </w:p>
    <w:p>
      <w:r>
        <w:rPr>
          <w:b w:val="0"/>
        </w:rPr>
        <w:t>Esperado: Comissão 0,00; salário final 2.000,00.</w:t>
      </w:r>
    </w:p>
    <w:p>
      <w:pPr>
        <w:pStyle w:val="Heading2"/>
        <w:pageBreakBefore w:val="0"/>
      </w:pPr>
      <w:r>
        <w:t>CT015 Calcular com comissão zero</w:t>
      </w:r>
    </w:p>
    <w:p>
      <w:r>
        <w:t>Vínculos: RF003, RF006, RN005, RN008. Nível: Unitário.</w:t>
      </w:r>
    </w:p>
    <w:p>
      <w:r>
        <w:t>Precondição: Cálculo comissionado disponível.</w:t>
      </w:r>
    </w:p>
    <w:p>
      <w:r>
        <w:t>Dados: Base 2.000,00; vendas 10.000,00; comissão 0%.</w:t>
      </w:r>
    </w:p>
    <w:p>
      <w:r>
        <w:t>Passos: 1. Informar comissão zero. 2. Chamar o cálculo.</w:t>
      </w:r>
    </w:p>
    <w:p>
      <w:r>
        <w:rPr>
          <w:b w:val="0"/>
        </w:rPr>
        <w:t>Esperado: Comissão 0,00; salário final 2.000,00.</w:t>
      </w:r>
    </w:p>
    <w:p>
      <w:pPr>
        <w:pStyle w:val="Heading1"/>
        <w:pageBreakBefore/>
      </w:pPr>
      <w:r>
        <w:t>Casos 16 a 18</w:t>
      </w:r>
    </w:p>
    <w:p>
      <w:pPr>
        <w:pStyle w:val="Heading2"/>
        <w:pageBreakBefore w:val="0"/>
      </w:pPr>
      <w:r>
        <w:t>CT016 Calcular com produção zero</w:t>
      </w:r>
    </w:p>
    <w:p>
      <w:r>
        <w:t>Vínculos: RF004, RF006, RN006, RN008. Nível: Unitário.</w:t>
      </w:r>
    </w:p>
    <w:p>
      <w:r>
        <w:t>Precondição: Cálculo por produção disponível.</w:t>
      </w:r>
    </w:p>
    <w:p>
      <w:r>
        <w:t>Dados: Base 1.500,00; quantidade 0; unidade 3,00.</w:t>
      </w:r>
    </w:p>
    <w:p>
      <w:r>
        <w:t>Passos: 1. Informar quantidade zero. 2. Chamar o cálculo.</w:t>
      </w:r>
    </w:p>
    <w:p>
      <w:r>
        <w:rPr>
          <w:b w:val="0"/>
        </w:rPr>
        <w:t>Esperado: Produtividade 0,00; salário final 1.500,00.</w:t>
      </w:r>
    </w:p>
    <w:p>
      <w:pPr>
        <w:pStyle w:val="Heading2"/>
        <w:pageBreakBefore w:val="0"/>
      </w:pPr>
      <w:r>
        <w:t>CT017 Calcular com valor unitário zero</w:t>
      </w:r>
    </w:p>
    <w:p>
      <w:r>
        <w:t>Vínculos: RF004, RF006, RN007, RN008. Nível: Unitário.</w:t>
      </w:r>
    </w:p>
    <w:p>
      <w:r>
        <w:t>Precondição: Cálculo por produção disponível.</w:t>
      </w:r>
    </w:p>
    <w:p>
      <w:r>
        <w:t>Dados: Base 1.500,00; quantidade 100; unidade 0,00.</w:t>
      </w:r>
    </w:p>
    <w:p>
      <w:r>
        <w:t>Passos: 1. Informar valor unitário zero. 2. Chamar o cálculo.</w:t>
      </w:r>
    </w:p>
    <w:p>
      <w:r>
        <w:rPr>
          <w:b w:val="0"/>
        </w:rPr>
        <w:t>Esperado: Produtividade 0,00; salário final 1.500,00.</w:t>
      </w:r>
    </w:p>
    <w:p>
      <w:pPr>
        <w:pStyle w:val="Heading2"/>
        <w:pageBreakBefore w:val="0"/>
      </w:pPr>
      <w:r>
        <w:t>CT018 Aceitar salário base zero</w:t>
      </w:r>
    </w:p>
    <w:p>
      <w:r>
        <w:t>Vínculos: RF002, RF003, RF004, RF006, RN003. Nível: Unitário.</w:t>
      </w:r>
    </w:p>
    <w:p>
      <w:r>
        <w:t>Precondição: Cálculos das três categorias disponíveis.</w:t>
      </w:r>
    </w:p>
    <w:p>
      <w:r>
        <w:t>Dados: Base 0,00 nos três tipos; comissão: vendas 100,00 a 5%; produção: 2 unidades a 3,00.</w:t>
      </w:r>
    </w:p>
    <w:p>
      <w:r>
        <w:t>Passos: 1. Calcular cada categoria separadamente. 2. Comparar os três resultados.</w:t>
      </w:r>
    </w:p>
    <w:p>
      <w:r>
        <w:rPr>
          <w:b w:val="0"/>
        </w:rPr>
        <w:t>Esperado: Padrão 0,00; comissionado 5,00; produção 6,00. Base zero aceita.</w:t>
      </w:r>
    </w:p>
    <w:p>
      <w:pPr>
        <w:pStyle w:val="Heading1"/>
        <w:pageBreakBefore/>
      </w:pPr>
      <w:r>
        <w:t>Casos 19 a 21</w:t>
      </w:r>
    </w:p>
    <w:p>
      <w:pPr>
        <w:pStyle w:val="Heading2"/>
        <w:pageBreakBefore w:val="0"/>
      </w:pPr>
      <w:r>
        <w:t>CT019 Calcular valores fracionários</w:t>
      </w:r>
    </w:p>
    <w:p>
      <w:r>
        <w:t>Vínculos: RF003, RF004, RF006, RN008. Nível: Unitário.</w:t>
      </w:r>
    </w:p>
    <w:p>
      <w:r>
        <w:t>Precondição: Cálculos disponíveis.</w:t>
      </w:r>
    </w:p>
    <w:p>
      <w:r>
        <w:t>Dados: Comissão: base 1.000,10; vendas 123,45; percentual 20%. Produção: base 1.000,10; quantidade 3; unidade 1,25.</w:t>
      </w:r>
    </w:p>
    <w:p>
      <w:r>
        <w:t>Passos: 1. Calcular os dois cenários independentemente. 2. Comparar com cálculo manual.</w:t>
      </w:r>
    </w:p>
    <w:p>
      <w:r>
        <w:rPr>
          <w:b w:val="0"/>
        </w:rPr>
        <w:t>Esperado: Comissão 24,69 e final 1.024,79; produtividade 3,75 e final 1.003,85.</w:t>
      </w:r>
    </w:p>
    <w:p>
      <w:pPr>
        <w:pStyle w:val="Heading2"/>
        <w:pageBreakBefore w:val="0"/>
      </w:pPr>
      <w:r>
        <w:t>CT020 Consultar dados das três categorias</w:t>
      </w:r>
    </w:p>
    <w:p>
      <w:r>
        <w:t>Vínculos: RF005, RNF001. Nível: Sistema.</w:t>
      </w:r>
    </w:p>
    <w:p>
      <w:r>
        <w:t>Precondição: Cadastrar os dados de CT001, CT002 e CT003 em banco isolado.</w:t>
      </w:r>
    </w:p>
    <w:p>
      <w:r>
        <w:t>Dados: P001, C001 e U001; não exige execução anterior desses casos.</w:t>
      </w:r>
    </w:p>
    <w:p>
      <w:r>
        <w:t>Passos: 1. Abrir listagem. 2. Consultar os dados de cada colaborador.</w:t>
      </w:r>
    </w:p>
    <w:p>
      <w:r>
        <w:rPr>
          <w:b w:val="0"/>
        </w:rPr>
        <w:t>Esperado: Matrícula, nome, tipo, base e dados remuneratórios correspondem aos registros; finais 2.000,00, 2.500,00 e 1.800,00.</w:t>
      </w:r>
    </w:p>
    <w:p>
      <w:pPr>
        <w:pStyle w:val="Heading2"/>
        <w:pageBreakBefore w:val="0"/>
      </w:pPr>
      <w:r>
        <w:t>CT021 Emitir folha individual</w:t>
      </w:r>
    </w:p>
    <w:p>
      <w:r>
        <w:t>Vínculos: RF006, RF007, RN008. Nível: Aceitação.</w:t>
      </w:r>
    </w:p>
    <w:p>
      <w:r>
        <w:t>Precondição: Cadastrar C001 com os dados de CT002.</w:t>
      </w:r>
    </w:p>
    <w:p>
      <w:r>
        <w:t>Dados: Bruno; base 2.000,00; vendas 10.000,00; comissão 5%.</w:t>
      </w:r>
    </w:p>
    <w:p>
      <w:r>
        <w:t>Passos: 1. Gerar folha. 2. Abrir ou selecionar o resultado individual de C001.</w:t>
      </w:r>
    </w:p>
    <w:p>
      <w:r>
        <w:rPr>
          <w:b w:val="0"/>
        </w:rPr>
        <w:t>Esperado: Exibe C001, Bruno, comissionado, base 2.000,00, adicional 500,00 e final 2.500,00; cobre também as seções 2, 6 e 9 do cliente.</w:t>
      </w:r>
    </w:p>
    <w:p>
      <w:pPr>
        <w:pStyle w:val="Heading1"/>
        <w:pageBreakBefore/>
      </w:pPr>
      <w:r>
        <w:t>Casos 22 a 24</w:t>
      </w:r>
    </w:p>
    <w:p>
      <w:pPr>
        <w:pStyle w:val="Heading2"/>
        <w:pageBreakBefore w:val="0"/>
      </w:pPr>
      <w:r>
        <w:t>CT022 Gerar folha consolidada</w:t>
      </w:r>
    </w:p>
    <w:p>
      <w:r>
        <w:t>Vínculos: RF006, RF007, RN008. Nível: Aceitação.</w:t>
      </w:r>
    </w:p>
    <w:p>
      <w:r>
        <w:t>Precondição: Cadastrar os três exemplos de referência.</w:t>
      </w:r>
    </w:p>
    <w:p>
      <w:r>
        <w:t>Dados: P001 2.000,00; C001 2.500,00; U001 1.800,00.</w:t>
      </w:r>
    </w:p>
    <w:p>
      <w:r>
        <w:t>Passos: 1. Solicitar geração. 2. Conferir os participantes e campos do relatório.</w:t>
      </w:r>
    </w:p>
    <w:p>
      <w:r>
        <w:rPr>
          <w:b w:val="0"/>
        </w:rPr>
        <w:t>Esperado: Os três cadastrados aparecem uma vez cada, com matrícula, nome, tipo, base, adicional e salário final corretos.</w:t>
      </w:r>
    </w:p>
    <w:p>
      <w:pPr>
        <w:pStyle w:val="Heading2"/>
        <w:pageBreakBefore w:val="0"/>
      </w:pPr>
      <w:r>
        <w:t>CT023 Conferir total geral</w:t>
      </w:r>
    </w:p>
    <w:p>
      <w:r>
        <w:t>Vínculos: RF007, RF008. Nível: Aceitação.</w:t>
      </w:r>
    </w:p>
    <w:p>
      <w:r>
        <w:t>Precondição: Três exemplos de referência cadastrados.</w:t>
      </w:r>
    </w:p>
    <w:p>
      <w:r>
        <w:t>Dados: Salários finais 2.000,00; 2.500,00; 1.800,00.</w:t>
      </w:r>
    </w:p>
    <w:p>
      <w:r>
        <w:t>Passos: 1. Gerar folha. 2. Solicitar resumo. 3. Somar manualmente os salários exibidos.</w:t>
      </w:r>
    </w:p>
    <w:p>
      <w:r>
        <w:rPr>
          <w:b w:val="0"/>
        </w:rPr>
        <w:t>Esperado: Total geral 6.300,00, igual à soma dos três salários finais.</w:t>
      </w:r>
    </w:p>
    <w:p>
      <w:pPr>
        <w:pStyle w:val="Heading2"/>
        <w:pageBreakBefore w:val="0"/>
      </w:pPr>
      <w:r>
        <w:t>CT024 Conferir campos do resumo ampliado</w:t>
      </w:r>
    </w:p>
    <w:p>
      <w:r>
        <w:t>Vínculos: RF008. Nível: Aceitação.</w:t>
      </w:r>
    </w:p>
    <w:p>
      <w:r>
        <w:t>Precondição: Recomendação da seção 6 adotada; quatro colaboradores cadastrados.</w:t>
      </w:r>
    </w:p>
    <w:p>
      <w:r>
        <w:t>Dados: Dois padrões com bases 2.000,00 e 1.000,00; um comissionado final 2.500,00; um por produção final 1.800,00.</w:t>
      </w:r>
    </w:p>
    <w:p>
      <w:r>
        <w:t>Passos: 1. Gerar folha. 2. Emitir resumo. 3. Conferir quantidade e agrupamentos.</w:t>
      </w:r>
    </w:p>
    <w:p>
      <w:r>
        <w:rPr>
          <w:b w:val="0"/>
        </w:rPr>
        <w:t>Esperado: Quantidade 4; padrão 3.000,00; comissionado 2.500,00; produção 1.800,00; total 7.300,00. Caso de recomendação do cliente.</w:t>
      </w:r>
    </w:p>
    <w:p>
      <w:pPr>
        <w:pStyle w:val="Heading1"/>
        <w:pageBreakBefore/>
      </w:pPr>
      <w:r>
        <w:t>Casos 25 a 27</w:t>
      </w:r>
    </w:p>
    <w:p>
      <w:pPr>
        <w:pStyle w:val="Heading2"/>
        <w:pageBreakBefore w:val="0"/>
      </w:pPr>
      <w:r>
        <w:t>CT025 Preservar cadastros após reiniciar</w:t>
      </w:r>
    </w:p>
    <w:p>
      <w:r>
        <w:t>Vínculos: RF001, RF003, RF004, RNF003. Nível: Integração.</w:t>
      </w:r>
    </w:p>
    <w:p>
      <w:r>
        <w:t>Precondição: Aplicação e banco disponíveis.</w:t>
      </w:r>
    </w:p>
    <w:p>
      <w:r>
        <w:t>Dados: Três exemplos de referência cadastrados e salvos.</w:t>
      </w:r>
    </w:p>
    <w:p>
      <w:r>
        <w:t>Passos: 1. Encerrar a aplicação e o processo do servidor. 2. Reiniciar usando o mesmo banco. 3. Consultar os registros.</w:t>
      </w:r>
    </w:p>
    <w:p>
      <w:r>
        <w:rPr>
          <w:b w:val="0"/>
        </w:rPr>
        <w:t>Esperado: Todos os campos continuam salvos, inclusive base, vendas, comissão, quantidade e valor por unidade; cálculo mantém os resultados.</w:t>
      </w:r>
    </w:p>
    <w:p>
      <w:pPr>
        <w:pStyle w:val="Heading2"/>
        <w:pageBreakBefore w:val="0"/>
      </w:pPr>
      <w:r>
        <w:t>CT026 Impedir matrícula duplicada</w:t>
      </w:r>
    </w:p>
    <w:p>
      <w:r>
        <w:t>Vínculos: RF001, RF009, RN001, RNF002. Nível: Integração.</w:t>
      </w:r>
    </w:p>
    <w:p>
      <w:r>
        <w:t>Precondição: Recomendação RN001 adotada; P001 e C001 existentes.</w:t>
      </w:r>
    </w:p>
    <w:p>
      <w:r>
        <w:t>Dados: Novo registro com matrícula exatamente P001 e nome diferente.</w:t>
      </w:r>
    </w:p>
    <w:p>
      <w:r>
        <w:t>Passos: 1. Tentar incluir duplicata. 2. Tentar alterar C001 para P001. 3. Consultar registros.</w:t>
      </w:r>
    </w:p>
    <w:p>
      <w:r>
        <w:rPr>
          <w:b w:val="0"/>
        </w:rPr>
        <w:t>Esperado: Duplicidade recusada nas duas operações; registros anteriores preservados. Caso de recomendação do cliente.</w:t>
      </w:r>
    </w:p>
    <w:p>
      <w:pPr>
        <w:pStyle w:val="Heading2"/>
        <w:pageBreakBefore w:val="0"/>
      </w:pPr>
      <w:r>
        <w:t>CT027 Alterar cadastro e recalcular</w:t>
      </w:r>
    </w:p>
    <w:p>
      <w:r>
        <w:t>Vínculos: RF009, RF005, RF006. Nível: Sistema.</w:t>
      </w:r>
    </w:p>
    <w:p>
      <w:r>
        <w:t>Precondição: Recomendação RF009 adotada; padrão P001 cadastrado.</w:t>
      </w:r>
    </w:p>
    <w:p>
      <w:r>
        <w:t>Dados: Nome Ana atualizado para Ana Silva; base 2.000,00 alterada para 2.200,00.</w:t>
      </w:r>
    </w:p>
    <w:p>
      <w:r>
        <w:t>Passos: 1. Abrir edição. 2. Alterar nome e base. 3. Salvar. 4. Consultar e gerar nova folha.</w:t>
      </w:r>
    </w:p>
    <w:p>
      <w:r>
        <w:rPr>
          <w:b w:val="0"/>
        </w:rPr>
        <w:t>Esperado: Consulta mostra os novos dados e nova geração calcula 2.200,00. Caso de recomendação do cliente.</w:t>
      </w:r>
    </w:p>
    <w:p>
      <w:pPr>
        <w:pStyle w:val="Heading1"/>
        <w:pageBreakBefore/>
      </w:pPr>
      <w:r>
        <w:t>Casos 28 a 30</w:t>
      </w:r>
    </w:p>
    <w:p>
      <w:pPr>
        <w:pStyle w:val="Heading2"/>
        <w:pageBreakBefore w:val="0"/>
      </w:pPr>
      <w:r>
        <w:t>CT028 Excluir cadastro</w:t>
      </w:r>
    </w:p>
    <w:p>
      <w:r>
        <w:t>Vínculos: RF009, RF005, RF007, RF008, RNF003. Nível: Sistema.</w:t>
      </w:r>
    </w:p>
    <w:p>
      <w:r>
        <w:t>Precondição: Recomendação RF009 adotada; três exemplos cadastrados.</w:t>
      </w:r>
    </w:p>
    <w:p>
      <w:r>
        <w:t>Dados: Excluir C001, cujo salário final é 2.500,00.</w:t>
      </w:r>
    </w:p>
    <w:p>
      <w:r>
        <w:t>Passos: 1. Excluir C001. 2. Consultar lista. 3. Gerar nova folha e resumo. 4. Reiniciar e consultar.</w:t>
      </w:r>
    </w:p>
    <w:p>
      <w:r>
        <w:rPr>
          <w:b w:val="0"/>
        </w:rPr>
        <w:t>Esperado: C001 não aparece mais; restam P001 e U001; total 3.800,00. A exclusão é mantida após reiniciar o sistema. Caso de recomendação do cliente.</w:t>
      </w:r>
    </w:p>
    <w:p>
      <w:pPr>
        <w:pStyle w:val="Heading2"/>
        <w:pageBreakBefore w:val="0"/>
      </w:pPr>
      <w:r>
        <w:t>CT029 Verificar clareza dos fluxos</w:t>
      </w:r>
    </w:p>
    <w:p>
      <w:r>
        <w:t>Vínculos: RNF001, RF001, RF005, RF007, RF008. Nível: Aceitação.</w:t>
      </w:r>
    </w:p>
    <w:p>
      <w:r>
        <w:t>Precondição: Interface disponível; dados fictícios preparados.</w:t>
      </w:r>
    </w:p>
    <w:p>
      <w:r>
        <w:t>Dados: Cadastro válido e uma tentativa com nome vazio.</w:t>
      </w:r>
    </w:p>
    <w:p>
      <w:r>
        <w:t>Passos: 1. Percorrer UC01 a UC04. 2. Localizar campos e ações. 3. Provocar o erro. 4. Corrigir e concluir.</w:t>
      </w:r>
    </w:p>
    <w:p>
      <w:r>
        <w:rPr>
          <w:b w:val="0"/>
        </w:rPr>
        <w:t>Esperado: Campos e ações identificáveis, mensagem informa o problema e permite correção; listagem e resultados legíveis. Registrar dúvidas observadas para revisão.</w:t>
      </w:r>
    </w:p>
    <w:p>
      <w:pPr>
        <w:pStyle w:val="Heading2"/>
        <w:pageBreakBefore w:val="0"/>
      </w:pPr>
      <w:r>
        <w:t>CT030 Verificar expansão das remunerações</w:t>
      </w:r>
    </w:p>
    <w:p>
      <w:r>
        <w:t>Vínculos: RNF004, RF006. Nível: Revisão técnica e unitário.</w:t>
      </w:r>
    </w:p>
    <w:p>
      <w:r>
        <w:t>Precondição: Domínio e testes das três categorias implementados.</w:t>
      </w:r>
    </w:p>
    <w:p>
      <w:r>
        <w:t>Dados: Tipo fictício criado somente no teste, com cálculo conhecido e sem nova função de produto.</w:t>
      </w:r>
    </w:p>
    <w:p>
      <w:r>
        <w:t>Passos: 1. Guardar versão das três classes. 2. Acrescentar implementação de teste da abstração. 3. Usá-la no cálculo genérico da folha. 4. Executar regressão das três categorias.</w:t>
      </w:r>
    </w:p>
    <w:p>
      <w:r>
        <w:rPr>
          <w:b w:val="0"/>
        </w:rPr>
        <w:t>Esperado: Novo tipo funciona pelo contrato comum; fórmulas existentes permanecem inalteradas e testes anteriores passam. Ajustes de cadastro ou fábrica não são confundidos com alteração das fórmulas.</w:t>
      </w:r>
    </w:p>
    <w:sectPr w:rsidR="00FC693F" w:rsidRPr="0006063C" w:rsidSect="00034616">
      <w:footerReference w:type="default" r:id="rId9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Folha de Pagamento •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0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Especificação dos casos de teste</dc:title>
  <dc:subject/>
  <dc:creator>Gabriel Mancio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