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de garantia da qualidade</w:t>
      </w:r>
    </w:p>
    <w:p>
      <w:r>
        <w:t>Gabriel Mancio | Garantia da Qualidade de Software</w:t>
      </w:r>
    </w:p>
    <w:p>
      <w:r>
        <w:t>Este plano define os padrões de desenvolvimento, as revisões e os critérios usados para avaliar a qualidade do sistema.</w:t>
      </w:r>
    </w:p>
    <w:p>
      <w:pPr>
        <w:pStyle w:val="Heading2"/>
        <w:pageBreakBefore w:val="0"/>
      </w:pPr>
      <w:r>
        <w:t>Padrões de desenvolvimento</w:t>
      </w:r>
    </w:p>
    <w:p>
      <w:r>
        <w:t>Usar TypeScript com nomes claros e formatação consistente. Manter os cálculos nas classes de domínio e o acesso ao banco no repositório. Validar os dados antes de calcular e evitar repetição das regras. Documentar dependências e comandos de execução no README.</w:t>
      </w:r>
    </w:p>
    <w:p>
      <w:pPr>
        <w:pStyle w:val="Heading2"/>
        <w:pageBreakBefore w:val="0"/>
      </w:pPr>
      <w:r>
        <w:t>Controle de versões</w:t>
      </w:r>
    </w:p>
    <w:p>
      <w:r>
        <w:t>Utilizar Git para registrar a inclusão e a alteração de documentos, código e testes. Cada commit deve reunir mudanças relacionadas e ter uma mensagem que descreva o que foi alterado.</w:t>
      </w:r>
    </w:p>
    <w:p>
      <w:r>
        <w:t>Não incluir no repositório dependências instaladas, dados pessoais ou arquivos temporários. Quando um requisito mudar, revisar os critérios de aceitação, os modelos e os testes relacionados.</w:t>
      </w:r>
    </w:p>
    <w:p>
      <w:pPr>
        <w:pStyle w:val="Heading2"/>
        <w:pageBreakBefore w:val="0"/>
      </w:pPr>
      <w:r>
        <w:t>Processo de revisão técnica</w:t>
      </w:r>
    </w:p>
    <w:p>
      <w:r>
        <w:t>Antes de concluir uma alteração, conferir se ela atende aos requisitos, mantém os documentos coerentes e preserva os cálculos e as validações. Revisar também o armazenamento no banco e a clareza do código.</w:t>
      </w:r>
    </w:p>
    <w:p>
      <w:r>
        <w:t>Registrar os problemas encontrados, as correções realizadas e o resultado da nova verificação.</w:t>
      </w:r>
    </w:p>
    <w:p>
      <w:pPr>
        <w:pStyle w:val="Heading2"/>
        <w:pageBreakBefore w:val="0"/>
      </w:pPr>
      <w:r>
        <w:t>Critérios de qualidade</w:t>
      </w:r>
    </w:p>
    <w:p>
      <w:r>
        <w:t>Atender aos requisitos do cliente, calcular corretamente, salvar os cadastros no banco e permitir novos tipos de remuneração sem alterar fórmulas existentes. Os resultados devem ser reproduzíveis a partir do código e dos procedimentos documentados.</w:t>
      </w:r>
    </w:p>
    <w:p>
      <w:pPr>
        <w:pStyle w:val="Heading1"/>
        <w:pageBreakBefore/>
      </w:pPr>
      <w:r>
        <w:t>Métricas e critérios de aprovação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5328"/>
        <w:gridCol w:w="2592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Como apurar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Meta planejada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Cobertura de testes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Percentual de linhas do código da aplicação executadas pelos testes.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Pelo menos 80%.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Requisitos atendidos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Percentual de requisitos atendidos e verificados.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100%.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Defeitos críticos abertos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Quantidade de defeitos críticos ainda não corrigidos.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0.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Casos aprovados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Percentual de casos de teste com resultado correto.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Todos os casos previstos aprovados.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Defeitos corrigidos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Quantidade de defeitos corrigidos e verificados novamente.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Sem defeitos que impeçam o uso ou causem cálculos incorretos.</w:t>
            </w:r>
          </w:p>
        </w:tc>
      </w:tr>
    </w:tbl>
    <w:p>
      <w:pPr>
        <w:pStyle w:val="Heading2"/>
        <w:pageBreakBefore w:val="0"/>
      </w:pPr>
      <w:r>
        <w:t>Entrada e aprovação das revisões</w:t>
      </w:r>
    </w:p>
    <w:p>
      <w:r>
        <w:t>A revisão de um documento começa quando seu conteúdo e referências estão disponíveis. A revisão de código começa quando a mudança pode ser executada no ambiente definido. Uma revisão termina quando não restam divergências impeditivas e os ajustes necessários foram registrados.</w:t>
      </w:r>
    </w:p>
    <w:p>
      <w:pPr>
        <w:pStyle w:val="Heading2"/>
        <w:pageBreakBefore w:val="0"/>
      </w:pPr>
      <w:r>
        <w:t>Critérios de aprovação</w:t>
      </w:r>
    </w:p>
    <w:p>
      <w:r>
        <w:t>Aprovar o sistema quando os requisitos forem atendidos, os testes previstos passarem, não houver defeitos críticos abertos e a cobertura atingir a meta definida. Conferir se os documentos estão coerentes com o funcionamento do sistema.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Folha de Pagamento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garantia da qualidade</dc:title>
  <dc:subject/>
  <dc:creator>Gabriel Mancio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