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1B5593" w14:textId="7DFC68DB" w:rsidR="007923CE" w:rsidRDefault="00081745" w:rsidP="00DA3B8B">
      <w:pPr>
        <w:pStyle w:val="ABNTTtulo"/>
        <w:spacing w:after="0" w:line="276" w:lineRule="auto"/>
        <w:rPr>
          <w:rFonts w:ascii="Arial" w:hAnsi="Arial" w:cs="Arial"/>
          <w:sz w:val="24"/>
        </w:rPr>
      </w:pPr>
      <w:r w:rsidRPr="00E97765">
        <w:rPr>
          <w:rFonts w:ascii="Arial" w:hAnsi="Arial" w:cs="Arial"/>
          <w:sz w:val="24"/>
        </w:rPr>
        <w:t>FUNDAÇÃO ESCOLA DE COMÉRCIO ÁLVARES PENTEADO</w:t>
      </w:r>
    </w:p>
    <w:p w14:paraId="69FF8532" w14:textId="079AD694" w:rsidR="00DA3B8B" w:rsidRDefault="00CB0942" w:rsidP="00DA3B8B">
      <w:pPr>
        <w:pStyle w:val="ABNTSubtitulo"/>
        <w:spacing w:line="276" w:lineRule="auto"/>
        <w:rPr>
          <w:rFonts w:ascii="Arial" w:hAnsi="Arial" w:cs="Arial"/>
          <w:b/>
          <w:bCs/>
          <w:sz w:val="24"/>
        </w:rPr>
      </w:pPr>
      <w:r w:rsidRPr="00DC4170">
        <w:rPr>
          <w:rFonts w:ascii="Arial" w:hAnsi="Arial" w:cs="Arial"/>
          <w:b/>
          <w:bCs/>
          <w:sz w:val="24"/>
        </w:rPr>
        <w:t>CURSO DE CIÊNCIAS ECONÔMICAS</w:t>
      </w:r>
    </w:p>
    <w:p w14:paraId="00A9461A" w14:textId="77777777" w:rsidR="00DA3B8B" w:rsidRDefault="00DA3B8B" w:rsidP="00DA3B8B">
      <w:pPr>
        <w:pStyle w:val="ABNTSubtitulo"/>
        <w:spacing w:line="276" w:lineRule="auto"/>
        <w:rPr>
          <w:rFonts w:ascii="Arial" w:hAnsi="Arial" w:cs="Arial"/>
          <w:b/>
          <w:bCs/>
          <w:sz w:val="24"/>
        </w:rPr>
      </w:pPr>
    </w:p>
    <w:p w14:paraId="1D3DEA58" w14:textId="77777777" w:rsidR="00DA3B8B" w:rsidRDefault="00DA3B8B" w:rsidP="00DA3B8B">
      <w:pPr>
        <w:pStyle w:val="ABNTSubtitulo"/>
        <w:spacing w:line="276" w:lineRule="auto"/>
        <w:rPr>
          <w:rFonts w:ascii="Arial" w:hAnsi="Arial" w:cs="Arial"/>
          <w:b/>
          <w:bCs/>
          <w:sz w:val="24"/>
        </w:rPr>
      </w:pPr>
    </w:p>
    <w:p w14:paraId="0CC41605" w14:textId="77777777" w:rsidR="00DA3B8B" w:rsidRDefault="00DA3B8B" w:rsidP="00DA3B8B">
      <w:pPr>
        <w:pStyle w:val="ABNTSubtitulo"/>
        <w:spacing w:line="276" w:lineRule="auto"/>
        <w:rPr>
          <w:rFonts w:ascii="Arial" w:hAnsi="Arial" w:cs="Arial"/>
          <w:b/>
          <w:bCs/>
          <w:sz w:val="24"/>
        </w:rPr>
      </w:pPr>
    </w:p>
    <w:p w14:paraId="23D289D0" w14:textId="77777777" w:rsidR="00DA3B8B" w:rsidRDefault="00DA3B8B" w:rsidP="00DA3B8B">
      <w:pPr>
        <w:pStyle w:val="ABNTSubtitulo"/>
        <w:spacing w:line="276" w:lineRule="auto"/>
        <w:rPr>
          <w:rFonts w:ascii="Arial" w:hAnsi="Arial" w:cs="Arial"/>
          <w:b/>
          <w:bCs/>
          <w:sz w:val="24"/>
        </w:rPr>
      </w:pPr>
    </w:p>
    <w:p w14:paraId="48FFE674" w14:textId="11C5FBDA" w:rsidR="00DA3B8B" w:rsidRDefault="00DA3B8B" w:rsidP="00DA3B8B">
      <w:pPr>
        <w:pStyle w:val="ABNTSubtitulo"/>
        <w:spacing w:line="276" w:lineRule="auto"/>
        <w:rPr>
          <w:rFonts w:ascii="Arial" w:hAnsi="Arial" w:cs="Arial"/>
          <w:b/>
          <w:bCs/>
          <w:sz w:val="24"/>
        </w:rPr>
      </w:pPr>
    </w:p>
    <w:p w14:paraId="11855B42" w14:textId="7F851EDC" w:rsidR="00DA3B8B" w:rsidRDefault="00FC12C4" w:rsidP="00DA3B8B">
      <w:pPr>
        <w:pStyle w:val="ABNTSubtitulo"/>
        <w:spacing w:after="0" w:line="276" w:lineRule="auto"/>
        <w:rPr>
          <w:rFonts w:ascii="Arial" w:hAnsi="Arial" w:cs="Arial"/>
          <w:sz w:val="24"/>
        </w:rPr>
      </w:pPr>
      <w:r>
        <w:rPr>
          <w:rFonts w:ascii="Arial" w:hAnsi="Arial" w:cs="Arial"/>
          <w:sz w:val="24"/>
        </w:rPr>
        <w:t>GABRIEL ANDRÉ MARQUEZ MATTE</w:t>
      </w:r>
    </w:p>
    <w:p w14:paraId="1987DA78" w14:textId="2E496101" w:rsidR="00FC12C4" w:rsidRDefault="00FC12C4" w:rsidP="00DA3B8B">
      <w:pPr>
        <w:pStyle w:val="ABNTSubtitulo"/>
        <w:spacing w:after="0" w:line="276" w:lineRule="auto"/>
        <w:rPr>
          <w:rFonts w:ascii="Arial" w:hAnsi="Arial" w:cs="Arial"/>
          <w:sz w:val="24"/>
        </w:rPr>
      </w:pPr>
      <w:r>
        <w:rPr>
          <w:rFonts w:ascii="Arial" w:hAnsi="Arial" w:cs="Arial"/>
          <w:sz w:val="24"/>
        </w:rPr>
        <w:t>THALES HENRIQUE SILVEIRA STONOGA</w:t>
      </w:r>
    </w:p>
    <w:p w14:paraId="0D932ECC" w14:textId="77777777" w:rsidR="00DA3B8B" w:rsidRDefault="00DA3B8B" w:rsidP="00DA3B8B">
      <w:pPr>
        <w:pStyle w:val="ABNTSubtitulo"/>
        <w:spacing w:after="0" w:line="276" w:lineRule="auto"/>
        <w:rPr>
          <w:rFonts w:ascii="Arial" w:hAnsi="Arial" w:cs="Arial"/>
          <w:sz w:val="24"/>
        </w:rPr>
      </w:pPr>
    </w:p>
    <w:p w14:paraId="092000DC" w14:textId="77777777" w:rsidR="00DA3B8B" w:rsidRDefault="00DA3B8B" w:rsidP="00DA3B8B">
      <w:pPr>
        <w:pStyle w:val="ABNTSubtitulo"/>
        <w:spacing w:after="0" w:line="276" w:lineRule="auto"/>
        <w:rPr>
          <w:rFonts w:ascii="Arial" w:hAnsi="Arial" w:cs="Arial"/>
          <w:sz w:val="24"/>
        </w:rPr>
      </w:pPr>
    </w:p>
    <w:p w14:paraId="0A918C9D" w14:textId="77777777" w:rsidR="00DA3B8B" w:rsidRDefault="00DA3B8B" w:rsidP="00DA3B8B">
      <w:pPr>
        <w:pStyle w:val="ABNTSubtitulo"/>
        <w:spacing w:after="0" w:line="276" w:lineRule="auto"/>
        <w:rPr>
          <w:rFonts w:ascii="Arial" w:hAnsi="Arial" w:cs="Arial"/>
          <w:sz w:val="24"/>
        </w:rPr>
      </w:pPr>
    </w:p>
    <w:p w14:paraId="0AA586FE" w14:textId="77777777" w:rsidR="00DA3B8B" w:rsidRDefault="00DA3B8B" w:rsidP="00DA3B8B">
      <w:pPr>
        <w:pStyle w:val="ABNTSubtitulo"/>
        <w:spacing w:after="0" w:line="276" w:lineRule="auto"/>
        <w:rPr>
          <w:rFonts w:ascii="Arial" w:hAnsi="Arial" w:cs="Arial"/>
          <w:sz w:val="24"/>
        </w:rPr>
      </w:pPr>
    </w:p>
    <w:p w14:paraId="0FA46219" w14:textId="77777777" w:rsidR="00DA3B8B" w:rsidRDefault="00DA3B8B" w:rsidP="00DA3B8B">
      <w:pPr>
        <w:pStyle w:val="ABNTSubtitulo"/>
        <w:spacing w:after="0" w:line="276" w:lineRule="auto"/>
        <w:rPr>
          <w:rFonts w:ascii="Arial" w:hAnsi="Arial" w:cs="Arial"/>
          <w:sz w:val="24"/>
        </w:rPr>
      </w:pPr>
    </w:p>
    <w:p w14:paraId="23C31801" w14:textId="77777777" w:rsidR="00DA3B8B" w:rsidRDefault="00DA3B8B" w:rsidP="00DA3B8B">
      <w:pPr>
        <w:pStyle w:val="ABNTSubtitulo"/>
        <w:spacing w:after="0" w:line="276" w:lineRule="auto"/>
        <w:rPr>
          <w:rFonts w:ascii="Arial" w:hAnsi="Arial" w:cs="Arial"/>
          <w:sz w:val="24"/>
        </w:rPr>
      </w:pPr>
    </w:p>
    <w:p w14:paraId="5BD6F812" w14:textId="77777777" w:rsidR="00DA3B8B" w:rsidRDefault="00DA3B8B" w:rsidP="00DA3B8B">
      <w:pPr>
        <w:pStyle w:val="ABNTSubtitulo"/>
        <w:spacing w:after="0" w:line="276" w:lineRule="auto"/>
        <w:rPr>
          <w:rFonts w:ascii="Arial" w:hAnsi="Arial" w:cs="Arial"/>
          <w:sz w:val="24"/>
        </w:rPr>
      </w:pPr>
    </w:p>
    <w:p w14:paraId="5FF317F3" w14:textId="5EEF10ED" w:rsidR="005D135B" w:rsidRDefault="007923CE" w:rsidP="00DA3B8B">
      <w:pPr>
        <w:pStyle w:val="ABNTSubtitulo"/>
        <w:spacing w:after="0" w:line="276" w:lineRule="auto"/>
        <w:rPr>
          <w:rFonts w:ascii="Arial" w:hAnsi="Arial" w:cs="Arial"/>
          <w:b/>
          <w:bCs/>
          <w:sz w:val="24"/>
        </w:rPr>
      </w:pPr>
      <w:r w:rsidRPr="007923CE">
        <w:rPr>
          <w:rFonts w:ascii="Arial" w:hAnsi="Arial" w:cs="Arial"/>
          <w:b/>
          <w:bCs/>
          <w:sz w:val="24"/>
        </w:rPr>
        <w:t xml:space="preserve">O IMPACTO </w:t>
      </w:r>
      <w:r>
        <w:rPr>
          <w:rFonts w:ascii="Arial" w:hAnsi="Arial" w:cs="Arial"/>
          <w:b/>
          <w:bCs/>
          <w:sz w:val="24"/>
        </w:rPr>
        <w:t>DA</w:t>
      </w:r>
      <w:r w:rsidRPr="007923CE">
        <w:rPr>
          <w:rFonts w:ascii="Arial" w:hAnsi="Arial" w:cs="Arial"/>
          <w:b/>
          <w:bCs/>
          <w:sz w:val="24"/>
        </w:rPr>
        <w:t xml:space="preserve"> POLÍTICA MONETÁRIA NA VOLATILIDADE D</w:t>
      </w:r>
      <w:r>
        <w:rPr>
          <w:rFonts w:ascii="Arial" w:hAnsi="Arial" w:cs="Arial"/>
          <w:b/>
          <w:bCs/>
          <w:sz w:val="24"/>
        </w:rPr>
        <w:t>OS</w:t>
      </w:r>
      <w:r w:rsidRPr="007923CE">
        <w:rPr>
          <w:rFonts w:ascii="Arial" w:hAnsi="Arial" w:cs="Arial"/>
          <w:b/>
          <w:bCs/>
          <w:sz w:val="24"/>
        </w:rPr>
        <w:t xml:space="preserve"> SETORES DA BOLSA DE VALORES</w:t>
      </w:r>
      <w:r>
        <w:rPr>
          <w:rFonts w:ascii="Arial" w:hAnsi="Arial" w:cs="Arial"/>
          <w:b/>
          <w:bCs/>
          <w:sz w:val="24"/>
        </w:rPr>
        <w:t xml:space="preserve"> BRASILEIRA</w:t>
      </w:r>
    </w:p>
    <w:p w14:paraId="045603E1" w14:textId="77777777" w:rsidR="00DA3B8B" w:rsidRDefault="00DA3B8B" w:rsidP="00DA3B8B">
      <w:pPr>
        <w:pStyle w:val="ABNTSubtitulo"/>
        <w:spacing w:after="0" w:line="276" w:lineRule="auto"/>
        <w:rPr>
          <w:rFonts w:ascii="Arial" w:hAnsi="Arial" w:cs="Arial"/>
          <w:b/>
          <w:bCs/>
          <w:sz w:val="24"/>
        </w:rPr>
      </w:pPr>
    </w:p>
    <w:p w14:paraId="016B627D" w14:textId="77777777" w:rsidR="00DA3B8B" w:rsidRDefault="00DA3B8B" w:rsidP="00DA3B8B">
      <w:pPr>
        <w:pStyle w:val="ABNTSubtitulo"/>
        <w:spacing w:after="0" w:line="276" w:lineRule="auto"/>
        <w:rPr>
          <w:rFonts w:ascii="Arial" w:hAnsi="Arial" w:cs="Arial"/>
          <w:b/>
          <w:bCs/>
          <w:sz w:val="24"/>
        </w:rPr>
      </w:pPr>
    </w:p>
    <w:p w14:paraId="2064577D" w14:textId="77777777" w:rsidR="00DA3B8B" w:rsidRDefault="00DA3B8B" w:rsidP="00DA3B8B">
      <w:pPr>
        <w:pStyle w:val="ABNTSubtitulo"/>
        <w:spacing w:after="0" w:line="276" w:lineRule="auto"/>
        <w:rPr>
          <w:rFonts w:ascii="Arial" w:hAnsi="Arial" w:cs="Arial"/>
          <w:b/>
          <w:bCs/>
          <w:sz w:val="24"/>
        </w:rPr>
      </w:pPr>
    </w:p>
    <w:p w14:paraId="0DE99472" w14:textId="77777777" w:rsidR="00DA3B8B" w:rsidRDefault="00DA3B8B" w:rsidP="00DA3B8B">
      <w:pPr>
        <w:pStyle w:val="ABNTSubtitulo"/>
        <w:spacing w:after="0" w:line="276" w:lineRule="auto"/>
        <w:rPr>
          <w:rFonts w:ascii="Arial" w:hAnsi="Arial" w:cs="Arial"/>
          <w:b/>
          <w:bCs/>
          <w:sz w:val="24"/>
        </w:rPr>
      </w:pPr>
    </w:p>
    <w:p w14:paraId="294050B0" w14:textId="77777777" w:rsidR="00DA3B8B" w:rsidRDefault="00DA3B8B" w:rsidP="00DA3B8B">
      <w:pPr>
        <w:pStyle w:val="ABNTSubtitulo"/>
        <w:spacing w:after="0" w:line="276" w:lineRule="auto"/>
        <w:rPr>
          <w:rFonts w:ascii="Arial" w:hAnsi="Arial" w:cs="Arial"/>
          <w:b/>
          <w:bCs/>
          <w:sz w:val="24"/>
        </w:rPr>
      </w:pPr>
    </w:p>
    <w:p w14:paraId="541F8623" w14:textId="77777777" w:rsidR="00DA3B8B" w:rsidRDefault="00DA3B8B" w:rsidP="00DA3B8B">
      <w:pPr>
        <w:pStyle w:val="ABNTSubtitulo"/>
        <w:spacing w:after="0" w:line="276" w:lineRule="auto"/>
        <w:rPr>
          <w:rFonts w:ascii="Arial" w:hAnsi="Arial" w:cs="Arial"/>
          <w:b/>
          <w:bCs/>
          <w:sz w:val="24"/>
        </w:rPr>
      </w:pPr>
    </w:p>
    <w:p w14:paraId="6BCAF493" w14:textId="77777777" w:rsidR="00DA3B8B" w:rsidRDefault="00DA3B8B" w:rsidP="00DA3B8B">
      <w:pPr>
        <w:pStyle w:val="ABNTSubtitulo"/>
        <w:spacing w:after="0" w:line="276" w:lineRule="auto"/>
        <w:rPr>
          <w:rFonts w:ascii="Arial" w:hAnsi="Arial" w:cs="Arial"/>
          <w:b/>
          <w:bCs/>
          <w:sz w:val="24"/>
        </w:rPr>
      </w:pPr>
    </w:p>
    <w:p w14:paraId="2EB2C7A4" w14:textId="77777777" w:rsidR="00DA3B8B" w:rsidRDefault="00DA3B8B" w:rsidP="00DA3B8B">
      <w:pPr>
        <w:pStyle w:val="ABNTSubtitulo"/>
        <w:spacing w:after="0" w:line="276" w:lineRule="auto"/>
        <w:rPr>
          <w:rFonts w:ascii="Arial" w:hAnsi="Arial" w:cs="Arial"/>
          <w:b/>
          <w:bCs/>
          <w:sz w:val="24"/>
        </w:rPr>
      </w:pPr>
    </w:p>
    <w:p w14:paraId="2304F6E3" w14:textId="77777777" w:rsidR="00DA3B8B" w:rsidRDefault="00DA3B8B" w:rsidP="00DA3B8B">
      <w:pPr>
        <w:pStyle w:val="ABNTSubtitulo"/>
        <w:spacing w:after="0" w:line="276" w:lineRule="auto"/>
        <w:rPr>
          <w:rFonts w:ascii="Arial" w:hAnsi="Arial" w:cs="Arial"/>
          <w:b/>
          <w:bCs/>
          <w:sz w:val="24"/>
        </w:rPr>
      </w:pPr>
    </w:p>
    <w:p w14:paraId="1DD664B7" w14:textId="77777777" w:rsidR="00DA3B8B" w:rsidRDefault="00DA3B8B" w:rsidP="00DA3B8B">
      <w:pPr>
        <w:pStyle w:val="ABNTSubtitulo"/>
        <w:spacing w:after="0" w:line="276" w:lineRule="auto"/>
        <w:rPr>
          <w:rFonts w:ascii="Arial" w:hAnsi="Arial" w:cs="Arial"/>
          <w:b/>
          <w:bCs/>
          <w:sz w:val="24"/>
        </w:rPr>
      </w:pPr>
    </w:p>
    <w:p w14:paraId="30F24CDB" w14:textId="77777777" w:rsidR="00DA3B8B" w:rsidRDefault="00DA3B8B" w:rsidP="00DA3B8B">
      <w:pPr>
        <w:pStyle w:val="ABNTSubtitulo"/>
        <w:spacing w:after="0" w:line="276" w:lineRule="auto"/>
        <w:rPr>
          <w:rFonts w:ascii="Arial" w:hAnsi="Arial" w:cs="Arial"/>
          <w:b/>
          <w:bCs/>
          <w:sz w:val="24"/>
        </w:rPr>
      </w:pPr>
    </w:p>
    <w:p w14:paraId="43472A11" w14:textId="77777777" w:rsidR="00DA3B8B" w:rsidRDefault="00DA3B8B" w:rsidP="00DA3B8B">
      <w:pPr>
        <w:pStyle w:val="ABNTSubtitulo"/>
        <w:spacing w:after="0" w:line="276" w:lineRule="auto"/>
        <w:rPr>
          <w:rFonts w:ascii="Arial" w:hAnsi="Arial" w:cs="Arial"/>
          <w:b/>
          <w:bCs/>
          <w:sz w:val="24"/>
        </w:rPr>
      </w:pPr>
    </w:p>
    <w:p w14:paraId="526D9E2A" w14:textId="77777777" w:rsidR="00DA3B8B" w:rsidRDefault="00DA3B8B" w:rsidP="00DA3B8B">
      <w:pPr>
        <w:pStyle w:val="ABNTSubtitulo"/>
        <w:spacing w:after="0" w:line="276" w:lineRule="auto"/>
        <w:rPr>
          <w:rFonts w:ascii="Arial" w:hAnsi="Arial" w:cs="Arial"/>
          <w:b/>
          <w:bCs/>
          <w:sz w:val="24"/>
        </w:rPr>
      </w:pPr>
    </w:p>
    <w:p w14:paraId="40FCD35B" w14:textId="77777777" w:rsidR="00DA3B8B" w:rsidRDefault="00DA3B8B" w:rsidP="00DA3B8B">
      <w:pPr>
        <w:pStyle w:val="ABNTSubtitulo"/>
        <w:spacing w:after="0" w:line="276" w:lineRule="auto"/>
        <w:rPr>
          <w:rFonts w:ascii="Arial" w:hAnsi="Arial" w:cs="Arial"/>
          <w:b/>
          <w:bCs/>
          <w:sz w:val="24"/>
        </w:rPr>
      </w:pPr>
    </w:p>
    <w:p w14:paraId="7A6883CA" w14:textId="77777777" w:rsidR="00DA3B8B" w:rsidRDefault="00DA3B8B" w:rsidP="00DA3B8B">
      <w:pPr>
        <w:pStyle w:val="ABNTSubtitulo"/>
        <w:spacing w:after="0" w:line="276" w:lineRule="auto"/>
        <w:rPr>
          <w:rFonts w:ascii="Arial" w:hAnsi="Arial" w:cs="Arial"/>
          <w:b/>
          <w:bCs/>
          <w:sz w:val="24"/>
        </w:rPr>
      </w:pPr>
    </w:p>
    <w:p w14:paraId="652A777B" w14:textId="77777777" w:rsidR="00DA3B8B" w:rsidRDefault="00DA3B8B" w:rsidP="00DA3B8B">
      <w:pPr>
        <w:pStyle w:val="ABNTSubtitulo"/>
        <w:spacing w:after="0" w:line="276" w:lineRule="auto"/>
        <w:rPr>
          <w:rFonts w:ascii="Arial" w:hAnsi="Arial" w:cs="Arial"/>
          <w:b/>
          <w:bCs/>
          <w:sz w:val="24"/>
        </w:rPr>
      </w:pPr>
    </w:p>
    <w:p w14:paraId="2CC20D72" w14:textId="77777777" w:rsidR="00DA3B8B" w:rsidRDefault="00DA3B8B" w:rsidP="00DA3B8B">
      <w:pPr>
        <w:pStyle w:val="ABNTSubtitulo"/>
        <w:spacing w:after="0" w:line="276" w:lineRule="auto"/>
        <w:rPr>
          <w:rFonts w:ascii="Arial" w:hAnsi="Arial" w:cs="Arial"/>
          <w:b/>
          <w:bCs/>
          <w:sz w:val="24"/>
        </w:rPr>
      </w:pPr>
    </w:p>
    <w:p w14:paraId="001B0629" w14:textId="77777777" w:rsidR="00DA3B8B" w:rsidRDefault="00DA3B8B" w:rsidP="00DA3B8B">
      <w:pPr>
        <w:pStyle w:val="ABNTSubtitulo"/>
        <w:spacing w:after="0" w:line="276" w:lineRule="auto"/>
        <w:rPr>
          <w:rFonts w:ascii="Arial" w:hAnsi="Arial" w:cs="Arial"/>
          <w:b/>
          <w:bCs/>
          <w:sz w:val="24"/>
        </w:rPr>
      </w:pPr>
    </w:p>
    <w:p w14:paraId="41A0458E" w14:textId="77777777" w:rsidR="00DA3B8B" w:rsidRDefault="00DA3B8B" w:rsidP="00DA3B8B">
      <w:pPr>
        <w:pStyle w:val="ABNTSubtitulo"/>
        <w:spacing w:after="0" w:line="276" w:lineRule="auto"/>
        <w:rPr>
          <w:rFonts w:ascii="Arial" w:hAnsi="Arial" w:cs="Arial"/>
          <w:b/>
          <w:bCs/>
          <w:sz w:val="24"/>
        </w:rPr>
      </w:pPr>
    </w:p>
    <w:p w14:paraId="1760FF5C" w14:textId="671DE7B6" w:rsidR="007923CE" w:rsidRDefault="00CB0942" w:rsidP="00DA3B8B">
      <w:pPr>
        <w:pStyle w:val="ABNTSubtitulo"/>
        <w:spacing w:after="0" w:line="276" w:lineRule="auto"/>
        <w:rPr>
          <w:rFonts w:ascii="Arial" w:hAnsi="Arial" w:cs="Arial"/>
          <w:b/>
          <w:bCs/>
          <w:sz w:val="24"/>
        </w:rPr>
      </w:pPr>
      <w:r>
        <w:rPr>
          <w:rFonts w:ascii="Arial" w:hAnsi="Arial" w:cs="Arial"/>
          <w:b/>
          <w:bCs/>
          <w:sz w:val="24"/>
        </w:rPr>
        <w:t>SÃO PAULO</w:t>
      </w:r>
    </w:p>
    <w:p w14:paraId="121C5DCD" w14:textId="7EA4BB48" w:rsidR="007923CE" w:rsidRDefault="00CB0942" w:rsidP="00DA3B8B">
      <w:pPr>
        <w:pStyle w:val="ABNTSubtitulo"/>
        <w:spacing w:after="0" w:line="276" w:lineRule="auto"/>
        <w:rPr>
          <w:rFonts w:ascii="Arial" w:hAnsi="Arial" w:cs="Arial"/>
          <w:b/>
          <w:bCs/>
          <w:sz w:val="24"/>
        </w:rPr>
      </w:pPr>
      <w:r>
        <w:rPr>
          <w:rFonts w:ascii="Arial" w:hAnsi="Arial" w:cs="Arial"/>
          <w:b/>
          <w:bCs/>
          <w:sz w:val="24"/>
        </w:rPr>
        <w:t>2024</w:t>
      </w:r>
    </w:p>
    <w:p w14:paraId="4DA7D17C" w14:textId="77777777" w:rsidR="00DA3B8B" w:rsidRDefault="00DA3B8B" w:rsidP="00DA3B8B">
      <w:pPr>
        <w:pStyle w:val="ABNTTtulo"/>
        <w:spacing w:after="0" w:line="276" w:lineRule="auto"/>
        <w:rPr>
          <w:rFonts w:ascii="Arial" w:hAnsi="Arial" w:cs="Arial"/>
          <w:sz w:val="24"/>
        </w:rPr>
      </w:pPr>
      <w:r w:rsidRPr="00E97765">
        <w:rPr>
          <w:rFonts w:ascii="Arial" w:hAnsi="Arial" w:cs="Arial"/>
          <w:sz w:val="24"/>
        </w:rPr>
        <w:lastRenderedPageBreak/>
        <w:t>FUNDAÇÃO ESCOLA DE COMÉRCIO ÁLVARES PENTEADO</w:t>
      </w:r>
    </w:p>
    <w:p w14:paraId="3A1C6EFE" w14:textId="77777777" w:rsidR="00DA3B8B" w:rsidRDefault="00DA3B8B" w:rsidP="00DA3B8B">
      <w:pPr>
        <w:pStyle w:val="ABNTSubtitulo"/>
        <w:spacing w:line="276" w:lineRule="auto"/>
        <w:rPr>
          <w:rFonts w:ascii="Arial" w:hAnsi="Arial" w:cs="Arial"/>
          <w:b/>
          <w:bCs/>
          <w:sz w:val="24"/>
        </w:rPr>
      </w:pPr>
      <w:r w:rsidRPr="00DC4170">
        <w:rPr>
          <w:rFonts w:ascii="Arial" w:hAnsi="Arial" w:cs="Arial"/>
          <w:b/>
          <w:bCs/>
          <w:sz w:val="24"/>
        </w:rPr>
        <w:t>CURSO DE CIÊNCIAS ECONÔMICAS</w:t>
      </w:r>
    </w:p>
    <w:p w14:paraId="6FDAE428" w14:textId="77777777" w:rsidR="00DA3B8B" w:rsidRDefault="00DA3B8B" w:rsidP="00DA3B8B">
      <w:pPr>
        <w:pStyle w:val="ABNTSubtitulo"/>
        <w:spacing w:line="276" w:lineRule="auto"/>
        <w:rPr>
          <w:rFonts w:ascii="Arial" w:hAnsi="Arial" w:cs="Arial"/>
          <w:b/>
          <w:bCs/>
          <w:sz w:val="24"/>
        </w:rPr>
      </w:pPr>
    </w:p>
    <w:p w14:paraId="6C0AABB2" w14:textId="77777777" w:rsidR="00FC12C4" w:rsidRDefault="00FC12C4" w:rsidP="00DA3B8B">
      <w:pPr>
        <w:pStyle w:val="ABNTSubtitulo"/>
        <w:spacing w:line="276" w:lineRule="auto"/>
        <w:rPr>
          <w:rFonts w:ascii="Arial" w:hAnsi="Arial" w:cs="Arial"/>
          <w:b/>
          <w:bCs/>
          <w:sz w:val="24"/>
        </w:rPr>
      </w:pPr>
    </w:p>
    <w:p w14:paraId="1AF3C6CA" w14:textId="77777777" w:rsidR="00FC12C4" w:rsidRDefault="00FC12C4" w:rsidP="00DA3B8B">
      <w:pPr>
        <w:pStyle w:val="ABNTSubtitulo"/>
        <w:spacing w:line="276" w:lineRule="auto"/>
        <w:rPr>
          <w:rFonts w:ascii="Arial" w:hAnsi="Arial" w:cs="Arial"/>
          <w:b/>
          <w:bCs/>
          <w:sz w:val="24"/>
        </w:rPr>
      </w:pPr>
    </w:p>
    <w:p w14:paraId="3B6FC339" w14:textId="77777777" w:rsidR="00DA3B8B" w:rsidRDefault="00DA3B8B" w:rsidP="00DA3B8B">
      <w:pPr>
        <w:pStyle w:val="ABNTSubtitulo"/>
        <w:spacing w:line="276" w:lineRule="auto"/>
        <w:rPr>
          <w:rFonts w:ascii="Arial" w:hAnsi="Arial" w:cs="Arial"/>
          <w:b/>
          <w:bCs/>
          <w:sz w:val="24"/>
        </w:rPr>
      </w:pPr>
    </w:p>
    <w:p w14:paraId="323E5F4D" w14:textId="77777777" w:rsidR="00DA3B8B" w:rsidRDefault="00DA3B8B" w:rsidP="00DA3B8B">
      <w:pPr>
        <w:pStyle w:val="ABNTSubtitulo"/>
        <w:spacing w:line="276" w:lineRule="auto"/>
        <w:rPr>
          <w:rFonts w:ascii="Arial" w:hAnsi="Arial" w:cs="Arial"/>
          <w:b/>
          <w:bCs/>
          <w:sz w:val="24"/>
        </w:rPr>
      </w:pPr>
    </w:p>
    <w:p w14:paraId="1A60403A" w14:textId="77777777" w:rsidR="00FC12C4" w:rsidRDefault="00FC12C4" w:rsidP="00FC12C4">
      <w:pPr>
        <w:pStyle w:val="ABNTSubtitulo"/>
        <w:spacing w:after="0" w:line="276" w:lineRule="auto"/>
        <w:rPr>
          <w:rFonts w:ascii="Arial" w:hAnsi="Arial" w:cs="Arial"/>
          <w:sz w:val="24"/>
        </w:rPr>
      </w:pPr>
      <w:r>
        <w:rPr>
          <w:rFonts w:ascii="Arial" w:hAnsi="Arial" w:cs="Arial"/>
          <w:sz w:val="24"/>
        </w:rPr>
        <w:t>GABRIEL ANDRÉ MARQUEZ MATTE</w:t>
      </w:r>
    </w:p>
    <w:p w14:paraId="798C9ED9" w14:textId="77777777" w:rsidR="00FC12C4" w:rsidRDefault="00FC12C4" w:rsidP="00FC12C4">
      <w:pPr>
        <w:pStyle w:val="ABNTSubtitulo"/>
        <w:spacing w:after="0" w:line="276" w:lineRule="auto"/>
        <w:rPr>
          <w:rFonts w:ascii="Arial" w:hAnsi="Arial" w:cs="Arial"/>
          <w:sz w:val="24"/>
        </w:rPr>
      </w:pPr>
      <w:r>
        <w:rPr>
          <w:rFonts w:ascii="Arial" w:hAnsi="Arial" w:cs="Arial"/>
          <w:sz w:val="24"/>
        </w:rPr>
        <w:t>THALES HENRIQUE SILVEIRA STONOGA</w:t>
      </w:r>
    </w:p>
    <w:p w14:paraId="6FBC036A" w14:textId="77777777" w:rsidR="00DA3B8B" w:rsidRDefault="00DA3B8B" w:rsidP="00DA3B8B">
      <w:pPr>
        <w:pStyle w:val="ABNTSubtitulo"/>
        <w:spacing w:after="0" w:line="276" w:lineRule="auto"/>
        <w:rPr>
          <w:rFonts w:ascii="Arial" w:hAnsi="Arial" w:cs="Arial"/>
          <w:sz w:val="24"/>
        </w:rPr>
      </w:pPr>
    </w:p>
    <w:p w14:paraId="24DBBF8A" w14:textId="77777777" w:rsidR="00FC12C4" w:rsidRDefault="00FC12C4" w:rsidP="00DA3B8B">
      <w:pPr>
        <w:pStyle w:val="ABNTSubtitulo"/>
        <w:spacing w:after="0" w:line="276" w:lineRule="auto"/>
        <w:rPr>
          <w:rFonts w:ascii="Arial" w:hAnsi="Arial" w:cs="Arial"/>
          <w:sz w:val="24"/>
        </w:rPr>
      </w:pPr>
    </w:p>
    <w:p w14:paraId="1ADBFCA3" w14:textId="77777777" w:rsidR="00DA3B8B" w:rsidRDefault="00DA3B8B" w:rsidP="00DA3B8B">
      <w:pPr>
        <w:pStyle w:val="ABNTSubtitulo"/>
        <w:spacing w:after="0" w:line="276" w:lineRule="auto"/>
        <w:rPr>
          <w:rFonts w:ascii="Arial" w:hAnsi="Arial" w:cs="Arial"/>
          <w:sz w:val="24"/>
        </w:rPr>
      </w:pPr>
    </w:p>
    <w:p w14:paraId="0477A7E6" w14:textId="77777777" w:rsidR="00DA3B8B" w:rsidRDefault="00DA3B8B" w:rsidP="00DA3B8B">
      <w:pPr>
        <w:pStyle w:val="ABNTSubtitulo"/>
        <w:spacing w:after="0" w:line="276" w:lineRule="auto"/>
        <w:rPr>
          <w:rFonts w:ascii="Arial" w:hAnsi="Arial" w:cs="Arial"/>
          <w:sz w:val="24"/>
        </w:rPr>
      </w:pPr>
    </w:p>
    <w:p w14:paraId="7D70DC3F" w14:textId="77777777" w:rsidR="00DA3B8B" w:rsidRDefault="00DA3B8B" w:rsidP="00DA3B8B">
      <w:pPr>
        <w:pStyle w:val="ABNTSubtitulo"/>
        <w:spacing w:after="0" w:line="276" w:lineRule="auto"/>
        <w:rPr>
          <w:rFonts w:ascii="Arial" w:hAnsi="Arial" w:cs="Arial"/>
          <w:sz w:val="24"/>
        </w:rPr>
      </w:pPr>
    </w:p>
    <w:p w14:paraId="3A3CD628" w14:textId="77777777" w:rsidR="00DA3B8B" w:rsidRDefault="00DA3B8B" w:rsidP="00FC12C4">
      <w:pPr>
        <w:pStyle w:val="ABNTSubtitulo"/>
        <w:spacing w:after="0" w:line="276" w:lineRule="auto"/>
        <w:jc w:val="left"/>
        <w:rPr>
          <w:rFonts w:ascii="Arial" w:hAnsi="Arial" w:cs="Arial"/>
          <w:sz w:val="24"/>
        </w:rPr>
      </w:pPr>
    </w:p>
    <w:p w14:paraId="4AF08A88" w14:textId="77777777" w:rsidR="00DA3B8B" w:rsidRDefault="00DA3B8B" w:rsidP="00DA3B8B">
      <w:pPr>
        <w:pStyle w:val="ABNTSubtitulo"/>
        <w:spacing w:after="0" w:line="276" w:lineRule="auto"/>
        <w:rPr>
          <w:rFonts w:ascii="Arial" w:hAnsi="Arial" w:cs="Arial"/>
          <w:sz w:val="24"/>
        </w:rPr>
      </w:pPr>
    </w:p>
    <w:p w14:paraId="08FF609F" w14:textId="77777777" w:rsidR="00DA3B8B" w:rsidRDefault="00DA3B8B" w:rsidP="00DA3B8B">
      <w:pPr>
        <w:pStyle w:val="ABNTSubtitulo"/>
        <w:spacing w:after="0" w:line="276" w:lineRule="auto"/>
        <w:rPr>
          <w:rFonts w:ascii="Arial" w:hAnsi="Arial" w:cs="Arial"/>
          <w:b/>
          <w:bCs/>
          <w:sz w:val="24"/>
        </w:rPr>
      </w:pPr>
      <w:r w:rsidRPr="007923CE">
        <w:rPr>
          <w:rFonts w:ascii="Arial" w:hAnsi="Arial" w:cs="Arial"/>
          <w:b/>
          <w:bCs/>
          <w:sz w:val="24"/>
        </w:rPr>
        <w:t xml:space="preserve">O IMPACTO </w:t>
      </w:r>
      <w:r>
        <w:rPr>
          <w:rFonts w:ascii="Arial" w:hAnsi="Arial" w:cs="Arial"/>
          <w:b/>
          <w:bCs/>
          <w:sz w:val="24"/>
        </w:rPr>
        <w:t>DA</w:t>
      </w:r>
      <w:r w:rsidRPr="007923CE">
        <w:rPr>
          <w:rFonts w:ascii="Arial" w:hAnsi="Arial" w:cs="Arial"/>
          <w:b/>
          <w:bCs/>
          <w:sz w:val="24"/>
        </w:rPr>
        <w:t xml:space="preserve"> POLÍTICA MONETÁRIA NA VOLATILIDADE D</w:t>
      </w:r>
      <w:r>
        <w:rPr>
          <w:rFonts w:ascii="Arial" w:hAnsi="Arial" w:cs="Arial"/>
          <w:b/>
          <w:bCs/>
          <w:sz w:val="24"/>
        </w:rPr>
        <w:t>OS</w:t>
      </w:r>
      <w:r w:rsidRPr="007923CE">
        <w:rPr>
          <w:rFonts w:ascii="Arial" w:hAnsi="Arial" w:cs="Arial"/>
          <w:b/>
          <w:bCs/>
          <w:sz w:val="24"/>
        </w:rPr>
        <w:t xml:space="preserve"> SETORES DA BOLSA DE VALORES</w:t>
      </w:r>
      <w:r>
        <w:rPr>
          <w:rFonts w:ascii="Arial" w:hAnsi="Arial" w:cs="Arial"/>
          <w:b/>
          <w:bCs/>
          <w:sz w:val="24"/>
        </w:rPr>
        <w:t xml:space="preserve"> BRASILEIRA</w:t>
      </w:r>
    </w:p>
    <w:p w14:paraId="41F1DB90" w14:textId="77777777" w:rsidR="00DA3B8B" w:rsidRDefault="00DA3B8B" w:rsidP="00DA3B8B">
      <w:pPr>
        <w:pStyle w:val="ABNTSubtitulo"/>
        <w:spacing w:after="0" w:line="276" w:lineRule="auto"/>
        <w:rPr>
          <w:rFonts w:ascii="Arial" w:hAnsi="Arial" w:cs="Arial"/>
          <w:b/>
          <w:bCs/>
          <w:sz w:val="24"/>
        </w:rPr>
      </w:pPr>
    </w:p>
    <w:p w14:paraId="6E3320D9" w14:textId="77777777" w:rsidR="00DA3B8B" w:rsidRDefault="00DA3B8B" w:rsidP="00DA3B8B">
      <w:pPr>
        <w:pStyle w:val="ABNTSubtitulo"/>
        <w:spacing w:after="0" w:line="276" w:lineRule="auto"/>
        <w:rPr>
          <w:rFonts w:ascii="Arial" w:hAnsi="Arial" w:cs="Arial"/>
          <w:b/>
          <w:bCs/>
          <w:sz w:val="24"/>
        </w:rPr>
      </w:pPr>
    </w:p>
    <w:p w14:paraId="5E9E58AC" w14:textId="77777777" w:rsidR="00DA3B8B" w:rsidRDefault="00DA3B8B" w:rsidP="00DA3B8B">
      <w:pPr>
        <w:pStyle w:val="ABNTSubtitulo"/>
        <w:spacing w:after="0" w:line="276" w:lineRule="auto"/>
        <w:rPr>
          <w:rFonts w:ascii="Arial" w:hAnsi="Arial" w:cs="Arial"/>
          <w:b/>
          <w:bCs/>
          <w:sz w:val="24"/>
        </w:rPr>
      </w:pPr>
    </w:p>
    <w:p w14:paraId="0DB393C0" w14:textId="77777777" w:rsidR="00DA3B8B" w:rsidRDefault="00DA3B8B" w:rsidP="00DA3B8B">
      <w:pPr>
        <w:pStyle w:val="ABNTSubtitulo"/>
        <w:spacing w:after="0" w:line="276" w:lineRule="auto"/>
        <w:rPr>
          <w:rFonts w:ascii="Arial" w:hAnsi="Arial" w:cs="Arial"/>
          <w:b/>
          <w:bCs/>
          <w:sz w:val="24"/>
        </w:rPr>
      </w:pPr>
    </w:p>
    <w:p w14:paraId="234BA6A0" w14:textId="77777777" w:rsidR="00DA3B8B" w:rsidRDefault="00DA3B8B" w:rsidP="00DA3B8B">
      <w:pPr>
        <w:pStyle w:val="ABNTSubtitulo"/>
        <w:spacing w:after="0" w:line="276" w:lineRule="auto"/>
        <w:rPr>
          <w:rFonts w:ascii="Arial" w:hAnsi="Arial" w:cs="Arial"/>
          <w:b/>
          <w:bCs/>
          <w:sz w:val="24"/>
        </w:rPr>
      </w:pPr>
    </w:p>
    <w:p w14:paraId="544E86A6" w14:textId="77777777" w:rsidR="00DA3B8B" w:rsidRDefault="00DA3B8B" w:rsidP="00DA3B8B">
      <w:pPr>
        <w:pStyle w:val="ABNTSubtitulo"/>
        <w:spacing w:after="0" w:line="276" w:lineRule="auto"/>
        <w:rPr>
          <w:rFonts w:ascii="Arial" w:hAnsi="Arial" w:cs="Arial"/>
          <w:b/>
          <w:bCs/>
          <w:sz w:val="24"/>
        </w:rPr>
      </w:pPr>
    </w:p>
    <w:p w14:paraId="38314B82" w14:textId="77777777" w:rsidR="00DA3B8B" w:rsidRDefault="00DA3B8B" w:rsidP="00DA3B8B">
      <w:pPr>
        <w:pStyle w:val="ABNTSubtitulo"/>
        <w:spacing w:after="0" w:line="276" w:lineRule="auto"/>
        <w:rPr>
          <w:rFonts w:ascii="Arial" w:hAnsi="Arial" w:cs="Arial"/>
          <w:b/>
          <w:bCs/>
          <w:sz w:val="24"/>
        </w:rPr>
      </w:pPr>
    </w:p>
    <w:p w14:paraId="38E13479" w14:textId="25779798" w:rsidR="00DA3B8B" w:rsidRDefault="00DA3B8B" w:rsidP="00DA3B8B">
      <w:pPr>
        <w:pStyle w:val="ABNTSubtitulo"/>
        <w:spacing w:after="0" w:line="240" w:lineRule="auto"/>
        <w:ind w:left="4536"/>
        <w:jc w:val="both"/>
        <w:rPr>
          <w:rFonts w:ascii="Arial" w:hAnsi="Arial" w:cs="Arial"/>
          <w:sz w:val="24"/>
        </w:rPr>
      </w:pPr>
      <w:r>
        <w:rPr>
          <w:rFonts w:ascii="Arial" w:hAnsi="Arial" w:cs="Arial"/>
          <w:sz w:val="24"/>
        </w:rPr>
        <w:t>Trabalho de Conclusão de Curso apresentado à Fundação Escola de Comércio Álvares Penteado, como parte dos requisitos para a obtenção do título de Bacharel em Economia.</w:t>
      </w:r>
    </w:p>
    <w:p w14:paraId="1A5C15C5" w14:textId="77777777" w:rsidR="00DA3B8B" w:rsidRDefault="00DA3B8B" w:rsidP="00DA3B8B">
      <w:pPr>
        <w:pStyle w:val="ABNTSubtitulo"/>
        <w:spacing w:after="0" w:line="240" w:lineRule="auto"/>
        <w:ind w:left="4536"/>
        <w:jc w:val="both"/>
        <w:rPr>
          <w:rFonts w:ascii="Arial" w:hAnsi="Arial" w:cs="Arial"/>
          <w:sz w:val="24"/>
        </w:rPr>
      </w:pPr>
    </w:p>
    <w:p w14:paraId="16E22716" w14:textId="7E903E75" w:rsidR="00DA3B8B" w:rsidRPr="00DA3B8B" w:rsidRDefault="00DA3B8B" w:rsidP="00DA3B8B">
      <w:pPr>
        <w:pStyle w:val="ABNTSubtitulo"/>
        <w:spacing w:after="0" w:line="240" w:lineRule="auto"/>
        <w:ind w:left="4536"/>
        <w:jc w:val="both"/>
        <w:rPr>
          <w:rFonts w:ascii="Arial" w:hAnsi="Arial" w:cs="Arial"/>
          <w:sz w:val="24"/>
        </w:rPr>
      </w:pPr>
      <w:r>
        <w:rPr>
          <w:rFonts w:ascii="Arial" w:hAnsi="Arial" w:cs="Arial"/>
          <w:sz w:val="24"/>
        </w:rPr>
        <w:t>Orientador: Prof. Me. Alexsandro Roberto Nascimento Ordonez</w:t>
      </w:r>
    </w:p>
    <w:p w14:paraId="768102B1" w14:textId="77777777" w:rsidR="00DA3B8B" w:rsidRDefault="00DA3B8B" w:rsidP="00DA3B8B">
      <w:pPr>
        <w:pStyle w:val="ABNTSubtitulo"/>
        <w:spacing w:after="0" w:line="276" w:lineRule="auto"/>
        <w:rPr>
          <w:rFonts w:ascii="Arial" w:hAnsi="Arial" w:cs="Arial"/>
          <w:b/>
          <w:bCs/>
          <w:sz w:val="24"/>
        </w:rPr>
      </w:pPr>
    </w:p>
    <w:p w14:paraId="4E514945" w14:textId="77777777" w:rsidR="00DA3B8B" w:rsidRDefault="00DA3B8B" w:rsidP="00DA3B8B">
      <w:pPr>
        <w:pStyle w:val="ABNTSubtitulo"/>
        <w:spacing w:after="0" w:line="276" w:lineRule="auto"/>
        <w:rPr>
          <w:rFonts w:ascii="Arial" w:hAnsi="Arial" w:cs="Arial"/>
          <w:b/>
          <w:bCs/>
          <w:sz w:val="24"/>
        </w:rPr>
      </w:pPr>
    </w:p>
    <w:p w14:paraId="31C04D30" w14:textId="77777777" w:rsidR="00DA3B8B" w:rsidRDefault="00DA3B8B" w:rsidP="00DA3B8B">
      <w:pPr>
        <w:pStyle w:val="ABNTSubtitulo"/>
        <w:spacing w:after="0" w:line="276" w:lineRule="auto"/>
        <w:rPr>
          <w:rFonts w:ascii="Arial" w:hAnsi="Arial" w:cs="Arial"/>
          <w:b/>
          <w:bCs/>
          <w:sz w:val="24"/>
        </w:rPr>
      </w:pPr>
    </w:p>
    <w:p w14:paraId="28590CF0" w14:textId="77777777" w:rsidR="00DA3B8B" w:rsidRDefault="00DA3B8B" w:rsidP="00DA3B8B">
      <w:pPr>
        <w:pStyle w:val="ABNTSubtitulo"/>
        <w:spacing w:after="0" w:line="276" w:lineRule="auto"/>
        <w:rPr>
          <w:rFonts w:ascii="Arial" w:hAnsi="Arial" w:cs="Arial"/>
          <w:b/>
          <w:bCs/>
          <w:sz w:val="24"/>
        </w:rPr>
      </w:pPr>
    </w:p>
    <w:p w14:paraId="65ABF6EA" w14:textId="77777777" w:rsidR="00DA3B8B" w:rsidRDefault="00DA3B8B" w:rsidP="00DA3B8B">
      <w:pPr>
        <w:pStyle w:val="ABNTSubtitulo"/>
        <w:spacing w:after="0" w:line="276" w:lineRule="auto"/>
        <w:rPr>
          <w:rFonts w:ascii="Arial" w:hAnsi="Arial" w:cs="Arial"/>
          <w:b/>
          <w:bCs/>
          <w:sz w:val="24"/>
        </w:rPr>
      </w:pPr>
    </w:p>
    <w:p w14:paraId="112C4EFE" w14:textId="77777777" w:rsidR="00DA3B8B" w:rsidRDefault="00DA3B8B" w:rsidP="00DA3B8B">
      <w:pPr>
        <w:pStyle w:val="ABNTSubtitulo"/>
        <w:spacing w:after="0" w:line="276" w:lineRule="auto"/>
        <w:rPr>
          <w:rFonts w:ascii="Arial" w:hAnsi="Arial" w:cs="Arial"/>
          <w:b/>
          <w:bCs/>
          <w:sz w:val="24"/>
        </w:rPr>
      </w:pPr>
      <w:r>
        <w:rPr>
          <w:rFonts w:ascii="Arial" w:hAnsi="Arial" w:cs="Arial"/>
          <w:b/>
          <w:bCs/>
          <w:sz w:val="24"/>
        </w:rPr>
        <w:t>SÃO PAULO</w:t>
      </w:r>
    </w:p>
    <w:p w14:paraId="19579040" w14:textId="750D1AC8" w:rsidR="00CC7C10" w:rsidRDefault="00DA3B8B" w:rsidP="00CC7C10">
      <w:pPr>
        <w:pStyle w:val="ABNTSubtitulo"/>
        <w:spacing w:after="0" w:line="276" w:lineRule="auto"/>
        <w:rPr>
          <w:rFonts w:ascii="Arial" w:hAnsi="Arial" w:cs="Arial"/>
          <w:b/>
          <w:bCs/>
          <w:sz w:val="24"/>
        </w:rPr>
      </w:pPr>
      <w:r>
        <w:rPr>
          <w:rFonts w:ascii="Arial" w:hAnsi="Arial" w:cs="Arial"/>
          <w:b/>
          <w:bCs/>
          <w:sz w:val="24"/>
        </w:rPr>
        <w:t>2024</w:t>
      </w:r>
    </w:p>
    <w:p w14:paraId="20F6912F" w14:textId="2F12F7C2" w:rsidR="00CC7C10" w:rsidRDefault="00CC7C10" w:rsidP="00CC7C10">
      <w:pPr>
        <w:jc w:val="center"/>
        <w:rPr>
          <w:rFonts w:ascii="Arial" w:hAnsi="Arial" w:cs="Arial"/>
          <w:b/>
          <w:bCs/>
          <w:sz w:val="24"/>
        </w:rPr>
      </w:pPr>
      <w:r>
        <w:rPr>
          <w:rFonts w:ascii="Arial" w:hAnsi="Arial" w:cs="Arial"/>
          <w:b/>
          <w:bCs/>
          <w:sz w:val="24"/>
        </w:rPr>
        <w:br w:type="page"/>
      </w:r>
      <w:r>
        <w:rPr>
          <w:rFonts w:ascii="Arial" w:hAnsi="Arial" w:cs="Arial"/>
          <w:b/>
          <w:bCs/>
          <w:sz w:val="24"/>
        </w:rPr>
        <w:lastRenderedPageBreak/>
        <w:t>RESUMO</w:t>
      </w:r>
    </w:p>
    <w:p w14:paraId="05A2FD60" w14:textId="0BAC148D" w:rsidR="00CC7C10" w:rsidRPr="00977013" w:rsidRDefault="00CC7C10" w:rsidP="00CC7C10">
      <w:pPr>
        <w:pStyle w:val="ABNTSubtitulo"/>
        <w:spacing w:after="0" w:line="276" w:lineRule="auto"/>
        <w:jc w:val="left"/>
        <w:rPr>
          <w:rFonts w:ascii="Arial" w:hAnsi="Arial" w:cs="Arial"/>
          <w:sz w:val="24"/>
        </w:rPr>
      </w:pPr>
    </w:p>
    <w:p w14:paraId="462CE8EF" w14:textId="620A92AE" w:rsidR="007A5A87" w:rsidRDefault="00977013" w:rsidP="004F3BCF">
      <w:pPr>
        <w:pStyle w:val="ABNT"/>
        <w:ind w:firstLine="0"/>
        <w:rPr>
          <w:rFonts w:ascii="Arial" w:hAnsi="Arial" w:cs="Arial"/>
        </w:rPr>
      </w:pPr>
      <w:r>
        <w:rPr>
          <w:rFonts w:ascii="Arial" w:hAnsi="Arial" w:cs="Arial"/>
        </w:rPr>
        <w:t xml:space="preserve">As relações entre a política monetária e as tendências das bolsas de valores tem sido foco central em pesquisas econômicas. </w:t>
      </w:r>
      <w:r w:rsidRPr="00E97765">
        <w:rPr>
          <w:rFonts w:ascii="Arial" w:hAnsi="Arial" w:cs="Arial"/>
        </w:rPr>
        <w:t xml:space="preserve">Esse fenômeno evidencia a relevância dessas políticas na tomada de decisão dos investidores e na </w:t>
      </w:r>
      <w:r>
        <w:rPr>
          <w:rFonts w:ascii="Arial" w:hAnsi="Arial" w:cs="Arial"/>
        </w:rPr>
        <w:t>relação</w:t>
      </w:r>
      <w:r w:rsidRPr="00E97765">
        <w:rPr>
          <w:rFonts w:ascii="Arial" w:hAnsi="Arial" w:cs="Arial"/>
        </w:rPr>
        <w:t xml:space="preserve"> delas com o mercado financeiro. Contudo, apesar da ampla cobertura na literatura a </w:t>
      </w:r>
      <w:r w:rsidR="007D0F70">
        <w:rPr>
          <w:rFonts w:ascii="Arial" w:hAnsi="Arial" w:cs="Arial"/>
        </w:rPr>
        <w:t>respeito</w:t>
      </w:r>
      <w:r w:rsidRPr="00E97765">
        <w:rPr>
          <w:rFonts w:ascii="Arial" w:hAnsi="Arial" w:cs="Arial"/>
        </w:rPr>
        <w:t xml:space="preserve"> do retorno das ações, encontram-se limitações ao implementar tais estudos à prática, tendo em vista a enorme quantidade de variáveis que impactam o desempenho das ações e que enturvam a relação de causa e efeito outrora estudada na literatura</w:t>
      </w:r>
      <w:r w:rsidR="0076467B">
        <w:rPr>
          <w:rFonts w:ascii="Arial" w:hAnsi="Arial" w:cs="Arial"/>
        </w:rPr>
        <w:t>.</w:t>
      </w:r>
      <w:r w:rsidR="0076467B" w:rsidRPr="0076467B">
        <w:rPr>
          <w:rFonts w:ascii="Arial" w:hAnsi="Arial" w:cs="Arial"/>
        </w:rPr>
        <w:t xml:space="preserve"> Além disso,</w:t>
      </w:r>
      <w:r w:rsidR="0076467B">
        <w:rPr>
          <w:rFonts w:ascii="Arial" w:hAnsi="Arial" w:cs="Arial"/>
        </w:rPr>
        <w:t xml:space="preserve"> percebe-se uma carência de estudos relacionados à volatilidade dos ativos </w:t>
      </w:r>
      <w:r w:rsidR="0076467B" w:rsidRPr="0076467B">
        <w:rPr>
          <w:rFonts w:ascii="Arial" w:hAnsi="Arial" w:cs="Arial"/>
        </w:rPr>
        <w:t xml:space="preserve">no cenário acadêmico atual, especialmente </w:t>
      </w:r>
      <w:r w:rsidR="0076467B">
        <w:rPr>
          <w:rFonts w:ascii="Arial" w:hAnsi="Arial" w:cs="Arial"/>
        </w:rPr>
        <w:t>voltados à economia brasileira</w:t>
      </w:r>
      <w:r w:rsidR="0076467B" w:rsidRPr="0076467B">
        <w:rPr>
          <w:rFonts w:ascii="Arial" w:hAnsi="Arial" w:cs="Arial"/>
        </w:rPr>
        <w:t>. Este estudo objetiva</w:t>
      </w:r>
      <w:r w:rsidR="0076467B" w:rsidRPr="0076467B">
        <w:rPr>
          <w:rFonts w:ascii="Arial" w:hAnsi="Arial" w:cs="Arial"/>
        </w:rPr>
        <w:t xml:space="preserve"> fornecer uma análise mais detalhada </w:t>
      </w:r>
      <w:r w:rsidR="0076467B" w:rsidRPr="0076467B">
        <w:rPr>
          <w:rFonts w:ascii="Arial" w:hAnsi="Arial" w:cs="Arial"/>
        </w:rPr>
        <w:t>dessa relação, preenchendo esta lacuna e</w:t>
      </w:r>
      <w:r w:rsidR="0076467B" w:rsidRPr="0076467B">
        <w:rPr>
          <w:rFonts w:ascii="Arial" w:hAnsi="Arial" w:cs="Arial"/>
        </w:rPr>
        <w:t xml:space="preserve"> </w:t>
      </w:r>
      <w:r w:rsidR="0076467B" w:rsidRPr="0076467B">
        <w:rPr>
          <w:rFonts w:ascii="Arial" w:hAnsi="Arial" w:cs="Arial"/>
        </w:rPr>
        <w:t>proporcionando</w:t>
      </w:r>
      <w:r w:rsidR="0076467B" w:rsidRPr="0076467B">
        <w:rPr>
          <w:rFonts w:ascii="Arial" w:hAnsi="Arial" w:cs="Arial"/>
        </w:rPr>
        <w:t xml:space="preserve"> reflexões que possam aperfeiçoar estratégias de investimento e auxiliar na formulação de políticas</w:t>
      </w:r>
      <w:r w:rsidR="0076467B" w:rsidRPr="0076467B">
        <w:rPr>
          <w:rFonts w:ascii="Arial" w:hAnsi="Arial" w:cs="Arial"/>
        </w:rPr>
        <w:t xml:space="preserve"> econômicas, respeitando as </w:t>
      </w:r>
      <w:r w:rsidR="0076467B" w:rsidRPr="0076467B">
        <w:rPr>
          <w:rFonts w:ascii="Arial" w:hAnsi="Arial" w:cs="Arial"/>
        </w:rPr>
        <w:t>peculiaridades do mercado acionário brasileiro</w:t>
      </w:r>
      <w:r w:rsidR="0076467B" w:rsidRPr="0076467B">
        <w:rPr>
          <w:rFonts w:ascii="Arial" w:hAnsi="Arial" w:cs="Arial"/>
        </w:rPr>
        <w:t xml:space="preserve"> e </w:t>
      </w:r>
      <w:r w:rsidR="00014E89">
        <w:rPr>
          <w:rFonts w:ascii="Arial" w:hAnsi="Arial" w:cs="Arial"/>
        </w:rPr>
        <w:t>as</w:t>
      </w:r>
      <w:r w:rsidR="0076467B" w:rsidRPr="0076467B">
        <w:rPr>
          <w:rFonts w:ascii="Arial" w:hAnsi="Arial" w:cs="Arial"/>
        </w:rPr>
        <w:t xml:space="preserve"> características individuais desta economia</w:t>
      </w:r>
      <w:r w:rsidR="0076467B" w:rsidRPr="0076467B">
        <w:rPr>
          <w:rFonts w:ascii="Arial" w:hAnsi="Arial" w:cs="Arial"/>
        </w:rPr>
        <w:t>.</w:t>
      </w:r>
      <w:r w:rsidR="0076467B">
        <w:rPr>
          <w:rFonts w:ascii="Arial" w:hAnsi="Arial" w:cs="Arial"/>
        </w:rPr>
        <w:t xml:space="preserve"> </w:t>
      </w:r>
      <w:r w:rsidRPr="00E97765">
        <w:rPr>
          <w:rFonts w:ascii="Arial" w:hAnsi="Arial" w:cs="Arial"/>
        </w:rPr>
        <w:t xml:space="preserve">Para isso, </w:t>
      </w:r>
      <w:r w:rsidR="002F4C01">
        <w:rPr>
          <w:rFonts w:ascii="Arial" w:hAnsi="Arial" w:cs="Arial"/>
        </w:rPr>
        <w:t>é utilizado</w:t>
      </w:r>
      <w:r w:rsidR="00043A84">
        <w:rPr>
          <w:rFonts w:ascii="Arial" w:hAnsi="Arial" w:cs="Arial"/>
        </w:rPr>
        <w:t xml:space="preserve"> o método </w:t>
      </w:r>
      <w:r w:rsidRPr="00E97765">
        <w:rPr>
          <w:rFonts w:ascii="Arial" w:hAnsi="Arial" w:cs="Arial"/>
        </w:rPr>
        <w:t>DCC-GARCH</w:t>
      </w:r>
      <w:r w:rsidR="00043A84">
        <w:rPr>
          <w:rFonts w:ascii="Arial" w:hAnsi="Arial" w:cs="Arial"/>
        </w:rPr>
        <w:t xml:space="preserve"> </w:t>
      </w:r>
      <w:r w:rsidRPr="00E97765">
        <w:rPr>
          <w:rFonts w:ascii="Arial" w:hAnsi="Arial" w:cs="Arial"/>
        </w:rPr>
        <w:t>para calcular a covariância condicional entre duas séries temporais</w:t>
      </w:r>
      <w:r>
        <w:rPr>
          <w:rFonts w:ascii="Arial" w:hAnsi="Arial" w:cs="Arial"/>
        </w:rPr>
        <w:t>, expurgando, assim, a parcela da volatilidade total que é explicada por efeitos</w:t>
      </w:r>
      <w:r w:rsidR="00043A84">
        <w:rPr>
          <w:rFonts w:ascii="Arial" w:hAnsi="Arial" w:cs="Arial"/>
        </w:rPr>
        <w:t xml:space="preserve"> exógenos. </w:t>
      </w:r>
      <w:r w:rsidR="00043A84" w:rsidRPr="00E97765">
        <w:rPr>
          <w:rFonts w:ascii="Arial" w:hAnsi="Arial" w:cs="Arial"/>
        </w:rPr>
        <w:t>Além dele, o método autorregressivo GARCH</w:t>
      </w:r>
      <w:r w:rsidR="00043A84">
        <w:rPr>
          <w:rFonts w:ascii="Arial" w:hAnsi="Arial" w:cs="Arial"/>
        </w:rPr>
        <w:t xml:space="preserve"> </w:t>
      </w:r>
      <w:r w:rsidR="002F4C01">
        <w:rPr>
          <w:rFonts w:ascii="Arial" w:hAnsi="Arial" w:cs="Arial"/>
        </w:rPr>
        <w:t>é</w:t>
      </w:r>
      <w:r w:rsidR="00043A84">
        <w:rPr>
          <w:rFonts w:ascii="Arial" w:hAnsi="Arial" w:cs="Arial"/>
        </w:rPr>
        <w:t xml:space="preserve"> usado a fim de</w:t>
      </w:r>
      <w:r w:rsidR="00043A84" w:rsidRPr="00E97765">
        <w:rPr>
          <w:rFonts w:ascii="Arial" w:hAnsi="Arial" w:cs="Arial"/>
        </w:rPr>
        <w:t xml:space="preserve"> estimar a volatilidade condicional das séries temporais</w:t>
      </w:r>
      <w:r w:rsidR="00043A84">
        <w:rPr>
          <w:rFonts w:ascii="Arial" w:hAnsi="Arial" w:cs="Arial"/>
        </w:rPr>
        <w:t>, permitindo estudar o impacto da política monetária na volatilidade de cada setor empresarial da bolsa de valores brasileira.</w:t>
      </w:r>
      <w:r w:rsidR="007A5A87">
        <w:rPr>
          <w:rFonts w:ascii="Arial" w:hAnsi="Arial" w:cs="Arial"/>
        </w:rPr>
        <w:t xml:space="preserve"> Os resultados obtidos demonstram alta significância estatística das variáveis relacionadas e coeficientes que respeitam </w:t>
      </w:r>
      <w:r w:rsidR="002F4C01">
        <w:rPr>
          <w:rFonts w:ascii="Arial" w:hAnsi="Arial" w:cs="Arial"/>
        </w:rPr>
        <w:t>a teoria econômico-financeira esperada para o</w:t>
      </w:r>
      <w:r w:rsidR="007A5A87">
        <w:rPr>
          <w:rFonts w:ascii="Arial" w:hAnsi="Arial" w:cs="Arial"/>
        </w:rPr>
        <w:t xml:space="preserve"> comportamento </w:t>
      </w:r>
      <w:r w:rsidR="002F4C01">
        <w:rPr>
          <w:rFonts w:ascii="Arial" w:hAnsi="Arial" w:cs="Arial"/>
        </w:rPr>
        <w:t>de</w:t>
      </w:r>
      <w:r w:rsidR="007A5A87">
        <w:rPr>
          <w:rFonts w:ascii="Arial" w:hAnsi="Arial" w:cs="Arial"/>
        </w:rPr>
        <w:t xml:space="preserve"> cada setor empresarial.</w:t>
      </w:r>
      <w:r w:rsidR="007A5A87" w:rsidRPr="007A5A87">
        <w:rPr>
          <w:rFonts w:ascii="Arial" w:hAnsi="Arial" w:cs="Arial"/>
        </w:rPr>
        <w:t xml:space="preserve"> </w:t>
      </w:r>
      <w:r w:rsidR="00CF7D40">
        <w:rPr>
          <w:rFonts w:ascii="Arial" w:hAnsi="Arial" w:cs="Arial"/>
        </w:rPr>
        <w:t>Em posse dos resultados, c</w:t>
      </w:r>
      <w:r w:rsidR="007A5A87" w:rsidRPr="007A5A87">
        <w:rPr>
          <w:rFonts w:ascii="Arial" w:hAnsi="Arial" w:cs="Arial"/>
        </w:rPr>
        <w:t xml:space="preserve">onclui-se que a taxa de juros brasileira tem grande influência na volatilidade do mercado acionário brasileiro, o que deve ser explicado tanto pelo custo oportunidade envolvido entre </w:t>
      </w:r>
      <w:r w:rsidR="00CF7D40">
        <w:rPr>
          <w:rFonts w:ascii="Arial" w:hAnsi="Arial" w:cs="Arial"/>
        </w:rPr>
        <w:t>os</w:t>
      </w:r>
      <w:r w:rsidR="007A5A87" w:rsidRPr="007A5A87">
        <w:rPr>
          <w:rFonts w:ascii="Arial" w:hAnsi="Arial" w:cs="Arial"/>
        </w:rPr>
        <w:t xml:space="preserve"> produtos de renda fixa ante os ativos de risco</w:t>
      </w:r>
      <w:r w:rsidR="007A5A87" w:rsidRPr="007A5A87">
        <w:rPr>
          <w:rFonts w:ascii="Arial" w:hAnsi="Arial" w:cs="Arial"/>
        </w:rPr>
        <w:t>,</w:t>
      </w:r>
      <w:r w:rsidR="007A5A87" w:rsidRPr="007A5A87">
        <w:rPr>
          <w:rFonts w:ascii="Arial" w:hAnsi="Arial" w:cs="Arial"/>
        </w:rPr>
        <w:t xml:space="preserve"> quanto pelas consequências que estas alterações nos juros básicos exercem sobre </w:t>
      </w:r>
      <w:r w:rsidR="007A5A87" w:rsidRPr="007A5A87">
        <w:rPr>
          <w:rFonts w:ascii="Arial" w:hAnsi="Arial" w:cs="Arial"/>
        </w:rPr>
        <w:t>os resultados financeiros destas empresas na economia real.</w:t>
      </w:r>
    </w:p>
    <w:p w14:paraId="4B63121B" w14:textId="77777777" w:rsidR="001340BF" w:rsidRDefault="001340BF" w:rsidP="007A5A87">
      <w:pPr>
        <w:pStyle w:val="ABNT"/>
        <w:rPr>
          <w:rFonts w:ascii="Arial" w:hAnsi="Arial" w:cs="Arial"/>
        </w:rPr>
      </w:pPr>
    </w:p>
    <w:p w14:paraId="10C6643E" w14:textId="77777777" w:rsidR="004D5DD9" w:rsidRDefault="004D5DD9" w:rsidP="004D5DD9">
      <w:pPr>
        <w:pStyle w:val="ABNT"/>
        <w:ind w:firstLine="0"/>
        <w:rPr>
          <w:rFonts w:ascii="Arial" w:hAnsi="Arial" w:cs="Arial"/>
        </w:rPr>
      </w:pPr>
    </w:p>
    <w:p w14:paraId="7695AD50" w14:textId="7EA11E20" w:rsidR="004D5DD9" w:rsidRPr="007A5A87" w:rsidRDefault="004D5DD9" w:rsidP="004D5DD9">
      <w:pPr>
        <w:pStyle w:val="ABNT"/>
        <w:ind w:firstLine="0"/>
        <w:rPr>
          <w:rFonts w:ascii="Arial" w:hAnsi="Arial" w:cs="Arial"/>
          <w:color w:val="FF0000"/>
        </w:rPr>
      </w:pPr>
      <w:r w:rsidRPr="001340BF">
        <w:rPr>
          <w:rFonts w:ascii="Arial" w:hAnsi="Arial" w:cs="Arial"/>
          <w:b/>
          <w:bCs/>
        </w:rPr>
        <w:t>Palavras-chave:</w:t>
      </w:r>
      <w:r>
        <w:rPr>
          <w:rFonts w:ascii="Arial" w:hAnsi="Arial" w:cs="Arial"/>
        </w:rPr>
        <w:t xml:space="preserve"> Política monetária. Bolsa de valores. Volatilidade. Setores. </w:t>
      </w:r>
      <w:r w:rsidR="004D49B5">
        <w:rPr>
          <w:rFonts w:ascii="Arial" w:hAnsi="Arial" w:cs="Arial"/>
        </w:rPr>
        <w:t>Brasil</w:t>
      </w:r>
      <w:r w:rsidR="004E6831">
        <w:rPr>
          <w:rFonts w:ascii="Arial" w:hAnsi="Arial" w:cs="Arial"/>
        </w:rPr>
        <w:t>.</w:t>
      </w:r>
    </w:p>
    <w:p w14:paraId="74054198" w14:textId="43F0F86F" w:rsidR="00977013" w:rsidRDefault="00977013" w:rsidP="00977013">
      <w:pPr>
        <w:pStyle w:val="ABNT"/>
        <w:rPr>
          <w:rFonts w:ascii="Arial" w:hAnsi="Arial" w:cs="Arial"/>
        </w:rPr>
      </w:pPr>
    </w:p>
    <w:p w14:paraId="099B3753" w14:textId="77777777" w:rsidR="00977013" w:rsidRDefault="00977013" w:rsidP="00977013">
      <w:pPr>
        <w:pStyle w:val="ABNT"/>
        <w:rPr>
          <w:rFonts w:ascii="Arial" w:hAnsi="Arial" w:cs="Arial"/>
        </w:rPr>
      </w:pPr>
    </w:p>
    <w:p w14:paraId="6C6A69EB" w14:textId="3FB7028F" w:rsidR="00977013" w:rsidRPr="00E97765" w:rsidRDefault="00977013" w:rsidP="00977013">
      <w:pPr>
        <w:pStyle w:val="ABNT"/>
        <w:rPr>
          <w:rFonts w:ascii="Arial" w:hAnsi="Arial" w:cs="Arial"/>
        </w:rPr>
      </w:pPr>
      <w:r w:rsidRPr="00E97765">
        <w:rPr>
          <w:rFonts w:ascii="Arial" w:hAnsi="Arial" w:cs="Arial"/>
        </w:rPr>
        <w:t xml:space="preserve"> </w:t>
      </w:r>
    </w:p>
    <w:p w14:paraId="327CFEB4" w14:textId="0044157D" w:rsidR="008A251F" w:rsidRDefault="00CC7C10" w:rsidP="008A251F">
      <w:pPr>
        <w:tabs>
          <w:tab w:val="center" w:pos="4535"/>
        </w:tabs>
        <w:jc w:val="center"/>
        <w:rPr>
          <w:rFonts w:ascii="Arial" w:hAnsi="Arial" w:cs="Arial"/>
          <w:b/>
          <w:bCs/>
          <w:sz w:val="24"/>
        </w:rPr>
      </w:pPr>
      <w:r>
        <w:rPr>
          <w:rFonts w:ascii="Arial" w:hAnsi="Arial" w:cs="Arial"/>
          <w:b/>
          <w:bCs/>
          <w:sz w:val="24"/>
        </w:rPr>
        <w:lastRenderedPageBreak/>
        <w:t>ABSTRACT</w:t>
      </w:r>
    </w:p>
    <w:p w14:paraId="42313CAB" w14:textId="77777777" w:rsidR="008A251F" w:rsidRDefault="008A251F" w:rsidP="008A251F"/>
    <w:p w14:paraId="1F155BD3" w14:textId="3E5C2B64" w:rsidR="008A251F" w:rsidRDefault="008A251F" w:rsidP="008A251F">
      <w:pPr>
        <w:tabs>
          <w:tab w:val="center" w:pos="4535"/>
        </w:tabs>
        <w:spacing w:after="0" w:line="360" w:lineRule="auto"/>
        <w:jc w:val="both"/>
        <w:rPr>
          <w:rFonts w:ascii="Arial" w:hAnsi="Arial" w:cs="Arial"/>
          <w:sz w:val="24"/>
          <w:szCs w:val="24"/>
        </w:rPr>
      </w:pPr>
      <w:r w:rsidRPr="008A251F">
        <w:rPr>
          <w:rFonts w:ascii="Arial" w:hAnsi="Arial" w:cs="Arial"/>
          <w:sz w:val="24"/>
          <w:szCs w:val="24"/>
        </w:rPr>
        <w:t>The relationship between monetary policy and</w:t>
      </w:r>
      <w:r w:rsidR="00DC087B">
        <w:rPr>
          <w:rFonts w:ascii="Arial" w:hAnsi="Arial" w:cs="Arial"/>
          <w:sz w:val="24"/>
          <w:szCs w:val="24"/>
        </w:rPr>
        <w:t xml:space="preserve"> the</w:t>
      </w:r>
      <w:r w:rsidRPr="008A251F">
        <w:rPr>
          <w:rFonts w:ascii="Arial" w:hAnsi="Arial" w:cs="Arial"/>
          <w:sz w:val="24"/>
          <w:szCs w:val="24"/>
        </w:rPr>
        <w:t xml:space="preserve"> stock market trends has been a central focus in economic research</w:t>
      </w:r>
      <w:r w:rsidR="00DC087B">
        <w:rPr>
          <w:rFonts w:ascii="Arial" w:hAnsi="Arial" w:cs="Arial"/>
          <w:sz w:val="24"/>
          <w:szCs w:val="24"/>
        </w:rPr>
        <w:t>s</w:t>
      </w:r>
      <w:r w:rsidRPr="008A251F">
        <w:rPr>
          <w:rFonts w:ascii="Arial" w:hAnsi="Arial" w:cs="Arial"/>
          <w:sz w:val="24"/>
          <w:szCs w:val="24"/>
        </w:rPr>
        <w:t xml:space="preserve">. This phenomenon highlights the relevance of these policies in investors decision-making and their connection with the financial market. However, despite </w:t>
      </w:r>
      <w:r w:rsidR="00DC087B">
        <w:rPr>
          <w:rFonts w:ascii="Arial" w:hAnsi="Arial" w:cs="Arial"/>
          <w:sz w:val="24"/>
          <w:szCs w:val="24"/>
        </w:rPr>
        <w:t xml:space="preserve">the </w:t>
      </w:r>
      <w:r w:rsidRPr="008A251F">
        <w:rPr>
          <w:rFonts w:ascii="Arial" w:hAnsi="Arial" w:cs="Arial"/>
          <w:sz w:val="24"/>
          <w:szCs w:val="24"/>
        </w:rPr>
        <w:t>extensive coverage in the literature about stock</w:t>
      </w:r>
      <w:r w:rsidR="00DC087B">
        <w:rPr>
          <w:rFonts w:ascii="Arial" w:hAnsi="Arial" w:cs="Arial"/>
          <w:sz w:val="24"/>
          <w:szCs w:val="24"/>
        </w:rPr>
        <w:t>s</w:t>
      </w:r>
      <w:r w:rsidRPr="008A251F">
        <w:rPr>
          <w:rFonts w:ascii="Arial" w:hAnsi="Arial" w:cs="Arial"/>
          <w:sz w:val="24"/>
          <w:szCs w:val="24"/>
        </w:rPr>
        <w:t xml:space="preserve"> returns, there are limitations when implementing such studies in practice, considering the enormous number of variables that impact stock</w:t>
      </w:r>
      <w:r w:rsidR="00DC087B">
        <w:rPr>
          <w:rFonts w:ascii="Arial" w:hAnsi="Arial" w:cs="Arial"/>
          <w:sz w:val="24"/>
          <w:szCs w:val="24"/>
        </w:rPr>
        <w:t>s</w:t>
      </w:r>
      <w:r w:rsidRPr="008A251F">
        <w:rPr>
          <w:rFonts w:ascii="Arial" w:hAnsi="Arial" w:cs="Arial"/>
          <w:sz w:val="24"/>
          <w:szCs w:val="24"/>
        </w:rPr>
        <w:t xml:space="preserve"> performance and obscure the cause-and-effect relationship previously studied in the literature. Moreover, there is a lack of studies related to asset volatility in the current academic scenario, particularly those focused on the Brazilian economy. This study aims to provide a more detailed analysis of this relationship, filling this gap and offering reflections that may improve investment</w:t>
      </w:r>
      <w:r w:rsidR="00DC087B">
        <w:rPr>
          <w:rFonts w:ascii="Arial" w:hAnsi="Arial" w:cs="Arial"/>
          <w:sz w:val="24"/>
          <w:szCs w:val="24"/>
        </w:rPr>
        <w:t xml:space="preserve">s </w:t>
      </w:r>
      <w:r w:rsidRPr="008A251F">
        <w:rPr>
          <w:rFonts w:ascii="Arial" w:hAnsi="Arial" w:cs="Arial"/>
          <w:sz w:val="24"/>
          <w:szCs w:val="24"/>
        </w:rPr>
        <w:t xml:space="preserve">strategies and assist in formulating economic policies, respecting the peculiarities of the Brazilian stock market and the individual characteristics of this economy. For this, the DCC-GARCH method is used to calculate the conditional covariance between two time series, thus expunging the portion of total volatility </w:t>
      </w:r>
      <w:r w:rsidR="00DC087B">
        <w:rPr>
          <w:rFonts w:ascii="Arial" w:hAnsi="Arial" w:cs="Arial"/>
          <w:sz w:val="24"/>
          <w:szCs w:val="24"/>
        </w:rPr>
        <w:t xml:space="preserve">that is </w:t>
      </w:r>
      <w:r w:rsidRPr="008A251F">
        <w:rPr>
          <w:rFonts w:ascii="Arial" w:hAnsi="Arial" w:cs="Arial"/>
          <w:sz w:val="24"/>
          <w:szCs w:val="24"/>
        </w:rPr>
        <w:t xml:space="preserve">explained by exogenous effects. In addition, the autoregressive GARCH method is used to estimate the conditional volatility of the time series, allowing the study of the impact of monetary policy on the volatility of each business sector in the Brazilian stock market. The results obtained demonstrate high statistical significance of the related variables and coefficients that respect the expected economic-financial theory for the behavior of each business sector. With the results in hand, it is concluded that the Brazilian interest rate has a significant influence on the volatility of the Brazilian stock market, which should be explained both by the opportunity cost involved between fixed-income products and risk assets, and by the consequences that these changes in basic interest rates </w:t>
      </w:r>
      <w:r w:rsidR="00DC087B">
        <w:rPr>
          <w:rFonts w:ascii="Arial" w:hAnsi="Arial" w:cs="Arial"/>
          <w:sz w:val="24"/>
          <w:szCs w:val="24"/>
        </w:rPr>
        <w:t>has</w:t>
      </w:r>
      <w:r w:rsidRPr="008A251F">
        <w:rPr>
          <w:rFonts w:ascii="Arial" w:hAnsi="Arial" w:cs="Arial"/>
          <w:sz w:val="24"/>
          <w:szCs w:val="24"/>
        </w:rPr>
        <w:t xml:space="preserve"> on the financial results of these companies in the real economy.</w:t>
      </w:r>
    </w:p>
    <w:p w14:paraId="051A5493" w14:textId="77777777" w:rsidR="00DC087B" w:rsidRDefault="00DC087B" w:rsidP="008A251F">
      <w:pPr>
        <w:tabs>
          <w:tab w:val="center" w:pos="4535"/>
        </w:tabs>
        <w:spacing w:after="0" w:line="360" w:lineRule="auto"/>
        <w:jc w:val="both"/>
        <w:rPr>
          <w:rFonts w:ascii="Arial" w:hAnsi="Arial" w:cs="Arial"/>
          <w:sz w:val="24"/>
          <w:szCs w:val="24"/>
        </w:rPr>
      </w:pPr>
    </w:p>
    <w:p w14:paraId="3D37827A" w14:textId="77777777" w:rsidR="00DC087B" w:rsidRDefault="00DC087B" w:rsidP="008A251F">
      <w:pPr>
        <w:tabs>
          <w:tab w:val="center" w:pos="4535"/>
        </w:tabs>
        <w:spacing w:after="0" w:line="360" w:lineRule="auto"/>
        <w:jc w:val="both"/>
        <w:rPr>
          <w:rFonts w:ascii="Arial" w:hAnsi="Arial" w:cs="Arial"/>
          <w:sz w:val="24"/>
          <w:szCs w:val="24"/>
        </w:rPr>
      </w:pPr>
    </w:p>
    <w:p w14:paraId="1F679246" w14:textId="522B8291" w:rsidR="00DC087B" w:rsidRDefault="00DC087B" w:rsidP="008A251F">
      <w:pPr>
        <w:tabs>
          <w:tab w:val="center" w:pos="4535"/>
        </w:tabs>
        <w:spacing w:after="0" w:line="360" w:lineRule="auto"/>
        <w:jc w:val="both"/>
        <w:rPr>
          <w:rFonts w:ascii="Arial" w:hAnsi="Arial" w:cs="Arial"/>
          <w:sz w:val="24"/>
          <w:szCs w:val="24"/>
        </w:rPr>
      </w:pPr>
      <w:r w:rsidRPr="00DC087B">
        <w:rPr>
          <w:rFonts w:ascii="Arial" w:hAnsi="Arial" w:cs="Arial"/>
          <w:b/>
          <w:bCs/>
          <w:sz w:val="24"/>
          <w:szCs w:val="24"/>
        </w:rPr>
        <w:t>Keywords:</w:t>
      </w:r>
      <w:r>
        <w:rPr>
          <w:rFonts w:ascii="Arial" w:hAnsi="Arial" w:cs="Arial"/>
          <w:sz w:val="24"/>
          <w:szCs w:val="24"/>
        </w:rPr>
        <w:t xml:space="preserve"> Monetary policy. Stock market. Volatility. Business sectors. Brazil.</w:t>
      </w:r>
    </w:p>
    <w:p w14:paraId="2CB1E890" w14:textId="77777777" w:rsidR="00DC087B" w:rsidRDefault="00DC087B" w:rsidP="008A251F">
      <w:pPr>
        <w:tabs>
          <w:tab w:val="center" w:pos="4535"/>
        </w:tabs>
        <w:spacing w:after="0" w:line="360" w:lineRule="auto"/>
        <w:jc w:val="both"/>
        <w:rPr>
          <w:rFonts w:ascii="Arial" w:hAnsi="Arial" w:cs="Arial"/>
          <w:sz w:val="24"/>
          <w:szCs w:val="24"/>
        </w:rPr>
      </w:pPr>
    </w:p>
    <w:p w14:paraId="1833A69F" w14:textId="1D5163E9" w:rsidR="00DC087B" w:rsidRPr="008A251F" w:rsidRDefault="00DC087B" w:rsidP="008A251F">
      <w:pPr>
        <w:tabs>
          <w:tab w:val="center" w:pos="4535"/>
        </w:tabs>
        <w:spacing w:after="0" w:line="360" w:lineRule="auto"/>
        <w:jc w:val="both"/>
        <w:rPr>
          <w:rFonts w:ascii="Arial" w:hAnsi="Arial" w:cs="Arial"/>
          <w:sz w:val="24"/>
          <w:szCs w:val="24"/>
        </w:rPr>
      </w:pPr>
    </w:p>
    <w:p w14:paraId="353000E5" w14:textId="25E4B29B" w:rsidR="00CC7C10" w:rsidRDefault="00CC7C10" w:rsidP="00CC7C10">
      <w:pPr>
        <w:tabs>
          <w:tab w:val="center" w:pos="4535"/>
        </w:tabs>
        <w:rPr>
          <w:rFonts w:ascii="Arial" w:hAnsi="Arial" w:cs="Arial"/>
          <w:b/>
          <w:bCs/>
          <w:sz w:val="24"/>
          <w:szCs w:val="24"/>
        </w:rPr>
      </w:pPr>
      <w:r>
        <w:rPr>
          <w:rFonts w:ascii="Arial" w:hAnsi="Arial" w:cs="Arial"/>
          <w:b/>
          <w:bCs/>
          <w:sz w:val="24"/>
        </w:rPr>
        <w:br w:type="page"/>
      </w:r>
    </w:p>
    <w:p w14:paraId="412E0661" w14:textId="527C94BC" w:rsidR="00F74104" w:rsidRPr="005F7EA0" w:rsidRDefault="00DA5134" w:rsidP="00DA5134">
      <w:pPr>
        <w:pStyle w:val="Titulo1"/>
        <w:numPr>
          <w:ilvl w:val="0"/>
          <w:numId w:val="0"/>
        </w:numPr>
        <w:tabs>
          <w:tab w:val="center" w:pos="4535"/>
          <w:tab w:val="left" w:pos="7972"/>
        </w:tabs>
      </w:pPr>
      <w:bookmarkStart w:id="0" w:name="_Toc168789024"/>
      <w:r>
        <w:lastRenderedPageBreak/>
        <w:tab/>
      </w:r>
      <w:bookmarkStart w:id="1" w:name="_Toc168835682"/>
      <w:r w:rsidR="00F74104">
        <w:t>SUMÁRIO</w:t>
      </w:r>
      <w:bookmarkEnd w:id="0"/>
      <w:bookmarkEnd w:id="1"/>
      <w:r>
        <w:tab/>
      </w:r>
    </w:p>
    <w:sdt>
      <w:sdtPr>
        <w:rPr>
          <w:rFonts w:ascii="Arial" w:eastAsiaTheme="minorHAnsi" w:hAnsi="Arial" w:cs="Arial"/>
          <w:color w:val="auto"/>
          <w:kern w:val="2"/>
          <w:sz w:val="24"/>
          <w:szCs w:val="24"/>
          <w:lang w:eastAsia="en-US"/>
          <w14:ligatures w14:val="standardContextual"/>
        </w:rPr>
        <w:id w:val="-1720203479"/>
        <w:docPartObj>
          <w:docPartGallery w:val="Table of Contents"/>
          <w:docPartUnique/>
        </w:docPartObj>
      </w:sdtPr>
      <w:sdtEndPr>
        <w:rPr>
          <w:b/>
          <w:bCs/>
        </w:rPr>
      </w:sdtEndPr>
      <w:sdtContent>
        <w:p w14:paraId="2F366BDC" w14:textId="7B3D887F" w:rsidR="00261A77" w:rsidRDefault="00E97765" w:rsidP="00815427">
          <w:pPr>
            <w:pStyle w:val="CabealhodoSumrio"/>
            <w:tabs>
              <w:tab w:val="left" w:pos="7513"/>
            </w:tabs>
            <w:ind w:left="-142"/>
            <w:jc w:val="center"/>
            <w:rPr>
              <w:rFonts w:eastAsiaTheme="minorEastAsia" w:cstheme="minorBidi"/>
              <w:noProof/>
              <w:sz w:val="24"/>
              <w:szCs w:val="24"/>
            </w:rPr>
          </w:pPr>
          <w:r w:rsidRPr="00E97765">
            <w:rPr>
              <w:rFonts w:ascii="Arial" w:hAnsi="Arial"/>
              <w:noProof/>
              <w:sz w:val="24"/>
              <w:szCs w:val="24"/>
            </w:rPr>
            <w:fldChar w:fldCharType="begin"/>
          </w:r>
          <w:r w:rsidRPr="00E97765">
            <w:rPr>
              <w:rFonts w:ascii="Arial" w:hAnsi="Arial"/>
              <w:sz w:val="24"/>
              <w:szCs w:val="24"/>
            </w:rPr>
            <w:instrText xml:space="preserve"> TOC \o "1-3" \h \z \u </w:instrText>
          </w:r>
          <w:r w:rsidRPr="00E97765">
            <w:rPr>
              <w:rFonts w:ascii="Arial" w:hAnsi="Arial"/>
              <w:noProof/>
              <w:sz w:val="24"/>
              <w:szCs w:val="24"/>
            </w:rPr>
            <w:fldChar w:fldCharType="separate"/>
          </w:r>
          <w:hyperlink w:anchor="_Toc168835682" w:history="1"/>
        </w:p>
        <w:p w14:paraId="55D4B45B" w14:textId="0511762C" w:rsidR="00261A77" w:rsidRDefault="00000000" w:rsidP="008453DA">
          <w:pPr>
            <w:pStyle w:val="Sumrio1"/>
            <w:tabs>
              <w:tab w:val="clear" w:pos="426"/>
              <w:tab w:val="clear" w:pos="9061"/>
              <w:tab w:val="left" w:pos="709"/>
              <w:tab w:val="left" w:pos="7513"/>
            </w:tabs>
            <w:ind w:left="426"/>
            <w:rPr>
              <w:rFonts w:eastAsiaTheme="minorEastAsia" w:cstheme="minorBidi"/>
              <w:sz w:val="24"/>
              <w:szCs w:val="24"/>
              <w:lang w:eastAsia="pt-BR"/>
            </w:rPr>
          </w:pPr>
          <w:hyperlink w:anchor="_Toc168835683" w:history="1">
            <w:r w:rsidR="00261A77" w:rsidRPr="003F663F">
              <w:rPr>
                <w:rStyle w:val="Hyperlink"/>
              </w:rPr>
              <w:t>1.</w:t>
            </w:r>
            <w:r w:rsidR="00261A77">
              <w:rPr>
                <w:rFonts w:eastAsiaTheme="minorEastAsia" w:cstheme="minorBidi"/>
                <w:sz w:val="24"/>
                <w:szCs w:val="24"/>
                <w:lang w:eastAsia="pt-BR"/>
              </w:rPr>
              <w:tab/>
            </w:r>
            <w:r w:rsidR="00261A77" w:rsidRPr="00A3470D">
              <w:rPr>
                <w:rStyle w:val="Hyperlink"/>
                <w:b/>
                <w:bCs/>
              </w:rPr>
              <w:t>I</w:t>
            </w:r>
            <w:r w:rsidR="000515E9" w:rsidRPr="00A3470D">
              <w:rPr>
                <w:rStyle w:val="Hyperlink"/>
                <w:b/>
                <w:bCs/>
              </w:rPr>
              <w:t>NTRODUÇÃO</w:t>
            </w:r>
            <w:r w:rsidR="00261A77">
              <w:rPr>
                <w:webHidden/>
              </w:rPr>
              <w:tab/>
            </w:r>
            <w:r w:rsidR="00261A77">
              <w:rPr>
                <w:webHidden/>
              </w:rPr>
              <w:fldChar w:fldCharType="begin"/>
            </w:r>
            <w:r w:rsidR="00261A77">
              <w:rPr>
                <w:webHidden/>
              </w:rPr>
              <w:instrText xml:space="preserve"> PAGEREF _Toc168835683 \h </w:instrText>
            </w:r>
            <w:r w:rsidR="00261A77">
              <w:rPr>
                <w:webHidden/>
              </w:rPr>
            </w:r>
            <w:r w:rsidR="00261A77">
              <w:rPr>
                <w:webHidden/>
              </w:rPr>
              <w:fldChar w:fldCharType="separate"/>
            </w:r>
            <w:r w:rsidR="004402EC">
              <w:rPr>
                <w:webHidden/>
              </w:rPr>
              <w:t>6</w:t>
            </w:r>
            <w:r w:rsidR="00261A77">
              <w:rPr>
                <w:webHidden/>
              </w:rPr>
              <w:fldChar w:fldCharType="end"/>
            </w:r>
          </w:hyperlink>
        </w:p>
        <w:p w14:paraId="5C17F44D" w14:textId="6A206C72" w:rsidR="00261A77" w:rsidRDefault="00000000" w:rsidP="008453DA">
          <w:pPr>
            <w:pStyle w:val="Sumrio1"/>
            <w:tabs>
              <w:tab w:val="clear" w:pos="426"/>
              <w:tab w:val="clear" w:pos="9061"/>
              <w:tab w:val="left" w:pos="709"/>
              <w:tab w:val="left" w:pos="7513"/>
            </w:tabs>
            <w:ind w:left="426"/>
            <w:rPr>
              <w:rFonts w:eastAsiaTheme="minorEastAsia" w:cstheme="minorBidi"/>
              <w:sz w:val="24"/>
              <w:szCs w:val="24"/>
              <w:lang w:eastAsia="pt-BR"/>
            </w:rPr>
          </w:pPr>
          <w:hyperlink w:anchor="_Toc168835684" w:history="1">
            <w:r w:rsidR="00261A77" w:rsidRPr="003F663F">
              <w:rPr>
                <w:rStyle w:val="Hyperlink"/>
              </w:rPr>
              <w:t>2.</w:t>
            </w:r>
            <w:r w:rsidR="00261A77">
              <w:rPr>
                <w:rFonts w:eastAsiaTheme="minorEastAsia" w:cstheme="minorBidi"/>
                <w:sz w:val="24"/>
                <w:szCs w:val="24"/>
                <w:lang w:eastAsia="pt-BR"/>
              </w:rPr>
              <w:tab/>
            </w:r>
            <w:r w:rsidR="00261A77" w:rsidRPr="00A3470D">
              <w:rPr>
                <w:rStyle w:val="Hyperlink"/>
                <w:b/>
                <w:bCs/>
              </w:rPr>
              <w:t>R</w:t>
            </w:r>
            <w:r w:rsidR="000515E9" w:rsidRPr="00A3470D">
              <w:rPr>
                <w:rStyle w:val="Hyperlink"/>
                <w:b/>
                <w:bCs/>
              </w:rPr>
              <w:t>EVISÃO DA LITERATURA</w:t>
            </w:r>
            <w:r w:rsidR="00261A77">
              <w:rPr>
                <w:webHidden/>
              </w:rPr>
              <w:tab/>
            </w:r>
            <w:r w:rsidR="00261A77">
              <w:rPr>
                <w:webHidden/>
              </w:rPr>
              <w:fldChar w:fldCharType="begin"/>
            </w:r>
            <w:r w:rsidR="00261A77">
              <w:rPr>
                <w:webHidden/>
              </w:rPr>
              <w:instrText xml:space="preserve"> PAGEREF _Toc168835684 \h </w:instrText>
            </w:r>
            <w:r w:rsidR="00261A77">
              <w:rPr>
                <w:webHidden/>
              </w:rPr>
            </w:r>
            <w:r w:rsidR="00261A77">
              <w:rPr>
                <w:webHidden/>
              </w:rPr>
              <w:fldChar w:fldCharType="separate"/>
            </w:r>
            <w:r w:rsidR="004402EC">
              <w:rPr>
                <w:webHidden/>
              </w:rPr>
              <w:t>10</w:t>
            </w:r>
            <w:r w:rsidR="00261A77">
              <w:rPr>
                <w:webHidden/>
              </w:rPr>
              <w:fldChar w:fldCharType="end"/>
            </w:r>
          </w:hyperlink>
        </w:p>
        <w:p w14:paraId="1E0427BC" w14:textId="427256CE" w:rsidR="00261A77" w:rsidRDefault="00000000" w:rsidP="008453DA">
          <w:pPr>
            <w:pStyle w:val="Sumrio1"/>
            <w:tabs>
              <w:tab w:val="clear" w:pos="426"/>
              <w:tab w:val="clear" w:pos="9061"/>
              <w:tab w:val="left" w:pos="709"/>
              <w:tab w:val="left" w:pos="7513"/>
            </w:tabs>
            <w:ind w:left="426"/>
            <w:rPr>
              <w:rFonts w:eastAsiaTheme="minorEastAsia" w:cstheme="minorBidi"/>
              <w:sz w:val="24"/>
              <w:szCs w:val="24"/>
              <w:lang w:eastAsia="pt-BR"/>
            </w:rPr>
          </w:pPr>
          <w:hyperlink w:anchor="_Toc168835685" w:history="1">
            <w:r w:rsidR="00261A77" w:rsidRPr="003F663F">
              <w:rPr>
                <w:rStyle w:val="Hyperlink"/>
              </w:rPr>
              <w:t>3.</w:t>
            </w:r>
            <w:r w:rsidR="00261A77">
              <w:rPr>
                <w:rFonts w:eastAsiaTheme="minorEastAsia" w:cstheme="minorBidi"/>
                <w:sz w:val="24"/>
                <w:szCs w:val="24"/>
                <w:lang w:eastAsia="pt-BR"/>
              </w:rPr>
              <w:tab/>
            </w:r>
            <w:r w:rsidR="00261A77" w:rsidRPr="00A3470D">
              <w:rPr>
                <w:rStyle w:val="Hyperlink"/>
                <w:b/>
                <w:bCs/>
              </w:rPr>
              <w:t>M</w:t>
            </w:r>
            <w:r w:rsidR="000515E9" w:rsidRPr="00A3470D">
              <w:rPr>
                <w:rStyle w:val="Hyperlink"/>
                <w:b/>
                <w:bCs/>
              </w:rPr>
              <w:t>ETODOLOGIA</w:t>
            </w:r>
            <w:r w:rsidR="00261A77">
              <w:rPr>
                <w:webHidden/>
              </w:rPr>
              <w:tab/>
            </w:r>
            <w:r w:rsidR="00261A77">
              <w:rPr>
                <w:webHidden/>
              </w:rPr>
              <w:fldChar w:fldCharType="begin"/>
            </w:r>
            <w:r w:rsidR="00261A77">
              <w:rPr>
                <w:webHidden/>
              </w:rPr>
              <w:instrText xml:space="preserve"> PAGEREF _Toc168835685 \h </w:instrText>
            </w:r>
            <w:r w:rsidR="00261A77">
              <w:rPr>
                <w:webHidden/>
              </w:rPr>
            </w:r>
            <w:r w:rsidR="00261A77">
              <w:rPr>
                <w:webHidden/>
              </w:rPr>
              <w:fldChar w:fldCharType="separate"/>
            </w:r>
            <w:r w:rsidR="004402EC">
              <w:rPr>
                <w:webHidden/>
              </w:rPr>
              <w:t>13</w:t>
            </w:r>
            <w:r w:rsidR="00261A77">
              <w:rPr>
                <w:webHidden/>
              </w:rPr>
              <w:fldChar w:fldCharType="end"/>
            </w:r>
          </w:hyperlink>
        </w:p>
        <w:p w14:paraId="20751125" w14:textId="361222BA" w:rsidR="00261A77" w:rsidRDefault="00000000" w:rsidP="004E3B67">
          <w:pPr>
            <w:pStyle w:val="Sumrio1"/>
            <w:tabs>
              <w:tab w:val="clear" w:pos="426"/>
              <w:tab w:val="clear" w:pos="9061"/>
              <w:tab w:val="left" w:pos="1276"/>
              <w:tab w:val="left" w:pos="7513"/>
            </w:tabs>
            <w:ind w:left="851"/>
            <w:rPr>
              <w:rFonts w:eastAsiaTheme="minorEastAsia" w:cstheme="minorBidi"/>
              <w:sz w:val="24"/>
              <w:szCs w:val="24"/>
              <w:lang w:eastAsia="pt-BR"/>
            </w:rPr>
          </w:pPr>
          <w:hyperlink w:anchor="_Toc168835686" w:history="1">
            <w:r w:rsidR="00261A77" w:rsidRPr="003F663F">
              <w:rPr>
                <w:rStyle w:val="Hyperlink"/>
              </w:rPr>
              <w:t>3.1.</w:t>
            </w:r>
            <w:r w:rsidR="00261A77">
              <w:rPr>
                <w:rFonts w:eastAsiaTheme="minorEastAsia" w:cstheme="minorBidi"/>
                <w:sz w:val="24"/>
                <w:szCs w:val="24"/>
                <w:lang w:eastAsia="pt-BR"/>
              </w:rPr>
              <w:tab/>
            </w:r>
            <w:r w:rsidR="00261A77" w:rsidRPr="003F663F">
              <w:rPr>
                <w:rStyle w:val="Hyperlink"/>
              </w:rPr>
              <w:t>Base de dados</w:t>
            </w:r>
            <w:r w:rsidR="00261A77">
              <w:rPr>
                <w:webHidden/>
              </w:rPr>
              <w:tab/>
            </w:r>
            <w:r w:rsidR="00261A77">
              <w:rPr>
                <w:webHidden/>
              </w:rPr>
              <w:fldChar w:fldCharType="begin"/>
            </w:r>
            <w:r w:rsidR="00261A77">
              <w:rPr>
                <w:webHidden/>
              </w:rPr>
              <w:instrText xml:space="preserve"> PAGEREF _Toc168835686 \h </w:instrText>
            </w:r>
            <w:r w:rsidR="00261A77">
              <w:rPr>
                <w:webHidden/>
              </w:rPr>
            </w:r>
            <w:r w:rsidR="00261A77">
              <w:rPr>
                <w:webHidden/>
              </w:rPr>
              <w:fldChar w:fldCharType="separate"/>
            </w:r>
            <w:r w:rsidR="004402EC">
              <w:rPr>
                <w:webHidden/>
              </w:rPr>
              <w:t>13</w:t>
            </w:r>
            <w:r w:rsidR="00261A77">
              <w:rPr>
                <w:webHidden/>
              </w:rPr>
              <w:fldChar w:fldCharType="end"/>
            </w:r>
          </w:hyperlink>
        </w:p>
        <w:p w14:paraId="461F749C" w14:textId="3A892B3F" w:rsidR="00261A77" w:rsidRDefault="00000000" w:rsidP="004E3B67">
          <w:pPr>
            <w:pStyle w:val="Sumrio1"/>
            <w:tabs>
              <w:tab w:val="clear" w:pos="426"/>
              <w:tab w:val="clear" w:pos="9061"/>
              <w:tab w:val="left" w:pos="1276"/>
              <w:tab w:val="left" w:pos="7513"/>
            </w:tabs>
            <w:ind w:left="851"/>
            <w:rPr>
              <w:rFonts w:eastAsiaTheme="minorEastAsia" w:cstheme="minorBidi"/>
              <w:sz w:val="24"/>
              <w:szCs w:val="24"/>
              <w:lang w:eastAsia="pt-BR"/>
            </w:rPr>
          </w:pPr>
          <w:hyperlink w:anchor="_Toc168835687" w:history="1">
            <w:r w:rsidR="00261A77" w:rsidRPr="003F663F">
              <w:rPr>
                <w:rStyle w:val="Hyperlink"/>
              </w:rPr>
              <w:t>3.2.</w:t>
            </w:r>
            <w:r w:rsidR="00261A77">
              <w:rPr>
                <w:rFonts w:eastAsiaTheme="minorEastAsia" w:cstheme="minorBidi"/>
                <w:sz w:val="24"/>
                <w:szCs w:val="24"/>
                <w:lang w:eastAsia="pt-BR"/>
              </w:rPr>
              <w:tab/>
            </w:r>
            <w:r w:rsidR="00261A77" w:rsidRPr="003F663F">
              <w:rPr>
                <w:rStyle w:val="Hyperlink"/>
              </w:rPr>
              <w:t>Construção dos índices</w:t>
            </w:r>
            <w:r w:rsidR="00261A77">
              <w:rPr>
                <w:webHidden/>
              </w:rPr>
              <w:tab/>
            </w:r>
            <w:r w:rsidR="00261A77">
              <w:rPr>
                <w:webHidden/>
              </w:rPr>
              <w:fldChar w:fldCharType="begin"/>
            </w:r>
            <w:r w:rsidR="00261A77">
              <w:rPr>
                <w:webHidden/>
              </w:rPr>
              <w:instrText xml:space="preserve"> PAGEREF _Toc168835687 \h </w:instrText>
            </w:r>
            <w:r w:rsidR="00261A77">
              <w:rPr>
                <w:webHidden/>
              </w:rPr>
            </w:r>
            <w:r w:rsidR="00261A77">
              <w:rPr>
                <w:webHidden/>
              </w:rPr>
              <w:fldChar w:fldCharType="separate"/>
            </w:r>
            <w:r w:rsidR="004402EC">
              <w:rPr>
                <w:webHidden/>
              </w:rPr>
              <w:t>14</w:t>
            </w:r>
            <w:r w:rsidR="00261A77">
              <w:rPr>
                <w:webHidden/>
              </w:rPr>
              <w:fldChar w:fldCharType="end"/>
            </w:r>
          </w:hyperlink>
        </w:p>
        <w:p w14:paraId="3FC9590B" w14:textId="10E8D3A9" w:rsidR="00261A77" w:rsidRDefault="00000000" w:rsidP="004E3B67">
          <w:pPr>
            <w:pStyle w:val="Sumrio1"/>
            <w:tabs>
              <w:tab w:val="clear" w:pos="426"/>
              <w:tab w:val="clear" w:pos="9061"/>
              <w:tab w:val="left" w:pos="1276"/>
              <w:tab w:val="left" w:pos="7513"/>
            </w:tabs>
            <w:ind w:left="851"/>
            <w:rPr>
              <w:rFonts w:eastAsiaTheme="minorEastAsia" w:cstheme="minorBidi"/>
              <w:sz w:val="24"/>
              <w:szCs w:val="24"/>
              <w:lang w:eastAsia="pt-BR"/>
            </w:rPr>
          </w:pPr>
          <w:hyperlink w:anchor="_Toc168835688" w:history="1">
            <w:r w:rsidR="00261A77" w:rsidRPr="003F663F">
              <w:rPr>
                <w:rStyle w:val="Hyperlink"/>
              </w:rPr>
              <w:t>3.3.</w:t>
            </w:r>
            <w:r w:rsidR="00261A77">
              <w:rPr>
                <w:rFonts w:eastAsiaTheme="minorEastAsia" w:cstheme="minorBidi"/>
                <w:sz w:val="24"/>
                <w:szCs w:val="24"/>
                <w:lang w:eastAsia="pt-BR"/>
              </w:rPr>
              <w:tab/>
            </w:r>
            <w:r w:rsidR="00261A77" w:rsidRPr="003F663F">
              <w:rPr>
                <w:rStyle w:val="Hyperlink"/>
              </w:rPr>
              <w:t>Taxa de juros</w:t>
            </w:r>
            <w:r w:rsidR="00261A77">
              <w:rPr>
                <w:webHidden/>
              </w:rPr>
              <w:tab/>
            </w:r>
            <w:r w:rsidR="00261A77">
              <w:rPr>
                <w:webHidden/>
              </w:rPr>
              <w:fldChar w:fldCharType="begin"/>
            </w:r>
            <w:r w:rsidR="00261A77">
              <w:rPr>
                <w:webHidden/>
              </w:rPr>
              <w:instrText xml:space="preserve"> PAGEREF _Toc168835688 \h </w:instrText>
            </w:r>
            <w:r w:rsidR="00261A77">
              <w:rPr>
                <w:webHidden/>
              </w:rPr>
            </w:r>
            <w:r w:rsidR="00261A77">
              <w:rPr>
                <w:webHidden/>
              </w:rPr>
              <w:fldChar w:fldCharType="separate"/>
            </w:r>
            <w:r w:rsidR="004402EC">
              <w:rPr>
                <w:webHidden/>
              </w:rPr>
              <w:t>16</w:t>
            </w:r>
            <w:r w:rsidR="00261A77">
              <w:rPr>
                <w:webHidden/>
              </w:rPr>
              <w:fldChar w:fldCharType="end"/>
            </w:r>
          </w:hyperlink>
        </w:p>
        <w:p w14:paraId="2A69C2B4" w14:textId="338B604A" w:rsidR="00261A77" w:rsidRDefault="00000000" w:rsidP="004E3B67">
          <w:pPr>
            <w:pStyle w:val="Sumrio1"/>
            <w:tabs>
              <w:tab w:val="clear" w:pos="426"/>
              <w:tab w:val="clear" w:pos="9061"/>
              <w:tab w:val="left" w:pos="1276"/>
              <w:tab w:val="left" w:pos="7513"/>
            </w:tabs>
            <w:ind w:left="851"/>
            <w:rPr>
              <w:rFonts w:eastAsiaTheme="minorEastAsia" w:cstheme="minorBidi"/>
              <w:sz w:val="24"/>
              <w:szCs w:val="24"/>
              <w:lang w:eastAsia="pt-BR"/>
            </w:rPr>
          </w:pPr>
          <w:hyperlink w:anchor="_Toc168835689" w:history="1">
            <w:r w:rsidR="00261A77" w:rsidRPr="003F663F">
              <w:rPr>
                <w:rStyle w:val="Hyperlink"/>
              </w:rPr>
              <w:t>3.4.</w:t>
            </w:r>
            <w:r w:rsidR="00261A77">
              <w:rPr>
                <w:rFonts w:eastAsiaTheme="minorEastAsia" w:cstheme="minorBidi"/>
                <w:sz w:val="24"/>
                <w:szCs w:val="24"/>
                <w:lang w:eastAsia="pt-BR"/>
              </w:rPr>
              <w:tab/>
            </w:r>
            <w:r w:rsidR="00261A77" w:rsidRPr="003F663F">
              <w:rPr>
                <w:rStyle w:val="Hyperlink"/>
              </w:rPr>
              <w:t>Taxa de câmbio real (dólar)</w:t>
            </w:r>
            <w:r w:rsidR="00261A77">
              <w:rPr>
                <w:webHidden/>
              </w:rPr>
              <w:tab/>
            </w:r>
            <w:r w:rsidR="00261A77">
              <w:rPr>
                <w:webHidden/>
              </w:rPr>
              <w:fldChar w:fldCharType="begin"/>
            </w:r>
            <w:r w:rsidR="00261A77">
              <w:rPr>
                <w:webHidden/>
              </w:rPr>
              <w:instrText xml:space="preserve"> PAGEREF _Toc168835689 \h </w:instrText>
            </w:r>
            <w:r w:rsidR="00261A77">
              <w:rPr>
                <w:webHidden/>
              </w:rPr>
            </w:r>
            <w:r w:rsidR="00261A77">
              <w:rPr>
                <w:webHidden/>
              </w:rPr>
              <w:fldChar w:fldCharType="separate"/>
            </w:r>
            <w:r w:rsidR="004402EC">
              <w:rPr>
                <w:webHidden/>
              </w:rPr>
              <w:t>17</w:t>
            </w:r>
            <w:r w:rsidR="00261A77">
              <w:rPr>
                <w:webHidden/>
              </w:rPr>
              <w:fldChar w:fldCharType="end"/>
            </w:r>
          </w:hyperlink>
        </w:p>
        <w:p w14:paraId="365F46B6" w14:textId="7D9E2853" w:rsidR="00261A77" w:rsidRDefault="00000000" w:rsidP="004E3B67">
          <w:pPr>
            <w:pStyle w:val="Sumrio1"/>
            <w:tabs>
              <w:tab w:val="clear" w:pos="426"/>
              <w:tab w:val="clear" w:pos="9061"/>
              <w:tab w:val="left" w:pos="1276"/>
              <w:tab w:val="left" w:pos="7513"/>
            </w:tabs>
            <w:ind w:left="851"/>
            <w:rPr>
              <w:rFonts w:eastAsiaTheme="minorEastAsia" w:cstheme="minorBidi"/>
              <w:sz w:val="24"/>
              <w:szCs w:val="24"/>
              <w:lang w:eastAsia="pt-BR"/>
            </w:rPr>
          </w:pPr>
          <w:hyperlink w:anchor="_Toc168835690" w:history="1">
            <w:r w:rsidR="00261A77" w:rsidRPr="003F663F">
              <w:rPr>
                <w:rStyle w:val="Hyperlink"/>
              </w:rPr>
              <w:t>3.5.</w:t>
            </w:r>
            <w:r w:rsidR="00261A77">
              <w:rPr>
                <w:rFonts w:eastAsiaTheme="minorEastAsia" w:cstheme="minorBidi"/>
                <w:sz w:val="24"/>
                <w:szCs w:val="24"/>
                <w:lang w:eastAsia="pt-BR"/>
              </w:rPr>
              <w:tab/>
            </w:r>
            <w:r w:rsidR="00261A77" w:rsidRPr="003F663F">
              <w:rPr>
                <w:rStyle w:val="Hyperlink"/>
              </w:rPr>
              <w:t>Taxa de Juros EUA (Nominal Yield Curve)</w:t>
            </w:r>
            <w:r w:rsidR="00261A77">
              <w:rPr>
                <w:webHidden/>
              </w:rPr>
              <w:tab/>
            </w:r>
            <w:r w:rsidR="00261A77">
              <w:rPr>
                <w:webHidden/>
              </w:rPr>
              <w:fldChar w:fldCharType="begin"/>
            </w:r>
            <w:r w:rsidR="00261A77">
              <w:rPr>
                <w:webHidden/>
              </w:rPr>
              <w:instrText xml:space="preserve"> PAGEREF _Toc168835690 \h </w:instrText>
            </w:r>
            <w:r w:rsidR="00261A77">
              <w:rPr>
                <w:webHidden/>
              </w:rPr>
            </w:r>
            <w:r w:rsidR="00261A77">
              <w:rPr>
                <w:webHidden/>
              </w:rPr>
              <w:fldChar w:fldCharType="separate"/>
            </w:r>
            <w:r w:rsidR="004402EC">
              <w:rPr>
                <w:webHidden/>
              </w:rPr>
              <w:t>19</w:t>
            </w:r>
            <w:r w:rsidR="00261A77">
              <w:rPr>
                <w:webHidden/>
              </w:rPr>
              <w:fldChar w:fldCharType="end"/>
            </w:r>
          </w:hyperlink>
        </w:p>
        <w:p w14:paraId="00288D5C" w14:textId="77994233" w:rsidR="00261A77" w:rsidRDefault="00000000" w:rsidP="004E3B67">
          <w:pPr>
            <w:pStyle w:val="Sumrio1"/>
            <w:tabs>
              <w:tab w:val="clear" w:pos="426"/>
              <w:tab w:val="clear" w:pos="9061"/>
              <w:tab w:val="left" w:pos="1276"/>
              <w:tab w:val="left" w:pos="7513"/>
            </w:tabs>
            <w:ind w:left="851"/>
            <w:rPr>
              <w:rFonts w:eastAsiaTheme="minorEastAsia" w:cstheme="minorBidi"/>
              <w:sz w:val="24"/>
              <w:szCs w:val="24"/>
              <w:lang w:eastAsia="pt-BR"/>
            </w:rPr>
          </w:pPr>
          <w:hyperlink w:anchor="_Toc168835691" w:history="1">
            <w:r w:rsidR="00261A77" w:rsidRPr="003F663F">
              <w:rPr>
                <w:rStyle w:val="Hyperlink"/>
              </w:rPr>
              <w:t>3.6.</w:t>
            </w:r>
            <w:r w:rsidR="00261A77">
              <w:rPr>
                <w:rFonts w:eastAsiaTheme="minorEastAsia" w:cstheme="minorBidi"/>
                <w:sz w:val="24"/>
                <w:szCs w:val="24"/>
                <w:lang w:eastAsia="pt-BR"/>
              </w:rPr>
              <w:tab/>
            </w:r>
            <w:r w:rsidR="00261A77" w:rsidRPr="003F663F">
              <w:rPr>
                <w:rStyle w:val="Hyperlink"/>
              </w:rPr>
              <w:t>Modelos de volatilidade</w:t>
            </w:r>
            <w:r w:rsidR="00261A77">
              <w:rPr>
                <w:webHidden/>
              </w:rPr>
              <w:tab/>
            </w:r>
            <w:r w:rsidR="00261A77">
              <w:rPr>
                <w:webHidden/>
              </w:rPr>
              <w:fldChar w:fldCharType="begin"/>
            </w:r>
            <w:r w:rsidR="00261A77">
              <w:rPr>
                <w:webHidden/>
              </w:rPr>
              <w:instrText xml:space="preserve"> PAGEREF _Toc168835691 \h </w:instrText>
            </w:r>
            <w:r w:rsidR="00261A77">
              <w:rPr>
                <w:webHidden/>
              </w:rPr>
            </w:r>
            <w:r w:rsidR="00261A77">
              <w:rPr>
                <w:webHidden/>
              </w:rPr>
              <w:fldChar w:fldCharType="separate"/>
            </w:r>
            <w:r w:rsidR="004402EC">
              <w:rPr>
                <w:webHidden/>
              </w:rPr>
              <w:t>20</w:t>
            </w:r>
            <w:r w:rsidR="00261A77">
              <w:rPr>
                <w:webHidden/>
              </w:rPr>
              <w:fldChar w:fldCharType="end"/>
            </w:r>
          </w:hyperlink>
        </w:p>
        <w:p w14:paraId="2EC3C2B6" w14:textId="496347E5" w:rsidR="00261A77" w:rsidRDefault="00000000" w:rsidP="004E3B67">
          <w:pPr>
            <w:pStyle w:val="Sumrio1"/>
            <w:tabs>
              <w:tab w:val="clear" w:pos="426"/>
              <w:tab w:val="clear" w:pos="9061"/>
              <w:tab w:val="left" w:pos="1276"/>
              <w:tab w:val="left" w:pos="7513"/>
            </w:tabs>
            <w:ind w:left="851"/>
            <w:rPr>
              <w:rFonts w:eastAsiaTheme="minorEastAsia" w:cstheme="minorBidi"/>
              <w:sz w:val="24"/>
              <w:szCs w:val="24"/>
              <w:lang w:eastAsia="pt-BR"/>
            </w:rPr>
          </w:pPr>
          <w:hyperlink w:anchor="_Toc168835692" w:history="1">
            <w:r w:rsidR="00261A77" w:rsidRPr="003F663F">
              <w:rPr>
                <w:rStyle w:val="Hyperlink"/>
              </w:rPr>
              <w:t>3.7.</w:t>
            </w:r>
            <w:r w:rsidR="00261A77">
              <w:rPr>
                <w:rFonts w:eastAsiaTheme="minorEastAsia" w:cstheme="minorBidi"/>
                <w:sz w:val="24"/>
                <w:szCs w:val="24"/>
                <w:lang w:eastAsia="pt-BR"/>
              </w:rPr>
              <w:tab/>
            </w:r>
            <w:r w:rsidR="00261A77" w:rsidRPr="003F663F">
              <w:rPr>
                <w:rStyle w:val="Hyperlink"/>
              </w:rPr>
              <w:t>Derivação do modelo CAPM:</w:t>
            </w:r>
            <w:r w:rsidR="00261A77">
              <w:rPr>
                <w:webHidden/>
              </w:rPr>
              <w:tab/>
            </w:r>
            <w:r w:rsidR="00261A77">
              <w:rPr>
                <w:webHidden/>
              </w:rPr>
              <w:fldChar w:fldCharType="begin"/>
            </w:r>
            <w:r w:rsidR="00261A77">
              <w:rPr>
                <w:webHidden/>
              </w:rPr>
              <w:instrText xml:space="preserve"> PAGEREF _Toc168835692 \h </w:instrText>
            </w:r>
            <w:r w:rsidR="00261A77">
              <w:rPr>
                <w:webHidden/>
              </w:rPr>
            </w:r>
            <w:r w:rsidR="00261A77">
              <w:rPr>
                <w:webHidden/>
              </w:rPr>
              <w:fldChar w:fldCharType="separate"/>
            </w:r>
            <w:r w:rsidR="004402EC">
              <w:rPr>
                <w:webHidden/>
              </w:rPr>
              <w:t>21</w:t>
            </w:r>
            <w:r w:rsidR="00261A77">
              <w:rPr>
                <w:webHidden/>
              </w:rPr>
              <w:fldChar w:fldCharType="end"/>
            </w:r>
          </w:hyperlink>
        </w:p>
        <w:p w14:paraId="2711941D" w14:textId="5F99FAF2" w:rsidR="00261A77" w:rsidRDefault="00000000" w:rsidP="004E3B67">
          <w:pPr>
            <w:pStyle w:val="Sumrio1"/>
            <w:tabs>
              <w:tab w:val="clear" w:pos="426"/>
              <w:tab w:val="clear" w:pos="9061"/>
              <w:tab w:val="left" w:pos="1276"/>
              <w:tab w:val="left" w:pos="7513"/>
            </w:tabs>
            <w:ind w:left="851"/>
            <w:rPr>
              <w:rFonts w:eastAsiaTheme="minorEastAsia" w:cstheme="minorBidi"/>
              <w:sz w:val="24"/>
              <w:szCs w:val="24"/>
              <w:lang w:eastAsia="pt-BR"/>
            </w:rPr>
          </w:pPr>
          <w:hyperlink w:anchor="_Toc168835693" w:history="1">
            <w:r w:rsidR="00261A77" w:rsidRPr="003F663F">
              <w:rPr>
                <w:rStyle w:val="Hyperlink"/>
              </w:rPr>
              <w:t>3.8.</w:t>
            </w:r>
            <w:r w:rsidR="00261A77">
              <w:rPr>
                <w:rFonts w:eastAsiaTheme="minorEastAsia" w:cstheme="minorBidi"/>
                <w:sz w:val="24"/>
                <w:szCs w:val="24"/>
                <w:lang w:eastAsia="pt-BR"/>
              </w:rPr>
              <w:tab/>
            </w:r>
            <w:r w:rsidR="00261A77" w:rsidRPr="003F663F">
              <w:rPr>
                <w:rStyle w:val="Hyperlink"/>
              </w:rPr>
              <w:t>Modelo VAR</w:t>
            </w:r>
            <w:r w:rsidR="00261A77">
              <w:rPr>
                <w:webHidden/>
              </w:rPr>
              <w:tab/>
            </w:r>
            <w:r w:rsidR="00261A77">
              <w:rPr>
                <w:webHidden/>
              </w:rPr>
              <w:fldChar w:fldCharType="begin"/>
            </w:r>
            <w:r w:rsidR="00261A77">
              <w:rPr>
                <w:webHidden/>
              </w:rPr>
              <w:instrText xml:space="preserve"> PAGEREF _Toc168835693 \h </w:instrText>
            </w:r>
            <w:r w:rsidR="00261A77">
              <w:rPr>
                <w:webHidden/>
              </w:rPr>
            </w:r>
            <w:r w:rsidR="00261A77">
              <w:rPr>
                <w:webHidden/>
              </w:rPr>
              <w:fldChar w:fldCharType="separate"/>
            </w:r>
            <w:r w:rsidR="004402EC">
              <w:rPr>
                <w:webHidden/>
              </w:rPr>
              <w:t>23</w:t>
            </w:r>
            <w:r w:rsidR="00261A77">
              <w:rPr>
                <w:webHidden/>
              </w:rPr>
              <w:fldChar w:fldCharType="end"/>
            </w:r>
          </w:hyperlink>
        </w:p>
        <w:p w14:paraId="686BF626" w14:textId="0D83D130" w:rsidR="00261A77" w:rsidRDefault="00000000" w:rsidP="008453DA">
          <w:pPr>
            <w:pStyle w:val="Sumrio1"/>
            <w:tabs>
              <w:tab w:val="clear" w:pos="426"/>
              <w:tab w:val="clear" w:pos="9061"/>
              <w:tab w:val="left" w:pos="709"/>
              <w:tab w:val="left" w:pos="7513"/>
            </w:tabs>
            <w:ind w:left="426"/>
            <w:rPr>
              <w:rFonts w:eastAsiaTheme="minorEastAsia" w:cstheme="minorBidi"/>
              <w:sz w:val="24"/>
              <w:szCs w:val="24"/>
              <w:lang w:eastAsia="pt-BR"/>
            </w:rPr>
          </w:pPr>
          <w:hyperlink w:anchor="_Toc168835694" w:history="1">
            <w:r w:rsidR="00261A77" w:rsidRPr="003F663F">
              <w:rPr>
                <w:rStyle w:val="Hyperlink"/>
              </w:rPr>
              <w:t>4.</w:t>
            </w:r>
            <w:r w:rsidR="00261A77">
              <w:rPr>
                <w:rFonts w:eastAsiaTheme="minorEastAsia" w:cstheme="minorBidi"/>
                <w:sz w:val="24"/>
                <w:szCs w:val="24"/>
                <w:lang w:eastAsia="pt-BR"/>
              </w:rPr>
              <w:tab/>
            </w:r>
            <w:r w:rsidR="00261A77" w:rsidRPr="00A3470D">
              <w:rPr>
                <w:rStyle w:val="Hyperlink"/>
                <w:b/>
                <w:bCs/>
              </w:rPr>
              <w:t>RESULTADOS</w:t>
            </w:r>
            <w:r w:rsidR="00261A77">
              <w:rPr>
                <w:webHidden/>
              </w:rPr>
              <w:tab/>
            </w:r>
            <w:r w:rsidR="00261A77">
              <w:rPr>
                <w:webHidden/>
              </w:rPr>
              <w:fldChar w:fldCharType="begin"/>
            </w:r>
            <w:r w:rsidR="00261A77">
              <w:rPr>
                <w:webHidden/>
              </w:rPr>
              <w:instrText xml:space="preserve"> PAGEREF _Toc168835694 \h </w:instrText>
            </w:r>
            <w:r w:rsidR="00261A77">
              <w:rPr>
                <w:webHidden/>
              </w:rPr>
            </w:r>
            <w:r w:rsidR="00261A77">
              <w:rPr>
                <w:webHidden/>
              </w:rPr>
              <w:fldChar w:fldCharType="separate"/>
            </w:r>
            <w:r w:rsidR="004402EC">
              <w:rPr>
                <w:webHidden/>
              </w:rPr>
              <w:t>24</w:t>
            </w:r>
            <w:r w:rsidR="00261A77">
              <w:rPr>
                <w:webHidden/>
              </w:rPr>
              <w:fldChar w:fldCharType="end"/>
            </w:r>
          </w:hyperlink>
        </w:p>
        <w:p w14:paraId="10CEF2F0" w14:textId="42194F2A" w:rsidR="00261A77" w:rsidRDefault="00000000" w:rsidP="004E3B67">
          <w:pPr>
            <w:pStyle w:val="Sumrio1"/>
            <w:tabs>
              <w:tab w:val="clear" w:pos="426"/>
              <w:tab w:val="clear" w:pos="9061"/>
              <w:tab w:val="left" w:pos="1276"/>
              <w:tab w:val="left" w:pos="7513"/>
            </w:tabs>
            <w:ind w:left="1418" w:hanging="567"/>
            <w:rPr>
              <w:rFonts w:eastAsiaTheme="minorEastAsia" w:cstheme="minorBidi"/>
              <w:sz w:val="24"/>
              <w:szCs w:val="24"/>
              <w:lang w:eastAsia="pt-BR"/>
            </w:rPr>
          </w:pPr>
          <w:hyperlink w:anchor="_Toc168835695" w:history="1">
            <w:r w:rsidR="00261A77" w:rsidRPr="003F663F">
              <w:rPr>
                <w:rStyle w:val="Hyperlink"/>
              </w:rPr>
              <w:t>4.1.</w:t>
            </w:r>
            <w:r w:rsidR="00261A77">
              <w:rPr>
                <w:rFonts w:eastAsiaTheme="minorEastAsia" w:cstheme="minorBidi"/>
                <w:sz w:val="24"/>
                <w:szCs w:val="24"/>
                <w:lang w:eastAsia="pt-BR"/>
              </w:rPr>
              <w:tab/>
            </w:r>
            <w:r w:rsidR="00261A77" w:rsidRPr="003F663F">
              <w:rPr>
                <w:rStyle w:val="Hyperlink"/>
              </w:rPr>
              <w:t>Modelo Autorregressivo</w:t>
            </w:r>
            <w:r w:rsidR="00261A77">
              <w:rPr>
                <w:webHidden/>
              </w:rPr>
              <w:tab/>
            </w:r>
            <w:r w:rsidR="00261A77">
              <w:rPr>
                <w:webHidden/>
              </w:rPr>
              <w:fldChar w:fldCharType="begin"/>
            </w:r>
            <w:r w:rsidR="00261A77">
              <w:rPr>
                <w:webHidden/>
              </w:rPr>
              <w:instrText xml:space="preserve"> PAGEREF _Toc168835695 \h </w:instrText>
            </w:r>
            <w:r w:rsidR="00261A77">
              <w:rPr>
                <w:webHidden/>
              </w:rPr>
            </w:r>
            <w:r w:rsidR="00261A77">
              <w:rPr>
                <w:webHidden/>
              </w:rPr>
              <w:fldChar w:fldCharType="separate"/>
            </w:r>
            <w:r w:rsidR="004402EC">
              <w:rPr>
                <w:webHidden/>
              </w:rPr>
              <w:t>24</w:t>
            </w:r>
            <w:r w:rsidR="00261A77">
              <w:rPr>
                <w:webHidden/>
              </w:rPr>
              <w:fldChar w:fldCharType="end"/>
            </w:r>
          </w:hyperlink>
        </w:p>
        <w:p w14:paraId="6E4AA093" w14:textId="4C2B65FB" w:rsidR="00261A77" w:rsidRDefault="00000000" w:rsidP="004E3B67">
          <w:pPr>
            <w:pStyle w:val="Sumrio1"/>
            <w:tabs>
              <w:tab w:val="clear" w:pos="426"/>
              <w:tab w:val="clear" w:pos="9061"/>
              <w:tab w:val="left" w:pos="1276"/>
              <w:tab w:val="left" w:pos="7513"/>
            </w:tabs>
            <w:ind w:left="1418" w:hanging="567"/>
            <w:rPr>
              <w:rFonts w:eastAsiaTheme="minorEastAsia" w:cstheme="minorBidi"/>
              <w:sz w:val="24"/>
              <w:szCs w:val="24"/>
              <w:lang w:eastAsia="pt-BR"/>
            </w:rPr>
          </w:pPr>
          <w:hyperlink w:anchor="_Toc168835696" w:history="1">
            <w:r w:rsidR="00261A77" w:rsidRPr="003F663F">
              <w:rPr>
                <w:rStyle w:val="Hyperlink"/>
              </w:rPr>
              <w:t>4.2.</w:t>
            </w:r>
            <w:r w:rsidR="00261A77">
              <w:rPr>
                <w:rFonts w:eastAsiaTheme="minorEastAsia" w:cstheme="minorBidi"/>
                <w:sz w:val="24"/>
                <w:szCs w:val="24"/>
                <w:lang w:eastAsia="pt-BR"/>
              </w:rPr>
              <w:tab/>
            </w:r>
            <w:r w:rsidR="00261A77" w:rsidRPr="003F663F">
              <w:rPr>
                <w:rStyle w:val="Hyperlink"/>
              </w:rPr>
              <w:t>Impacto das variáveis em cada setor da bolsa</w:t>
            </w:r>
            <w:r w:rsidR="00261A77">
              <w:rPr>
                <w:webHidden/>
              </w:rPr>
              <w:tab/>
            </w:r>
            <w:r w:rsidR="00261A77">
              <w:rPr>
                <w:webHidden/>
              </w:rPr>
              <w:fldChar w:fldCharType="begin"/>
            </w:r>
            <w:r w:rsidR="00261A77">
              <w:rPr>
                <w:webHidden/>
              </w:rPr>
              <w:instrText xml:space="preserve"> PAGEREF _Toc168835696 \h </w:instrText>
            </w:r>
            <w:r w:rsidR="00261A77">
              <w:rPr>
                <w:webHidden/>
              </w:rPr>
            </w:r>
            <w:r w:rsidR="00261A77">
              <w:rPr>
                <w:webHidden/>
              </w:rPr>
              <w:fldChar w:fldCharType="separate"/>
            </w:r>
            <w:r w:rsidR="004402EC">
              <w:rPr>
                <w:webHidden/>
              </w:rPr>
              <w:t>25</w:t>
            </w:r>
            <w:r w:rsidR="00261A77">
              <w:rPr>
                <w:webHidden/>
              </w:rPr>
              <w:fldChar w:fldCharType="end"/>
            </w:r>
          </w:hyperlink>
        </w:p>
        <w:p w14:paraId="3FFF1ADE" w14:textId="2E372E44" w:rsidR="00261A77" w:rsidRDefault="00000000" w:rsidP="004E3B67">
          <w:pPr>
            <w:pStyle w:val="Sumrio1"/>
            <w:tabs>
              <w:tab w:val="clear" w:pos="426"/>
              <w:tab w:val="clear" w:pos="9061"/>
              <w:tab w:val="left" w:pos="1276"/>
              <w:tab w:val="left" w:pos="7513"/>
            </w:tabs>
            <w:ind w:left="1418" w:hanging="567"/>
            <w:rPr>
              <w:rFonts w:eastAsiaTheme="minorEastAsia" w:cstheme="minorBidi"/>
              <w:sz w:val="24"/>
              <w:szCs w:val="24"/>
              <w:lang w:eastAsia="pt-BR"/>
            </w:rPr>
          </w:pPr>
          <w:hyperlink w:anchor="_Toc168835697" w:history="1">
            <w:r w:rsidR="00261A77" w:rsidRPr="003F663F">
              <w:rPr>
                <w:rStyle w:val="Hyperlink"/>
              </w:rPr>
              <w:t>4.3.</w:t>
            </w:r>
            <w:r w:rsidR="00261A77">
              <w:rPr>
                <w:rFonts w:eastAsiaTheme="minorEastAsia" w:cstheme="minorBidi"/>
                <w:sz w:val="24"/>
                <w:szCs w:val="24"/>
                <w:lang w:eastAsia="pt-BR"/>
              </w:rPr>
              <w:tab/>
            </w:r>
            <w:r w:rsidR="00261A77" w:rsidRPr="003F663F">
              <w:rPr>
                <w:rStyle w:val="Hyperlink"/>
              </w:rPr>
              <w:t>Análise dos resultados</w:t>
            </w:r>
            <w:r w:rsidR="00261A77">
              <w:rPr>
                <w:webHidden/>
              </w:rPr>
              <w:tab/>
            </w:r>
            <w:r w:rsidR="00261A77">
              <w:rPr>
                <w:webHidden/>
              </w:rPr>
              <w:fldChar w:fldCharType="begin"/>
            </w:r>
            <w:r w:rsidR="00261A77">
              <w:rPr>
                <w:webHidden/>
              </w:rPr>
              <w:instrText xml:space="preserve"> PAGEREF _Toc168835697 \h </w:instrText>
            </w:r>
            <w:r w:rsidR="00261A77">
              <w:rPr>
                <w:webHidden/>
              </w:rPr>
            </w:r>
            <w:r w:rsidR="00261A77">
              <w:rPr>
                <w:webHidden/>
              </w:rPr>
              <w:fldChar w:fldCharType="separate"/>
            </w:r>
            <w:r w:rsidR="004402EC">
              <w:rPr>
                <w:webHidden/>
              </w:rPr>
              <w:t>26</w:t>
            </w:r>
            <w:r w:rsidR="00261A77">
              <w:rPr>
                <w:webHidden/>
              </w:rPr>
              <w:fldChar w:fldCharType="end"/>
            </w:r>
          </w:hyperlink>
        </w:p>
        <w:p w14:paraId="38B68D0B" w14:textId="32B34F4B" w:rsidR="00261A77" w:rsidRDefault="00000000" w:rsidP="008453DA">
          <w:pPr>
            <w:pStyle w:val="Sumrio1"/>
            <w:tabs>
              <w:tab w:val="clear" w:pos="426"/>
              <w:tab w:val="clear" w:pos="9061"/>
              <w:tab w:val="left" w:pos="709"/>
              <w:tab w:val="left" w:pos="7513"/>
            </w:tabs>
            <w:ind w:left="426"/>
            <w:rPr>
              <w:rFonts w:eastAsiaTheme="minorEastAsia" w:cstheme="minorBidi"/>
              <w:sz w:val="24"/>
              <w:szCs w:val="24"/>
              <w:lang w:eastAsia="pt-BR"/>
            </w:rPr>
          </w:pPr>
          <w:hyperlink w:anchor="_Toc168835698" w:history="1">
            <w:r w:rsidR="00261A77" w:rsidRPr="003F663F">
              <w:rPr>
                <w:rStyle w:val="Hyperlink"/>
              </w:rPr>
              <w:t>5.</w:t>
            </w:r>
            <w:r w:rsidR="00261A77">
              <w:rPr>
                <w:rFonts w:eastAsiaTheme="minorEastAsia" w:cstheme="minorBidi"/>
                <w:sz w:val="24"/>
                <w:szCs w:val="24"/>
                <w:lang w:eastAsia="pt-BR"/>
              </w:rPr>
              <w:tab/>
            </w:r>
            <w:r w:rsidR="00261A77" w:rsidRPr="00A3470D">
              <w:rPr>
                <w:rStyle w:val="Hyperlink"/>
                <w:b/>
                <w:bCs/>
              </w:rPr>
              <w:t>CONCLUSÃO</w:t>
            </w:r>
            <w:r w:rsidR="00261A77">
              <w:rPr>
                <w:webHidden/>
              </w:rPr>
              <w:tab/>
            </w:r>
            <w:r w:rsidR="00261A77">
              <w:rPr>
                <w:webHidden/>
              </w:rPr>
              <w:fldChar w:fldCharType="begin"/>
            </w:r>
            <w:r w:rsidR="00261A77">
              <w:rPr>
                <w:webHidden/>
              </w:rPr>
              <w:instrText xml:space="preserve"> PAGEREF _Toc168835698 \h </w:instrText>
            </w:r>
            <w:r w:rsidR="00261A77">
              <w:rPr>
                <w:webHidden/>
              </w:rPr>
            </w:r>
            <w:r w:rsidR="00261A77">
              <w:rPr>
                <w:webHidden/>
              </w:rPr>
              <w:fldChar w:fldCharType="separate"/>
            </w:r>
            <w:r w:rsidR="004402EC">
              <w:rPr>
                <w:webHidden/>
              </w:rPr>
              <w:t>28</w:t>
            </w:r>
            <w:r w:rsidR="00261A77">
              <w:rPr>
                <w:webHidden/>
              </w:rPr>
              <w:fldChar w:fldCharType="end"/>
            </w:r>
          </w:hyperlink>
        </w:p>
        <w:p w14:paraId="4E4DA308" w14:textId="2830F5D6" w:rsidR="00261A77" w:rsidRDefault="00000000" w:rsidP="008453DA">
          <w:pPr>
            <w:pStyle w:val="Sumrio1"/>
            <w:tabs>
              <w:tab w:val="clear" w:pos="426"/>
              <w:tab w:val="clear" w:pos="9061"/>
              <w:tab w:val="left" w:pos="709"/>
              <w:tab w:val="left" w:pos="7513"/>
            </w:tabs>
            <w:ind w:left="426"/>
            <w:rPr>
              <w:rFonts w:eastAsiaTheme="minorEastAsia" w:cstheme="minorBidi"/>
              <w:sz w:val="24"/>
              <w:szCs w:val="24"/>
              <w:lang w:eastAsia="pt-BR"/>
            </w:rPr>
          </w:pPr>
          <w:hyperlink w:anchor="_Toc168835699" w:history="1">
            <w:r w:rsidR="00261A77" w:rsidRPr="003F663F">
              <w:rPr>
                <w:rStyle w:val="Hyperlink"/>
              </w:rPr>
              <w:t>6.</w:t>
            </w:r>
            <w:r w:rsidR="00261A77">
              <w:rPr>
                <w:rFonts w:eastAsiaTheme="minorEastAsia" w:cstheme="minorBidi"/>
                <w:sz w:val="24"/>
                <w:szCs w:val="24"/>
                <w:lang w:eastAsia="pt-BR"/>
              </w:rPr>
              <w:tab/>
            </w:r>
            <w:r w:rsidR="00261A77" w:rsidRPr="00A3470D">
              <w:rPr>
                <w:rStyle w:val="Hyperlink"/>
                <w:b/>
                <w:bCs/>
              </w:rPr>
              <w:t>REFERÊNCIA</w:t>
            </w:r>
            <w:r w:rsidR="00261A77">
              <w:rPr>
                <w:webHidden/>
              </w:rPr>
              <w:tab/>
            </w:r>
            <w:r w:rsidR="00261A77">
              <w:rPr>
                <w:webHidden/>
              </w:rPr>
              <w:fldChar w:fldCharType="begin"/>
            </w:r>
            <w:r w:rsidR="00261A77">
              <w:rPr>
                <w:webHidden/>
              </w:rPr>
              <w:instrText xml:space="preserve"> PAGEREF _Toc168835699 \h </w:instrText>
            </w:r>
            <w:r w:rsidR="00261A77">
              <w:rPr>
                <w:webHidden/>
              </w:rPr>
            </w:r>
            <w:r w:rsidR="00261A77">
              <w:rPr>
                <w:webHidden/>
              </w:rPr>
              <w:fldChar w:fldCharType="separate"/>
            </w:r>
            <w:r w:rsidR="004402EC">
              <w:rPr>
                <w:webHidden/>
              </w:rPr>
              <w:t>31</w:t>
            </w:r>
            <w:r w:rsidR="00261A77">
              <w:rPr>
                <w:webHidden/>
              </w:rPr>
              <w:fldChar w:fldCharType="end"/>
            </w:r>
          </w:hyperlink>
        </w:p>
        <w:p w14:paraId="1374410D" w14:textId="22A52D71" w:rsidR="00261A77" w:rsidRDefault="00000000" w:rsidP="008453DA">
          <w:pPr>
            <w:pStyle w:val="Sumrio1"/>
            <w:tabs>
              <w:tab w:val="clear" w:pos="426"/>
              <w:tab w:val="clear" w:pos="9061"/>
              <w:tab w:val="left" w:pos="709"/>
              <w:tab w:val="left" w:pos="7513"/>
            </w:tabs>
            <w:ind w:left="426"/>
            <w:rPr>
              <w:rFonts w:eastAsiaTheme="minorEastAsia" w:cstheme="minorBidi"/>
              <w:sz w:val="24"/>
              <w:szCs w:val="24"/>
              <w:lang w:eastAsia="pt-BR"/>
            </w:rPr>
          </w:pPr>
          <w:hyperlink w:anchor="_Toc168835700" w:history="1">
            <w:r w:rsidR="00261A77" w:rsidRPr="003F663F">
              <w:rPr>
                <w:rStyle w:val="Hyperlink"/>
              </w:rPr>
              <w:t>7.</w:t>
            </w:r>
            <w:r w:rsidR="00261A77">
              <w:rPr>
                <w:rFonts w:eastAsiaTheme="minorEastAsia" w:cstheme="minorBidi"/>
                <w:sz w:val="24"/>
                <w:szCs w:val="24"/>
                <w:lang w:eastAsia="pt-BR"/>
              </w:rPr>
              <w:tab/>
            </w:r>
            <w:r w:rsidR="00261A77" w:rsidRPr="00A3470D">
              <w:rPr>
                <w:rStyle w:val="Hyperlink"/>
                <w:b/>
                <w:bCs/>
              </w:rPr>
              <w:t>APÊNDICE</w:t>
            </w:r>
            <w:r w:rsidR="00261A77">
              <w:rPr>
                <w:webHidden/>
              </w:rPr>
              <w:tab/>
            </w:r>
            <w:r w:rsidR="00261A77">
              <w:rPr>
                <w:webHidden/>
              </w:rPr>
              <w:fldChar w:fldCharType="begin"/>
            </w:r>
            <w:r w:rsidR="00261A77">
              <w:rPr>
                <w:webHidden/>
              </w:rPr>
              <w:instrText xml:space="preserve"> PAGEREF _Toc168835700 \h </w:instrText>
            </w:r>
            <w:r w:rsidR="00261A77">
              <w:rPr>
                <w:webHidden/>
              </w:rPr>
            </w:r>
            <w:r w:rsidR="00261A77">
              <w:rPr>
                <w:webHidden/>
              </w:rPr>
              <w:fldChar w:fldCharType="separate"/>
            </w:r>
            <w:r w:rsidR="004402EC">
              <w:rPr>
                <w:webHidden/>
              </w:rPr>
              <w:t>33</w:t>
            </w:r>
            <w:r w:rsidR="00261A77">
              <w:rPr>
                <w:webHidden/>
              </w:rPr>
              <w:fldChar w:fldCharType="end"/>
            </w:r>
          </w:hyperlink>
        </w:p>
        <w:p w14:paraId="6DF04CB6" w14:textId="17A01044" w:rsidR="00261A77" w:rsidRDefault="00000000" w:rsidP="004E3B67">
          <w:pPr>
            <w:pStyle w:val="Sumrio1"/>
            <w:tabs>
              <w:tab w:val="clear" w:pos="426"/>
              <w:tab w:val="clear" w:pos="9061"/>
              <w:tab w:val="left" w:pos="1276"/>
              <w:tab w:val="left" w:pos="7513"/>
            </w:tabs>
            <w:ind w:left="567" w:firstLine="284"/>
            <w:rPr>
              <w:rFonts w:eastAsiaTheme="minorEastAsia" w:cstheme="minorBidi"/>
              <w:sz w:val="24"/>
              <w:szCs w:val="24"/>
              <w:lang w:eastAsia="pt-BR"/>
            </w:rPr>
          </w:pPr>
          <w:hyperlink w:anchor="_Toc168835701" w:history="1">
            <w:r w:rsidR="00261A77" w:rsidRPr="003F663F">
              <w:rPr>
                <w:rStyle w:val="Hyperlink"/>
              </w:rPr>
              <w:t>7.1.</w:t>
            </w:r>
            <w:r w:rsidR="00261A77">
              <w:rPr>
                <w:rFonts w:eastAsiaTheme="minorEastAsia" w:cstheme="minorBidi"/>
                <w:sz w:val="24"/>
                <w:szCs w:val="24"/>
                <w:lang w:eastAsia="pt-BR"/>
              </w:rPr>
              <w:tab/>
            </w:r>
            <w:r w:rsidR="00261A77" w:rsidRPr="003F663F">
              <w:rPr>
                <w:rStyle w:val="Hyperlink"/>
              </w:rPr>
              <w:t>Resultados estatísticos de cada setor</w:t>
            </w:r>
            <w:r w:rsidR="00261A77">
              <w:rPr>
                <w:webHidden/>
              </w:rPr>
              <w:tab/>
            </w:r>
            <w:r w:rsidR="00261A77">
              <w:rPr>
                <w:webHidden/>
              </w:rPr>
              <w:fldChar w:fldCharType="begin"/>
            </w:r>
            <w:r w:rsidR="00261A77">
              <w:rPr>
                <w:webHidden/>
              </w:rPr>
              <w:instrText xml:space="preserve"> PAGEREF _Toc168835701 \h </w:instrText>
            </w:r>
            <w:r w:rsidR="00261A77">
              <w:rPr>
                <w:webHidden/>
              </w:rPr>
            </w:r>
            <w:r w:rsidR="00261A77">
              <w:rPr>
                <w:webHidden/>
              </w:rPr>
              <w:fldChar w:fldCharType="separate"/>
            </w:r>
            <w:r w:rsidR="004402EC">
              <w:rPr>
                <w:webHidden/>
              </w:rPr>
              <w:t>33</w:t>
            </w:r>
            <w:r w:rsidR="00261A77">
              <w:rPr>
                <w:webHidden/>
              </w:rPr>
              <w:fldChar w:fldCharType="end"/>
            </w:r>
          </w:hyperlink>
        </w:p>
        <w:p w14:paraId="36BBDCC7" w14:textId="001DE15F" w:rsidR="00261A77" w:rsidRDefault="00000000" w:rsidP="004E3B67">
          <w:pPr>
            <w:pStyle w:val="Sumrio1"/>
            <w:tabs>
              <w:tab w:val="clear" w:pos="426"/>
              <w:tab w:val="clear" w:pos="9061"/>
              <w:tab w:val="left" w:pos="1276"/>
              <w:tab w:val="left" w:pos="7513"/>
            </w:tabs>
            <w:ind w:left="567" w:firstLine="284"/>
            <w:rPr>
              <w:rFonts w:eastAsiaTheme="minorEastAsia" w:cstheme="minorBidi"/>
              <w:sz w:val="24"/>
              <w:szCs w:val="24"/>
              <w:lang w:eastAsia="pt-BR"/>
            </w:rPr>
          </w:pPr>
          <w:hyperlink w:anchor="_Toc168835702" w:history="1">
            <w:r w:rsidR="00261A77" w:rsidRPr="003F663F">
              <w:rPr>
                <w:rStyle w:val="Hyperlink"/>
              </w:rPr>
              <w:t>7.2.</w:t>
            </w:r>
            <w:r w:rsidR="00261A77">
              <w:rPr>
                <w:rFonts w:eastAsiaTheme="minorEastAsia" w:cstheme="minorBidi"/>
                <w:sz w:val="24"/>
                <w:szCs w:val="24"/>
                <w:lang w:eastAsia="pt-BR"/>
              </w:rPr>
              <w:tab/>
            </w:r>
            <w:r w:rsidR="00261A77" w:rsidRPr="003F663F">
              <w:rPr>
                <w:rStyle w:val="Hyperlink"/>
              </w:rPr>
              <w:t>Legenda:</w:t>
            </w:r>
            <w:r w:rsidR="00261A77">
              <w:rPr>
                <w:webHidden/>
              </w:rPr>
              <w:tab/>
            </w:r>
            <w:r w:rsidR="00261A77">
              <w:rPr>
                <w:webHidden/>
              </w:rPr>
              <w:fldChar w:fldCharType="begin"/>
            </w:r>
            <w:r w:rsidR="00261A77">
              <w:rPr>
                <w:webHidden/>
              </w:rPr>
              <w:instrText xml:space="preserve"> PAGEREF _Toc168835702 \h </w:instrText>
            </w:r>
            <w:r w:rsidR="00261A77">
              <w:rPr>
                <w:webHidden/>
              </w:rPr>
            </w:r>
            <w:r w:rsidR="00261A77">
              <w:rPr>
                <w:webHidden/>
              </w:rPr>
              <w:fldChar w:fldCharType="separate"/>
            </w:r>
            <w:r w:rsidR="004402EC">
              <w:rPr>
                <w:webHidden/>
              </w:rPr>
              <w:t>33</w:t>
            </w:r>
            <w:r w:rsidR="00261A77">
              <w:rPr>
                <w:webHidden/>
              </w:rPr>
              <w:fldChar w:fldCharType="end"/>
            </w:r>
          </w:hyperlink>
        </w:p>
        <w:p w14:paraId="60117F1B" w14:textId="77D1C58C" w:rsidR="00261A77" w:rsidRDefault="00000000" w:rsidP="004E3B67">
          <w:pPr>
            <w:pStyle w:val="Sumrio1"/>
            <w:tabs>
              <w:tab w:val="clear" w:pos="426"/>
              <w:tab w:val="clear" w:pos="9061"/>
              <w:tab w:val="left" w:pos="1276"/>
              <w:tab w:val="left" w:pos="7513"/>
            </w:tabs>
            <w:ind w:left="567" w:firstLine="284"/>
            <w:rPr>
              <w:rFonts w:eastAsiaTheme="minorEastAsia" w:cstheme="minorBidi"/>
              <w:sz w:val="24"/>
              <w:szCs w:val="24"/>
              <w:lang w:eastAsia="pt-BR"/>
            </w:rPr>
          </w:pPr>
          <w:hyperlink w:anchor="_Toc168835703" w:history="1">
            <w:r w:rsidR="00261A77" w:rsidRPr="003F663F">
              <w:rPr>
                <w:rStyle w:val="Hyperlink"/>
              </w:rPr>
              <w:t>7.3.</w:t>
            </w:r>
            <w:r w:rsidR="00261A77">
              <w:rPr>
                <w:rFonts w:eastAsiaTheme="minorEastAsia" w:cstheme="minorBidi"/>
                <w:sz w:val="24"/>
                <w:szCs w:val="24"/>
                <w:lang w:eastAsia="pt-BR"/>
              </w:rPr>
              <w:tab/>
            </w:r>
            <w:r w:rsidR="00261A77" w:rsidRPr="003F663F">
              <w:rPr>
                <w:rStyle w:val="Hyperlink"/>
              </w:rPr>
              <w:t>Classificação setorial:</w:t>
            </w:r>
            <w:r w:rsidR="00261A77">
              <w:rPr>
                <w:webHidden/>
              </w:rPr>
              <w:tab/>
            </w:r>
            <w:r w:rsidR="00261A77">
              <w:rPr>
                <w:webHidden/>
              </w:rPr>
              <w:fldChar w:fldCharType="begin"/>
            </w:r>
            <w:r w:rsidR="00261A77">
              <w:rPr>
                <w:webHidden/>
              </w:rPr>
              <w:instrText xml:space="preserve"> PAGEREF _Toc168835703 \h </w:instrText>
            </w:r>
            <w:r w:rsidR="00261A77">
              <w:rPr>
                <w:webHidden/>
              </w:rPr>
            </w:r>
            <w:r w:rsidR="00261A77">
              <w:rPr>
                <w:webHidden/>
              </w:rPr>
              <w:fldChar w:fldCharType="separate"/>
            </w:r>
            <w:r w:rsidR="004402EC">
              <w:rPr>
                <w:webHidden/>
              </w:rPr>
              <w:t>42</w:t>
            </w:r>
            <w:r w:rsidR="00261A77">
              <w:rPr>
                <w:webHidden/>
              </w:rPr>
              <w:fldChar w:fldCharType="end"/>
            </w:r>
          </w:hyperlink>
        </w:p>
        <w:p w14:paraId="62FF57AE" w14:textId="1A460D39" w:rsidR="00E97765" w:rsidRPr="00E97765" w:rsidRDefault="00E97765" w:rsidP="00815427">
          <w:pPr>
            <w:tabs>
              <w:tab w:val="left" w:pos="8647"/>
            </w:tabs>
            <w:ind w:left="-142"/>
            <w:rPr>
              <w:rFonts w:ascii="Arial" w:hAnsi="Arial" w:cs="Arial"/>
              <w:sz w:val="24"/>
              <w:szCs w:val="24"/>
            </w:rPr>
          </w:pPr>
          <w:r w:rsidRPr="00E97765">
            <w:rPr>
              <w:rFonts w:ascii="Arial" w:hAnsi="Arial" w:cs="Arial"/>
              <w:b/>
              <w:bCs/>
              <w:sz w:val="24"/>
              <w:szCs w:val="24"/>
            </w:rPr>
            <w:fldChar w:fldCharType="end"/>
          </w:r>
        </w:p>
      </w:sdtContent>
    </w:sdt>
    <w:p w14:paraId="4053CDCD" w14:textId="77777777" w:rsidR="00EF22FE" w:rsidRDefault="00EF22FE" w:rsidP="005711BF">
      <w:pPr>
        <w:pStyle w:val="ABNTSubtitulo"/>
        <w:jc w:val="right"/>
        <w:rPr>
          <w:rFonts w:ascii="Arial" w:hAnsi="Arial" w:cs="Arial"/>
          <w:sz w:val="24"/>
        </w:rPr>
      </w:pPr>
    </w:p>
    <w:p w14:paraId="03857484" w14:textId="3F07A20B" w:rsidR="0041732B" w:rsidRDefault="00DD7909" w:rsidP="00DD7909">
      <w:pPr>
        <w:tabs>
          <w:tab w:val="left" w:pos="6887"/>
        </w:tabs>
      </w:pPr>
      <w:r>
        <w:tab/>
      </w:r>
    </w:p>
    <w:p w14:paraId="0DB207BA" w14:textId="77777777" w:rsidR="00F6499E" w:rsidRDefault="00F6499E" w:rsidP="0041732B">
      <w:pPr>
        <w:tabs>
          <w:tab w:val="left" w:pos="2418"/>
        </w:tabs>
      </w:pPr>
    </w:p>
    <w:p w14:paraId="16FFE6B6" w14:textId="77777777" w:rsidR="00F6499E" w:rsidRDefault="00F6499E" w:rsidP="0041732B">
      <w:pPr>
        <w:tabs>
          <w:tab w:val="left" w:pos="2418"/>
        </w:tabs>
      </w:pPr>
    </w:p>
    <w:p w14:paraId="7FC587F4" w14:textId="77777777" w:rsidR="00F6499E" w:rsidRDefault="00F6499E" w:rsidP="0041732B">
      <w:pPr>
        <w:tabs>
          <w:tab w:val="left" w:pos="2418"/>
        </w:tabs>
      </w:pPr>
    </w:p>
    <w:p w14:paraId="2807F5EF" w14:textId="77777777" w:rsidR="00F6499E" w:rsidRDefault="00F6499E" w:rsidP="0041732B">
      <w:pPr>
        <w:tabs>
          <w:tab w:val="left" w:pos="2418"/>
        </w:tabs>
        <w:sectPr w:rsidR="00F6499E" w:rsidSect="006450FC">
          <w:headerReference w:type="default" r:id="rId8"/>
          <w:headerReference w:type="first" r:id="rId9"/>
          <w:pgSz w:w="11906" w:h="16838"/>
          <w:pgMar w:top="1701" w:right="1134" w:bottom="1134" w:left="1701" w:header="1134" w:footer="680" w:gutter="0"/>
          <w:pgNumType w:start="1"/>
          <w:cols w:space="708"/>
          <w:docGrid w:linePitch="360"/>
        </w:sectPr>
      </w:pPr>
    </w:p>
    <w:p w14:paraId="3F8F247F" w14:textId="77777777" w:rsidR="006F2A95" w:rsidRPr="00E97765" w:rsidRDefault="000B72AA" w:rsidP="000F2788">
      <w:pPr>
        <w:pStyle w:val="Titulo1"/>
        <w:rPr>
          <w:rFonts w:cs="Arial"/>
          <w:szCs w:val="24"/>
        </w:rPr>
      </w:pPr>
      <w:bookmarkStart w:id="2" w:name="_Toc168835683"/>
      <w:r w:rsidRPr="00E97765">
        <w:rPr>
          <w:rFonts w:cs="Arial"/>
          <w:szCs w:val="24"/>
        </w:rPr>
        <w:lastRenderedPageBreak/>
        <w:t>Introdução</w:t>
      </w:r>
      <w:bookmarkEnd w:id="2"/>
    </w:p>
    <w:p w14:paraId="21E95032" w14:textId="77777777" w:rsidR="006F2A95" w:rsidRPr="00E97765" w:rsidRDefault="006F2A95" w:rsidP="00764736">
      <w:pPr>
        <w:spacing w:after="0" w:line="360" w:lineRule="auto"/>
        <w:ind w:firstLine="709"/>
        <w:jc w:val="both"/>
        <w:rPr>
          <w:rFonts w:ascii="Arial" w:hAnsi="Arial" w:cs="Arial"/>
          <w:sz w:val="24"/>
          <w:szCs w:val="24"/>
        </w:rPr>
      </w:pPr>
    </w:p>
    <w:p w14:paraId="1F4E6481" w14:textId="6CA97E5A" w:rsidR="001B3E0E" w:rsidRPr="00E97765" w:rsidRDefault="000F6AF3" w:rsidP="00764736">
      <w:pPr>
        <w:pStyle w:val="ABNT"/>
        <w:rPr>
          <w:rFonts w:ascii="Arial" w:hAnsi="Arial" w:cs="Arial"/>
        </w:rPr>
      </w:pPr>
      <w:r w:rsidRPr="00E97765">
        <w:rPr>
          <w:rFonts w:ascii="Arial" w:hAnsi="Arial" w:cs="Arial"/>
        </w:rPr>
        <w:t>A interação das medidas de política monetária com as tendências da Bolsa de Valores tem sido um foco central em pesquisas econômicas. Segundo análises de Bernanke e Kuttner</w:t>
      </w:r>
      <w:r w:rsidR="008D4218" w:rsidRPr="00E97765">
        <w:rPr>
          <w:rFonts w:ascii="Arial" w:hAnsi="Arial" w:cs="Arial"/>
        </w:rPr>
        <w:t xml:space="preserve"> (200</w:t>
      </w:r>
      <w:r w:rsidR="005D10B3">
        <w:rPr>
          <w:rFonts w:ascii="Arial" w:hAnsi="Arial" w:cs="Arial"/>
        </w:rPr>
        <w:t>4</w:t>
      </w:r>
      <w:r w:rsidR="008D4218" w:rsidRPr="00E97765">
        <w:rPr>
          <w:rFonts w:ascii="Arial" w:hAnsi="Arial" w:cs="Arial"/>
        </w:rPr>
        <w:t>)</w:t>
      </w:r>
      <w:r w:rsidR="00981BD9">
        <w:rPr>
          <w:rStyle w:val="Refdenotaderodap"/>
          <w:rFonts w:ascii="Arial" w:hAnsi="Arial" w:cs="Arial"/>
        </w:rPr>
        <w:footnoteReference w:id="1"/>
      </w:r>
      <w:r w:rsidRPr="00E97765">
        <w:rPr>
          <w:rFonts w:ascii="Arial" w:hAnsi="Arial" w:cs="Arial"/>
        </w:rPr>
        <w:t xml:space="preserve">, uma diminuição inesperada de 25 pontos base nas taxas de juros </w:t>
      </w:r>
      <w:r w:rsidR="007366E1" w:rsidRPr="00E97765">
        <w:rPr>
          <w:rFonts w:ascii="Arial" w:hAnsi="Arial" w:cs="Arial"/>
        </w:rPr>
        <w:t xml:space="preserve">tipicamente elevaria </w:t>
      </w:r>
      <w:r w:rsidRPr="00E97765">
        <w:rPr>
          <w:rFonts w:ascii="Arial" w:hAnsi="Arial" w:cs="Arial"/>
        </w:rPr>
        <w:t>os</w:t>
      </w:r>
      <w:r w:rsidR="008D4218" w:rsidRPr="00E97765">
        <w:rPr>
          <w:rFonts w:ascii="Arial" w:hAnsi="Arial" w:cs="Arial"/>
        </w:rPr>
        <w:t xml:space="preserve"> principais</w:t>
      </w:r>
      <w:r w:rsidRPr="00E97765">
        <w:rPr>
          <w:rFonts w:ascii="Arial" w:hAnsi="Arial" w:cs="Arial"/>
        </w:rPr>
        <w:t xml:space="preserve"> índices das bolsas dos EUA em cerca de 1%. Esse fenômeno </w:t>
      </w:r>
      <w:r w:rsidR="00E10A7D" w:rsidRPr="00E97765">
        <w:rPr>
          <w:rFonts w:ascii="Arial" w:hAnsi="Arial" w:cs="Arial"/>
        </w:rPr>
        <w:t>evidencia</w:t>
      </w:r>
      <w:r w:rsidRPr="00E97765">
        <w:rPr>
          <w:rFonts w:ascii="Arial" w:hAnsi="Arial" w:cs="Arial"/>
        </w:rPr>
        <w:t xml:space="preserve"> a relevância dessas políticas na tomada de decisão dos investidores e na </w:t>
      </w:r>
      <w:r w:rsidR="005A4180" w:rsidRPr="00E97765">
        <w:rPr>
          <w:rFonts w:ascii="Arial" w:hAnsi="Arial" w:cs="Arial"/>
        </w:rPr>
        <w:t>interligação delas com o mercado financeiro</w:t>
      </w:r>
      <w:r w:rsidRPr="00E97765">
        <w:rPr>
          <w:rFonts w:ascii="Arial" w:hAnsi="Arial" w:cs="Arial"/>
        </w:rPr>
        <w:t xml:space="preserve">. Contudo, </w:t>
      </w:r>
      <w:r w:rsidR="003C76D2" w:rsidRPr="00E97765">
        <w:rPr>
          <w:rFonts w:ascii="Arial" w:hAnsi="Arial" w:cs="Arial"/>
        </w:rPr>
        <w:t>apesar da</w:t>
      </w:r>
      <w:r w:rsidRPr="00E97765">
        <w:rPr>
          <w:rFonts w:ascii="Arial" w:hAnsi="Arial" w:cs="Arial"/>
        </w:rPr>
        <w:t xml:space="preserve"> ampla cobertura na literatura</w:t>
      </w:r>
      <w:r w:rsidR="00AE446D" w:rsidRPr="00E97765">
        <w:rPr>
          <w:rFonts w:ascii="Arial" w:hAnsi="Arial" w:cs="Arial"/>
        </w:rPr>
        <w:t xml:space="preserve"> </w:t>
      </w:r>
      <w:r w:rsidR="003C76D2" w:rsidRPr="00E97765">
        <w:rPr>
          <w:rFonts w:ascii="Arial" w:hAnsi="Arial" w:cs="Arial"/>
        </w:rPr>
        <w:t>a despeito do retorno das ações</w:t>
      </w:r>
      <w:r w:rsidR="00A0727D" w:rsidRPr="00E97765">
        <w:rPr>
          <w:rFonts w:ascii="Arial" w:hAnsi="Arial" w:cs="Arial"/>
        </w:rPr>
        <w:t xml:space="preserve"> – especialmente no mercado norte americano</w:t>
      </w:r>
      <w:r w:rsidR="003D46EC" w:rsidRPr="00E97765">
        <w:rPr>
          <w:rFonts w:ascii="Arial" w:hAnsi="Arial" w:cs="Arial"/>
        </w:rPr>
        <w:t xml:space="preserve">, </w:t>
      </w:r>
      <w:r w:rsidR="005A4180" w:rsidRPr="00E97765">
        <w:rPr>
          <w:rFonts w:ascii="Arial" w:hAnsi="Arial" w:cs="Arial"/>
        </w:rPr>
        <w:t>encontram-se</w:t>
      </w:r>
      <w:r w:rsidRPr="00E97765">
        <w:rPr>
          <w:rFonts w:ascii="Arial" w:hAnsi="Arial" w:cs="Arial"/>
        </w:rPr>
        <w:t xml:space="preserve"> </w:t>
      </w:r>
      <w:r w:rsidR="00A0727D" w:rsidRPr="00E97765">
        <w:rPr>
          <w:rFonts w:ascii="Arial" w:hAnsi="Arial" w:cs="Arial"/>
        </w:rPr>
        <w:t>limitações</w:t>
      </w:r>
      <w:r w:rsidR="005A4180" w:rsidRPr="00E97765">
        <w:rPr>
          <w:rFonts w:ascii="Arial" w:hAnsi="Arial" w:cs="Arial"/>
        </w:rPr>
        <w:t xml:space="preserve"> </w:t>
      </w:r>
      <w:r w:rsidR="00A0727D" w:rsidRPr="00E97765">
        <w:rPr>
          <w:rFonts w:ascii="Arial" w:hAnsi="Arial" w:cs="Arial"/>
        </w:rPr>
        <w:t xml:space="preserve">ao implementar tais estudos </w:t>
      </w:r>
      <w:r w:rsidR="005A4180" w:rsidRPr="00E97765">
        <w:rPr>
          <w:rFonts w:ascii="Arial" w:hAnsi="Arial" w:cs="Arial"/>
        </w:rPr>
        <w:t xml:space="preserve">à prática, tendo em vista a enorme quantidade de variáveis que impactam o desempenho das ações e que enturvam </w:t>
      </w:r>
      <w:r w:rsidR="004F3D73" w:rsidRPr="00E97765">
        <w:rPr>
          <w:rFonts w:ascii="Arial" w:hAnsi="Arial" w:cs="Arial"/>
        </w:rPr>
        <w:t xml:space="preserve">a </w:t>
      </w:r>
      <w:r w:rsidR="005A4180" w:rsidRPr="00E97765">
        <w:rPr>
          <w:rFonts w:ascii="Arial" w:hAnsi="Arial" w:cs="Arial"/>
        </w:rPr>
        <w:t>relação de ca</w:t>
      </w:r>
      <w:r w:rsidR="00A0727D" w:rsidRPr="00E97765">
        <w:rPr>
          <w:rFonts w:ascii="Arial" w:hAnsi="Arial" w:cs="Arial"/>
        </w:rPr>
        <w:t>usa e efeito</w:t>
      </w:r>
      <w:r w:rsidR="005A4180" w:rsidRPr="00E97765">
        <w:rPr>
          <w:rFonts w:ascii="Arial" w:hAnsi="Arial" w:cs="Arial"/>
        </w:rPr>
        <w:t xml:space="preserve"> outrora estudada na literatura. </w:t>
      </w:r>
    </w:p>
    <w:p w14:paraId="498F0D48" w14:textId="57964294" w:rsidR="001B3E0E" w:rsidRPr="00E97765" w:rsidRDefault="005A4180" w:rsidP="00764736">
      <w:pPr>
        <w:pStyle w:val="ABNT"/>
        <w:rPr>
          <w:rFonts w:ascii="Arial" w:hAnsi="Arial" w:cs="Arial"/>
        </w:rPr>
      </w:pPr>
      <w:r w:rsidRPr="00E97765">
        <w:rPr>
          <w:rFonts w:ascii="Arial" w:hAnsi="Arial" w:cs="Arial"/>
        </w:rPr>
        <w:t>Uma possível explicação para tal dificuldade</w:t>
      </w:r>
      <w:r w:rsidR="00D3625A" w:rsidRPr="00E97765">
        <w:rPr>
          <w:rFonts w:ascii="Arial" w:hAnsi="Arial" w:cs="Arial"/>
        </w:rPr>
        <w:t xml:space="preserve"> de observar sucesso prático de tais estudos é que a ampla maioria deles centra-se em explicar os retornos, ou seja, a direção que o mercado seguirá após determinada ação dos agentes de política monetária. Seguramente, é esperado que, ao longo do tempo, haverá variáveis inéditas e com diferentes impactos que vão deturpar as relações de causa e efeito estudadas</w:t>
      </w:r>
      <w:r w:rsidR="004F3D73" w:rsidRPr="00E97765">
        <w:rPr>
          <w:rFonts w:ascii="Arial" w:hAnsi="Arial" w:cs="Arial"/>
        </w:rPr>
        <w:t xml:space="preserve">, podendo ser </w:t>
      </w:r>
      <w:r w:rsidR="00D3625A" w:rsidRPr="00E97765">
        <w:rPr>
          <w:rFonts w:ascii="Arial" w:hAnsi="Arial" w:cs="Arial"/>
        </w:rPr>
        <w:t>resultado de idiossincrasias da empresa, do se</w:t>
      </w:r>
      <w:r w:rsidR="004F3D73" w:rsidRPr="00E97765">
        <w:rPr>
          <w:rFonts w:ascii="Arial" w:hAnsi="Arial" w:cs="Arial"/>
        </w:rPr>
        <w:t>tor, do mercado ou da economia</w:t>
      </w:r>
      <w:r w:rsidR="00D3625A" w:rsidRPr="00E97765">
        <w:rPr>
          <w:rFonts w:ascii="Arial" w:hAnsi="Arial" w:cs="Arial"/>
        </w:rPr>
        <w:t>.</w:t>
      </w:r>
      <w:r w:rsidR="004F3D73" w:rsidRPr="00E97765">
        <w:rPr>
          <w:rFonts w:ascii="Arial" w:hAnsi="Arial" w:cs="Arial"/>
        </w:rPr>
        <w:t xml:space="preserve"> Nesse sentido, o estudo da volatilidade vem como resposta a tais dificuldades, uma vez que acaba com a árdua necessidade de auferir se o mercado irá valorizar ou desvalorizar-se; independente </w:t>
      </w:r>
      <w:r w:rsidR="00422EF4" w:rsidRPr="00E97765">
        <w:rPr>
          <w:rFonts w:ascii="Arial" w:hAnsi="Arial" w:cs="Arial"/>
        </w:rPr>
        <w:t>à</w:t>
      </w:r>
      <w:r w:rsidR="004F3D73" w:rsidRPr="00E97765">
        <w:rPr>
          <w:rFonts w:ascii="Arial" w:hAnsi="Arial" w:cs="Arial"/>
        </w:rPr>
        <w:t xml:space="preserve"> qual direção os preços seguirão, a volatilidade estará presente em ambos os cenários. </w:t>
      </w:r>
    </w:p>
    <w:p w14:paraId="2B586BFD" w14:textId="38344699" w:rsidR="002830C0" w:rsidRPr="00E97765" w:rsidRDefault="002830C0" w:rsidP="003B4453">
      <w:pPr>
        <w:pStyle w:val="ABNT"/>
        <w:rPr>
          <w:rFonts w:ascii="Arial" w:hAnsi="Arial" w:cs="Arial"/>
        </w:rPr>
      </w:pPr>
      <w:r w:rsidRPr="00E97765">
        <w:rPr>
          <w:rFonts w:ascii="Arial" w:hAnsi="Arial" w:cs="Arial"/>
        </w:rPr>
        <w:t xml:space="preserve">Já é possível observar estudos na literatura estrangeira voltados ao uso dos modelos de volatilidade para estimar comportamentos futuros, bem como artigos que abordam os efeitos da política monetária norte-americana na volatilidade das ações, porém este último presente em poucos estudos. Na literatura nacional, também </w:t>
      </w:r>
      <w:r w:rsidR="00AE15CD" w:rsidRPr="00E97765">
        <w:rPr>
          <w:rFonts w:ascii="Arial" w:hAnsi="Arial" w:cs="Arial"/>
        </w:rPr>
        <w:t>se vê</w:t>
      </w:r>
      <w:r w:rsidRPr="00E97765">
        <w:rPr>
          <w:rFonts w:ascii="Arial" w:hAnsi="Arial" w:cs="Arial"/>
        </w:rPr>
        <w:t xml:space="preserve"> a aplicação dos modelos de volatilidade voltados </w:t>
      </w:r>
      <w:r w:rsidR="007B06B7" w:rsidRPr="00E97765">
        <w:rPr>
          <w:rFonts w:ascii="Arial" w:hAnsi="Arial" w:cs="Arial"/>
        </w:rPr>
        <w:t>ao</w:t>
      </w:r>
      <w:r w:rsidRPr="00E97765">
        <w:rPr>
          <w:rFonts w:ascii="Arial" w:hAnsi="Arial" w:cs="Arial"/>
        </w:rPr>
        <w:t xml:space="preserve"> mercado brasileiro, porém e</w:t>
      </w:r>
      <w:r w:rsidR="007B06B7" w:rsidRPr="00E97765">
        <w:rPr>
          <w:rFonts w:ascii="Arial" w:hAnsi="Arial" w:cs="Arial"/>
        </w:rPr>
        <w:t>m significante menor escala, além de não haver estudos que relacionam a política monetária à volatilidade do mercado acionário brasileiro.</w:t>
      </w:r>
    </w:p>
    <w:p w14:paraId="44F68922" w14:textId="27014357" w:rsidR="00695A6C" w:rsidRPr="00E97765" w:rsidRDefault="002830C0" w:rsidP="003B4453">
      <w:pPr>
        <w:pStyle w:val="ABNT"/>
        <w:rPr>
          <w:rFonts w:ascii="Arial" w:hAnsi="Arial" w:cs="Arial"/>
        </w:rPr>
      </w:pPr>
      <w:r w:rsidRPr="00E97765">
        <w:rPr>
          <w:rFonts w:ascii="Arial" w:hAnsi="Arial" w:cs="Arial"/>
        </w:rPr>
        <w:t>Assim</w:t>
      </w:r>
      <w:r w:rsidR="004F3D73" w:rsidRPr="00E97765">
        <w:rPr>
          <w:rFonts w:ascii="Arial" w:hAnsi="Arial" w:cs="Arial"/>
        </w:rPr>
        <w:t xml:space="preserve">, </w:t>
      </w:r>
      <w:r w:rsidR="007B06B7" w:rsidRPr="00E97765">
        <w:rPr>
          <w:rFonts w:ascii="Arial" w:hAnsi="Arial" w:cs="Arial"/>
        </w:rPr>
        <w:t xml:space="preserve">percebe-se uma lacuna que pretendemos preencher ao </w:t>
      </w:r>
      <w:r w:rsidR="00C178E2" w:rsidRPr="00E97765">
        <w:rPr>
          <w:rFonts w:ascii="Arial" w:hAnsi="Arial" w:cs="Arial"/>
        </w:rPr>
        <w:t>analisar a magnitude do efeito</w:t>
      </w:r>
      <w:r w:rsidR="00330220" w:rsidRPr="00E97765">
        <w:rPr>
          <w:rFonts w:ascii="Arial" w:hAnsi="Arial" w:cs="Arial"/>
        </w:rPr>
        <w:t xml:space="preserve"> gerado pelas </w:t>
      </w:r>
      <w:r w:rsidR="00C178E2" w:rsidRPr="00E97765">
        <w:rPr>
          <w:rFonts w:ascii="Arial" w:hAnsi="Arial" w:cs="Arial"/>
        </w:rPr>
        <w:t xml:space="preserve">determinações de política monetária sobre as </w:t>
      </w:r>
      <w:r w:rsidR="00C178E2" w:rsidRPr="00E97765">
        <w:rPr>
          <w:rFonts w:ascii="Arial" w:hAnsi="Arial" w:cs="Arial"/>
        </w:rPr>
        <w:lastRenderedPageBreak/>
        <w:t>variações dos preços dos ativos</w:t>
      </w:r>
      <w:r w:rsidR="007B06B7" w:rsidRPr="00E97765">
        <w:rPr>
          <w:rFonts w:ascii="Arial" w:hAnsi="Arial" w:cs="Arial"/>
        </w:rPr>
        <w:t>.</w:t>
      </w:r>
      <w:r w:rsidR="004E4493" w:rsidRPr="00E97765">
        <w:rPr>
          <w:rFonts w:ascii="Arial" w:hAnsi="Arial" w:cs="Arial"/>
        </w:rPr>
        <w:t xml:space="preserve"> </w:t>
      </w:r>
      <w:r w:rsidR="007D2357" w:rsidRPr="00E97765">
        <w:rPr>
          <w:rFonts w:ascii="Arial" w:hAnsi="Arial" w:cs="Arial"/>
        </w:rPr>
        <w:t xml:space="preserve">Além disso, há particularidades relacionadas ao mercado brasileiro que ainda aguardam uma exploração mais detalhada. Há diferenças estruturais neste mercado em comparação aos países desenvolvidos, </w:t>
      </w:r>
      <w:r w:rsidR="003F5B92" w:rsidRPr="00E97765">
        <w:rPr>
          <w:rFonts w:ascii="Arial" w:hAnsi="Arial" w:cs="Arial"/>
        </w:rPr>
        <w:t>vide</w:t>
      </w:r>
      <w:r w:rsidR="007D2357" w:rsidRPr="00E97765">
        <w:rPr>
          <w:rFonts w:ascii="Arial" w:hAnsi="Arial" w:cs="Arial"/>
        </w:rPr>
        <w:t xml:space="preserve"> sua menor liquidez, seu mercado de crédito e mercado financeiro menos </w:t>
      </w:r>
      <w:r w:rsidR="003F5B92" w:rsidRPr="00E97765">
        <w:rPr>
          <w:rFonts w:ascii="Arial" w:hAnsi="Arial" w:cs="Arial"/>
        </w:rPr>
        <w:t>avançados</w:t>
      </w:r>
      <w:r w:rsidR="007D2357" w:rsidRPr="00E97765">
        <w:rPr>
          <w:rFonts w:ascii="Arial" w:hAnsi="Arial" w:cs="Arial"/>
        </w:rPr>
        <w:t xml:space="preserve">, seu modelo de economia baseado na exportação e diferentes características </w:t>
      </w:r>
      <w:r w:rsidR="003F5B92" w:rsidRPr="00E97765">
        <w:rPr>
          <w:rFonts w:ascii="Arial" w:hAnsi="Arial" w:cs="Arial"/>
        </w:rPr>
        <w:t>na</w:t>
      </w:r>
      <w:r w:rsidR="007D2357" w:rsidRPr="00E97765">
        <w:rPr>
          <w:rFonts w:ascii="Arial" w:hAnsi="Arial" w:cs="Arial"/>
        </w:rPr>
        <w:t xml:space="preserve">s preferências de consumo. Portanto, </w:t>
      </w:r>
      <w:r w:rsidR="003F5B92" w:rsidRPr="00E97765">
        <w:rPr>
          <w:rFonts w:ascii="Arial" w:hAnsi="Arial" w:cs="Arial"/>
        </w:rPr>
        <w:t>os diversos</w:t>
      </w:r>
      <w:r w:rsidR="007D2357" w:rsidRPr="00E97765">
        <w:rPr>
          <w:rFonts w:ascii="Arial" w:hAnsi="Arial" w:cs="Arial"/>
        </w:rPr>
        <w:t xml:space="preserve"> setores empresariais nesta economia devem responder </w:t>
      </w:r>
      <w:r w:rsidR="003F5B92" w:rsidRPr="00E97765">
        <w:rPr>
          <w:rFonts w:ascii="Arial" w:hAnsi="Arial" w:cs="Arial"/>
        </w:rPr>
        <w:t>de forma heterogênea às decisões de política monetária, exigindo um estudo individualizado destes.</w:t>
      </w:r>
    </w:p>
    <w:p w14:paraId="38C0AA91" w14:textId="77777777" w:rsidR="00C7478A" w:rsidRPr="00E97765" w:rsidRDefault="00C7478A" w:rsidP="00764736">
      <w:pPr>
        <w:pStyle w:val="ABNT"/>
        <w:rPr>
          <w:rFonts w:ascii="Arial" w:hAnsi="Arial" w:cs="Arial"/>
        </w:rPr>
      </w:pPr>
    </w:p>
    <w:p w14:paraId="11DF9A8A" w14:textId="2D2FF575" w:rsidR="00A60B94" w:rsidRPr="00F940C1" w:rsidRDefault="00A60B94" w:rsidP="00F940C1">
      <w:pPr>
        <w:pStyle w:val="Legenda"/>
        <w:keepNext/>
        <w:spacing w:after="0"/>
        <w:ind w:firstLine="708"/>
        <w:rPr>
          <w:rFonts w:ascii="Arial" w:hAnsi="Arial" w:cs="Arial"/>
          <w:i w:val="0"/>
          <w:iCs w:val="0"/>
          <w:color w:val="000000" w:themeColor="text1"/>
          <w:sz w:val="24"/>
          <w:szCs w:val="24"/>
        </w:rPr>
      </w:pPr>
      <w:r w:rsidRPr="00F940C1">
        <w:rPr>
          <w:rFonts w:ascii="Arial" w:hAnsi="Arial" w:cs="Arial"/>
          <w:i w:val="0"/>
          <w:iCs w:val="0"/>
          <w:color w:val="000000" w:themeColor="text1"/>
          <w:sz w:val="24"/>
          <w:szCs w:val="24"/>
        </w:rPr>
        <w:t xml:space="preserve">Figura </w:t>
      </w:r>
      <w:r w:rsidR="002C3F8A">
        <w:rPr>
          <w:rFonts w:ascii="Arial" w:hAnsi="Arial" w:cs="Arial"/>
          <w:i w:val="0"/>
          <w:iCs w:val="0"/>
          <w:color w:val="000000" w:themeColor="text1"/>
          <w:sz w:val="24"/>
          <w:szCs w:val="24"/>
        </w:rPr>
        <w:fldChar w:fldCharType="begin"/>
      </w:r>
      <w:r w:rsidR="002C3F8A">
        <w:rPr>
          <w:rFonts w:ascii="Arial" w:hAnsi="Arial" w:cs="Arial"/>
          <w:i w:val="0"/>
          <w:iCs w:val="0"/>
          <w:color w:val="000000" w:themeColor="text1"/>
          <w:sz w:val="24"/>
          <w:szCs w:val="24"/>
        </w:rPr>
        <w:instrText xml:space="preserve"> SEQ Figura \* ARABIC </w:instrText>
      </w:r>
      <w:r w:rsidR="002C3F8A">
        <w:rPr>
          <w:rFonts w:ascii="Arial" w:hAnsi="Arial" w:cs="Arial"/>
          <w:i w:val="0"/>
          <w:iCs w:val="0"/>
          <w:color w:val="000000" w:themeColor="text1"/>
          <w:sz w:val="24"/>
          <w:szCs w:val="24"/>
        </w:rPr>
        <w:fldChar w:fldCharType="separate"/>
      </w:r>
      <w:r w:rsidR="004402EC">
        <w:rPr>
          <w:rFonts w:ascii="Arial" w:hAnsi="Arial" w:cs="Arial"/>
          <w:i w:val="0"/>
          <w:iCs w:val="0"/>
          <w:noProof/>
          <w:color w:val="000000" w:themeColor="text1"/>
          <w:sz w:val="24"/>
          <w:szCs w:val="24"/>
        </w:rPr>
        <w:t>1</w:t>
      </w:r>
      <w:r w:rsidR="002C3F8A">
        <w:rPr>
          <w:rFonts w:ascii="Arial" w:hAnsi="Arial" w:cs="Arial"/>
          <w:i w:val="0"/>
          <w:iCs w:val="0"/>
          <w:color w:val="000000" w:themeColor="text1"/>
          <w:sz w:val="24"/>
          <w:szCs w:val="24"/>
        </w:rPr>
        <w:fldChar w:fldCharType="end"/>
      </w:r>
      <w:r w:rsidRPr="00F940C1">
        <w:rPr>
          <w:rFonts w:ascii="Arial" w:hAnsi="Arial" w:cs="Arial"/>
          <w:i w:val="0"/>
          <w:iCs w:val="0"/>
          <w:color w:val="000000" w:themeColor="text1"/>
          <w:sz w:val="24"/>
          <w:szCs w:val="24"/>
        </w:rPr>
        <w:t xml:space="preserve"> - Volatilidade </w:t>
      </w:r>
      <w:r w:rsidR="00695553">
        <w:rPr>
          <w:rFonts w:ascii="Arial" w:hAnsi="Arial" w:cs="Arial"/>
          <w:i w:val="0"/>
          <w:iCs w:val="0"/>
          <w:color w:val="000000" w:themeColor="text1"/>
          <w:sz w:val="24"/>
          <w:szCs w:val="24"/>
        </w:rPr>
        <w:t xml:space="preserve">do Mercado </w:t>
      </w:r>
      <w:r w:rsidR="00CD5143">
        <w:rPr>
          <w:rFonts w:ascii="Arial" w:hAnsi="Arial" w:cs="Arial"/>
          <w:color w:val="000000" w:themeColor="text1"/>
          <w:sz w:val="24"/>
          <w:szCs w:val="24"/>
        </w:rPr>
        <w:t>versus</w:t>
      </w:r>
      <w:r w:rsidRPr="00F940C1">
        <w:rPr>
          <w:rFonts w:ascii="Arial" w:hAnsi="Arial" w:cs="Arial"/>
          <w:i w:val="0"/>
          <w:iCs w:val="0"/>
          <w:color w:val="000000" w:themeColor="text1"/>
          <w:sz w:val="24"/>
          <w:szCs w:val="24"/>
        </w:rPr>
        <w:t xml:space="preserve"> Juros</w:t>
      </w:r>
      <w:r w:rsidR="00695553">
        <w:rPr>
          <w:rFonts w:ascii="Arial" w:hAnsi="Arial" w:cs="Arial"/>
          <w:i w:val="0"/>
          <w:iCs w:val="0"/>
          <w:color w:val="000000" w:themeColor="text1"/>
          <w:sz w:val="24"/>
          <w:szCs w:val="24"/>
        </w:rPr>
        <w:t xml:space="preserve"> ETTJ</w:t>
      </w:r>
      <w:r w:rsidRPr="00F940C1">
        <w:rPr>
          <w:rFonts w:ascii="Arial" w:hAnsi="Arial" w:cs="Arial"/>
          <w:i w:val="0"/>
          <w:iCs w:val="0"/>
          <w:color w:val="000000" w:themeColor="text1"/>
          <w:sz w:val="24"/>
          <w:szCs w:val="24"/>
        </w:rPr>
        <w:t xml:space="preserve"> no Brasil</w:t>
      </w:r>
      <w:r w:rsidR="00F940C1">
        <w:rPr>
          <w:rFonts w:ascii="Arial" w:hAnsi="Arial" w:cs="Arial"/>
          <w:i w:val="0"/>
          <w:iCs w:val="0"/>
          <w:color w:val="000000" w:themeColor="text1"/>
          <w:sz w:val="24"/>
          <w:szCs w:val="24"/>
        </w:rPr>
        <w:tab/>
      </w:r>
    </w:p>
    <w:p w14:paraId="2A756983" w14:textId="0E10C9DD" w:rsidR="00723E55" w:rsidRPr="00E97765" w:rsidRDefault="00EC347B" w:rsidP="00F940C1">
      <w:pPr>
        <w:pStyle w:val="NormalWeb"/>
        <w:spacing w:before="0" w:beforeAutospacing="0" w:after="0" w:afterAutospacing="0"/>
        <w:rPr>
          <w:rFonts w:ascii="Arial" w:hAnsi="Arial" w:cs="Arial"/>
        </w:rPr>
      </w:pPr>
      <w:r w:rsidRPr="00E97765">
        <w:rPr>
          <w:rFonts w:ascii="Arial" w:hAnsi="Arial" w:cs="Arial"/>
          <w:noProof/>
        </w:rPr>
        <w:drawing>
          <wp:inline distT="0" distB="0" distL="0" distR="0" wp14:anchorId="4F2E970F" wp14:editId="2A45FA01">
            <wp:extent cx="5760085" cy="3446211"/>
            <wp:effectExtent l="0" t="0" r="0" b="1905"/>
            <wp:docPr id="867184842" name="Imagem 9"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184842" name="Imagem 9" descr="Gráfico, Gráfico de linhas&#10;&#10;Descrição gerada automaticamente"/>
                    <pic:cNvPicPr>
                      <a:picLocks noChangeAspect="1" noChangeArrowheads="1"/>
                    </pic:cNvPicPr>
                  </pic:nvPicPr>
                  <pic:blipFill rotWithShape="1">
                    <a:blip r:embed="rId10">
                      <a:extLst>
                        <a:ext uri="{28A0092B-C50C-407E-A947-70E740481C1C}">
                          <a14:useLocalDpi xmlns:a14="http://schemas.microsoft.com/office/drawing/2010/main" val="0"/>
                        </a:ext>
                      </a:extLst>
                    </a:blip>
                    <a:srcRect t="5253"/>
                    <a:stretch/>
                  </pic:blipFill>
                  <pic:spPr bwMode="auto">
                    <a:xfrm>
                      <a:off x="0" y="0"/>
                      <a:ext cx="5760085" cy="3446211"/>
                    </a:xfrm>
                    <a:prstGeom prst="rect">
                      <a:avLst/>
                    </a:prstGeom>
                    <a:noFill/>
                    <a:ln>
                      <a:noFill/>
                    </a:ln>
                    <a:extLst>
                      <a:ext uri="{53640926-AAD7-44D8-BBD7-CCE9431645EC}">
                        <a14:shadowObscured xmlns:a14="http://schemas.microsoft.com/office/drawing/2010/main"/>
                      </a:ext>
                    </a:extLst>
                  </pic:spPr>
                </pic:pic>
              </a:graphicData>
            </a:graphic>
          </wp:inline>
        </w:drawing>
      </w:r>
    </w:p>
    <w:p w14:paraId="1A0C6713" w14:textId="6D611AC1" w:rsidR="00C70293" w:rsidRPr="00F940C1" w:rsidRDefault="00C70293" w:rsidP="00F940C1">
      <w:pPr>
        <w:pStyle w:val="ABNT"/>
        <w:spacing w:line="240" w:lineRule="auto"/>
        <w:ind w:firstLine="0"/>
        <w:rPr>
          <w:rFonts w:ascii="Arial" w:hAnsi="Arial" w:cs="Arial"/>
          <w:sz w:val="20"/>
          <w:szCs w:val="20"/>
        </w:rPr>
      </w:pPr>
      <w:r w:rsidRPr="00F940C1">
        <w:rPr>
          <w:rFonts w:ascii="Arial" w:hAnsi="Arial" w:cs="Arial"/>
          <w:sz w:val="20"/>
          <w:szCs w:val="20"/>
        </w:rPr>
        <w:t xml:space="preserve">Fonte: </w:t>
      </w:r>
      <w:r w:rsidR="00C427C2" w:rsidRPr="00F940C1">
        <w:rPr>
          <w:rFonts w:ascii="Arial" w:hAnsi="Arial" w:cs="Arial"/>
          <w:sz w:val="20"/>
          <w:szCs w:val="20"/>
        </w:rPr>
        <w:t>autoria própria</w:t>
      </w:r>
    </w:p>
    <w:p w14:paraId="6D1FDA54" w14:textId="77777777" w:rsidR="00336D77" w:rsidRPr="00E97765" w:rsidRDefault="00336D77" w:rsidP="00764736">
      <w:pPr>
        <w:pStyle w:val="ABNT"/>
        <w:rPr>
          <w:rFonts w:ascii="Arial" w:hAnsi="Arial" w:cs="Arial"/>
        </w:rPr>
      </w:pPr>
    </w:p>
    <w:p w14:paraId="49903AF9" w14:textId="77777777" w:rsidR="00D016AE" w:rsidRPr="00E97765" w:rsidRDefault="00D016AE" w:rsidP="00764736">
      <w:pPr>
        <w:pStyle w:val="ABNT"/>
        <w:rPr>
          <w:rFonts w:ascii="Arial" w:hAnsi="Arial" w:cs="Arial"/>
        </w:rPr>
      </w:pPr>
    </w:p>
    <w:p w14:paraId="082CFA0F" w14:textId="3A850B6C" w:rsidR="001B3E0E" w:rsidRPr="00E97765" w:rsidRDefault="00F12BA1" w:rsidP="00764736">
      <w:pPr>
        <w:pStyle w:val="ABNT"/>
        <w:rPr>
          <w:rFonts w:ascii="Arial" w:hAnsi="Arial" w:cs="Arial"/>
        </w:rPr>
      </w:pPr>
      <w:r w:rsidRPr="00E97765">
        <w:rPr>
          <w:rFonts w:ascii="Arial" w:hAnsi="Arial" w:cs="Arial"/>
        </w:rPr>
        <w:t xml:space="preserve">À vista </w:t>
      </w:r>
      <w:r w:rsidR="00746343">
        <w:rPr>
          <w:rFonts w:ascii="Arial" w:hAnsi="Arial" w:cs="Arial"/>
        </w:rPr>
        <w:t>da Figura 1</w:t>
      </w:r>
      <w:r w:rsidR="000A3977" w:rsidRPr="00E97765">
        <w:rPr>
          <w:rFonts w:ascii="Arial" w:hAnsi="Arial" w:cs="Arial"/>
        </w:rPr>
        <w:t>,</w:t>
      </w:r>
      <w:r w:rsidRPr="00E97765">
        <w:rPr>
          <w:rFonts w:ascii="Arial" w:hAnsi="Arial" w:cs="Arial"/>
        </w:rPr>
        <w:t xml:space="preserve"> percebe-se</w:t>
      </w:r>
      <w:r w:rsidR="000A3977" w:rsidRPr="00E97765">
        <w:rPr>
          <w:rFonts w:ascii="Arial" w:hAnsi="Arial" w:cs="Arial"/>
        </w:rPr>
        <w:t xml:space="preserve"> </w:t>
      </w:r>
      <w:r w:rsidRPr="00E97765">
        <w:rPr>
          <w:rFonts w:ascii="Arial" w:hAnsi="Arial" w:cs="Arial"/>
        </w:rPr>
        <w:t xml:space="preserve">que </w:t>
      </w:r>
      <w:r w:rsidR="000A3977" w:rsidRPr="00E97765">
        <w:rPr>
          <w:rFonts w:ascii="Arial" w:hAnsi="Arial" w:cs="Arial"/>
        </w:rPr>
        <w:t>variações abruptas na</w:t>
      </w:r>
      <w:r w:rsidR="00723E55" w:rsidRPr="00E97765">
        <w:rPr>
          <w:rFonts w:ascii="Arial" w:hAnsi="Arial" w:cs="Arial"/>
        </w:rPr>
        <w:t xml:space="preserve"> taxa de juro esperada</w:t>
      </w:r>
      <w:r w:rsidR="000A3977" w:rsidRPr="00E97765">
        <w:rPr>
          <w:rFonts w:ascii="Arial" w:hAnsi="Arial" w:cs="Arial"/>
        </w:rPr>
        <w:t xml:space="preserve"> acompanham aumento da volatilidade do Ibovespa (índice representativo para o mercado acionário brasileiro).</w:t>
      </w:r>
      <w:r w:rsidR="00723E55" w:rsidRPr="00E97765">
        <w:rPr>
          <w:rFonts w:ascii="Arial" w:hAnsi="Arial" w:cs="Arial"/>
        </w:rPr>
        <w:t xml:space="preserve"> </w:t>
      </w:r>
      <w:r w:rsidR="000F6AF3" w:rsidRPr="00E97765">
        <w:rPr>
          <w:rFonts w:ascii="Arial" w:hAnsi="Arial" w:cs="Arial"/>
        </w:rPr>
        <w:t xml:space="preserve">Este projeto busca adentrar neste universo, propondo uma investigação sobre como </w:t>
      </w:r>
      <w:r w:rsidR="003C76D2" w:rsidRPr="00E97765">
        <w:rPr>
          <w:rFonts w:ascii="Arial" w:hAnsi="Arial" w:cs="Arial"/>
        </w:rPr>
        <w:t xml:space="preserve">os </w:t>
      </w:r>
      <w:r w:rsidR="000F6AF3" w:rsidRPr="00E97765">
        <w:rPr>
          <w:rFonts w:ascii="Arial" w:hAnsi="Arial" w:cs="Arial"/>
        </w:rPr>
        <w:t>diferentes setores da bolsa</w:t>
      </w:r>
      <w:r w:rsidR="00085055" w:rsidRPr="00E97765">
        <w:rPr>
          <w:rFonts w:ascii="Arial" w:hAnsi="Arial" w:cs="Arial"/>
        </w:rPr>
        <w:t xml:space="preserve"> de valores</w:t>
      </w:r>
      <w:r w:rsidR="000F6AF3" w:rsidRPr="00E97765">
        <w:rPr>
          <w:rFonts w:ascii="Arial" w:hAnsi="Arial" w:cs="Arial"/>
        </w:rPr>
        <w:t xml:space="preserve"> brasileira respondem às variações na política monetária. O foco é descobrir padrões e correlações no campo da volatilidade dos ativos,</w:t>
      </w:r>
      <w:r w:rsidR="001F5C48" w:rsidRPr="00E97765">
        <w:rPr>
          <w:rFonts w:ascii="Arial" w:hAnsi="Arial" w:cs="Arial"/>
        </w:rPr>
        <w:t xml:space="preserve"> </w:t>
      </w:r>
      <w:r w:rsidR="003C76D2" w:rsidRPr="00E97765">
        <w:rPr>
          <w:rFonts w:ascii="Arial" w:hAnsi="Arial" w:cs="Arial"/>
        </w:rPr>
        <w:t>buscando preencher a</w:t>
      </w:r>
      <w:r w:rsidR="000F6AF3" w:rsidRPr="00E97765">
        <w:rPr>
          <w:rFonts w:ascii="Arial" w:hAnsi="Arial" w:cs="Arial"/>
        </w:rPr>
        <w:t xml:space="preserve"> lacuna</w:t>
      </w:r>
      <w:r w:rsidR="00A46B0A" w:rsidRPr="00E97765">
        <w:rPr>
          <w:rFonts w:ascii="Arial" w:hAnsi="Arial" w:cs="Arial"/>
        </w:rPr>
        <w:t xml:space="preserve"> existente</w:t>
      </w:r>
      <w:r w:rsidR="001F5C48" w:rsidRPr="00E97765">
        <w:rPr>
          <w:rFonts w:ascii="Arial" w:hAnsi="Arial" w:cs="Arial"/>
        </w:rPr>
        <w:t xml:space="preserve"> na literatura atual</w:t>
      </w:r>
      <w:r w:rsidR="000F6AF3" w:rsidRPr="00E97765">
        <w:rPr>
          <w:rFonts w:ascii="Arial" w:hAnsi="Arial" w:cs="Arial"/>
        </w:rPr>
        <w:t>.</w:t>
      </w:r>
      <w:r w:rsidR="0001770D" w:rsidRPr="00E97765">
        <w:rPr>
          <w:rFonts w:ascii="Arial" w:hAnsi="Arial" w:cs="Arial"/>
        </w:rPr>
        <w:t xml:space="preserve"> Assim, aspiramos compreender as nuances associadas ao mercado brasileiro, especialmente</w:t>
      </w:r>
      <w:r w:rsidR="003F5B92" w:rsidRPr="00E97765">
        <w:rPr>
          <w:rFonts w:ascii="Arial" w:hAnsi="Arial" w:cs="Arial"/>
        </w:rPr>
        <w:t xml:space="preserve"> as respostas dos setores</w:t>
      </w:r>
      <w:r w:rsidR="0001770D" w:rsidRPr="00E97765">
        <w:rPr>
          <w:rFonts w:ascii="Arial" w:hAnsi="Arial" w:cs="Arial"/>
        </w:rPr>
        <w:t xml:space="preserve"> </w:t>
      </w:r>
      <w:r w:rsidR="003F5B92" w:rsidRPr="00E97765">
        <w:rPr>
          <w:rFonts w:ascii="Arial" w:hAnsi="Arial" w:cs="Arial"/>
        </w:rPr>
        <w:t xml:space="preserve">aos mecanismos de </w:t>
      </w:r>
      <w:r w:rsidR="00B228B0" w:rsidRPr="00E97765">
        <w:rPr>
          <w:rFonts w:ascii="Arial" w:hAnsi="Arial" w:cs="Arial"/>
        </w:rPr>
        <w:lastRenderedPageBreak/>
        <w:t>transmissão</w:t>
      </w:r>
      <w:r w:rsidR="0001770D" w:rsidRPr="00E97765">
        <w:rPr>
          <w:rFonts w:ascii="Arial" w:hAnsi="Arial" w:cs="Arial"/>
        </w:rPr>
        <w:t xml:space="preserve">. </w:t>
      </w:r>
      <w:r w:rsidR="00884E72" w:rsidRPr="00E97765">
        <w:rPr>
          <w:rFonts w:ascii="Arial" w:hAnsi="Arial" w:cs="Arial"/>
        </w:rPr>
        <w:t xml:space="preserve">Por meio da exploração dessas </w:t>
      </w:r>
      <w:r w:rsidR="00452E72" w:rsidRPr="00E97765">
        <w:rPr>
          <w:rFonts w:ascii="Arial" w:hAnsi="Arial" w:cs="Arial"/>
        </w:rPr>
        <w:t>conexões</w:t>
      </w:r>
      <w:r w:rsidR="00884E72" w:rsidRPr="00E97765">
        <w:rPr>
          <w:rFonts w:ascii="Arial" w:hAnsi="Arial" w:cs="Arial"/>
        </w:rPr>
        <w:t xml:space="preserve">, </w:t>
      </w:r>
      <w:r w:rsidR="0001770D" w:rsidRPr="00E97765">
        <w:rPr>
          <w:rFonts w:ascii="Arial" w:hAnsi="Arial" w:cs="Arial"/>
        </w:rPr>
        <w:t>visamos fornecer</w:t>
      </w:r>
      <w:r w:rsidR="00884E72" w:rsidRPr="00E97765">
        <w:rPr>
          <w:rFonts w:ascii="Arial" w:hAnsi="Arial" w:cs="Arial"/>
        </w:rPr>
        <w:t xml:space="preserve"> </w:t>
      </w:r>
      <w:r w:rsidR="00494791" w:rsidRPr="00E97765">
        <w:rPr>
          <w:rFonts w:ascii="Arial" w:hAnsi="Arial" w:cs="Arial"/>
        </w:rPr>
        <w:t>um ferramental</w:t>
      </w:r>
      <w:r w:rsidR="00884E72" w:rsidRPr="00E97765">
        <w:rPr>
          <w:rFonts w:ascii="Arial" w:hAnsi="Arial" w:cs="Arial"/>
        </w:rPr>
        <w:t xml:space="preserve"> valios</w:t>
      </w:r>
      <w:r w:rsidR="00494791" w:rsidRPr="00E97765">
        <w:rPr>
          <w:rFonts w:ascii="Arial" w:hAnsi="Arial" w:cs="Arial"/>
        </w:rPr>
        <w:t>o</w:t>
      </w:r>
      <w:r w:rsidR="00884E72" w:rsidRPr="00E97765">
        <w:rPr>
          <w:rFonts w:ascii="Arial" w:hAnsi="Arial" w:cs="Arial"/>
        </w:rPr>
        <w:t xml:space="preserve"> </w:t>
      </w:r>
      <w:r w:rsidR="0001770D" w:rsidRPr="00E97765">
        <w:rPr>
          <w:rFonts w:ascii="Arial" w:hAnsi="Arial" w:cs="Arial"/>
        </w:rPr>
        <w:t>à</w:t>
      </w:r>
      <w:r w:rsidR="00884E72" w:rsidRPr="00E97765">
        <w:rPr>
          <w:rFonts w:ascii="Arial" w:hAnsi="Arial" w:cs="Arial"/>
        </w:rPr>
        <w:t xml:space="preserve"> comunidade acadêmica, </w:t>
      </w:r>
      <w:r w:rsidR="00494791" w:rsidRPr="00E97765">
        <w:rPr>
          <w:rFonts w:ascii="Arial" w:hAnsi="Arial" w:cs="Arial"/>
        </w:rPr>
        <w:t>a</w:t>
      </w:r>
      <w:r w:rsidR="00884E72" w:rsidRPr="00E97765">
        <w:rPr>
          <w:rFonts w:ascii="Arial" w:hAnsi="Arial" w:cs="Arial"/>
        </w:rPr>
        <w:t xml:space="preserve">os decisores de políticas e </w:t>
      </w:r>
      <w:r w:rsidR="00494791" w:rsidRPr="00E97765">
        <w:rPr>
          <w:rFonts w:ascii="Arial" w:hAnsi="Arial" w:cs="Arial"/>
        </w:rPr>
        <w:t xml:space="preserve">aos </w:t>
      </w:r>
      <w:r w:rsidR="00884E72" w:rsidRPr="00E97765">
        <w:rPr>
          <w:rFonts w:ascii="Arial" w:hAnsi="Arial" w:cs="Arial"/>
        </w:rPr>
        <w:t xml:space="preserve">investidores que desejam </w:t>
      </w:r>
      <w:r w:rsidR="00494791" w:rsidRPr="00E97765">
        <w:rPr>
          <w:rFonts w:ascii="Arial" w:hAnsi="Arial" w:cs="Arial"/>
        </w:rPr>
        <w:t>fazer o uso de instrumentos financeiros relacionados à volatilidade.</w:t>
      </w:r>
    </w:p>
    <w:p w14:paraId="4E77DDBE" w14:textId="1D13F80B" w:rsidR="001B3E0E" w:rsidRPr="00E97765" w:rsidRDefault="005F4F3F" w:rsidP="00764736">
      <w:pPr>
        <w:pStyle w:val="ABNT"/>
        <w:rPr>
          <w:rFonts w:ascii="Arial" w:hAnsi="Arial" w:cs="Arial"/>
        </w:rPr>
      </w:pPr>
      <w:r w:rsidRPr="00E97765">
        <w:rPr>
          <w:rFonts w:ascii="Arial" w:hAnsi="Arial" w:cs="Arial"/>
        </w:rPr>
        <w:t>Neste contexto, a política monetária emerge como um fator determinante</w:t>
      </w:r>
      <w:r w:rsidR="009E7178" w:rsidRPr="00E97765">
        <w:rPr>
          <w:rFonts w:ascii="Arial" w:hAnsi="Arial" w:cs="Arial"/>
        </w:rPr>
        <w:t xml:space="preserve">, pois </w:t>
      </w:r>
      <w:r w:rsidR="00BB50D6" w:rsidRPr="00E97765">
        <w:rPr>
          <w:rFonts w:ascii="Arial" w:hAnsi="Arial" w:cs="Arial"/>
        </w:rPr>
        <w:t>ela</w:t>
      </w:r>
      <w:r w:rsidR="00656AF4" w:rsidRPr="00E97765">
        <w:rPr>
          <w:rFonts w:ascii="Arial" w:hAnsi="Arial" w:cs="Arial"/>
        </w:rPr>
        <w:t xml:space="preserve"> </w:t>
      </w:r>
      <w:r w:rsidR="00AE15CD" w:rsidRPr="00E97765">
        <w:rPr>
          <w:rFonts w:ascii="Arial" w:hAnsi="Arial" w:cs="Arial"/>
        </w:rPr>
        <w:t>influência</w:t>
      </w:r>
      <w:r w:rsidR="00656AF4" w:rsidRPr="00E97765">
        <w:rPr>
          <w:rFonts w:ascii="Arial" w:hAnsi="Arial" w:cs="Arial"/>
        </w:rPr>
        <w:t xml:space="preserve"> – direta e indiretamente – os agentes </w:t>
      </w:r>
      <w:r w:rsidR="001F1297" w:rsidRPr="00E97765">
        <w:rPr>
          <w:rFonts w:ascii="Arial" w:hAnsi="Arial" w:cs="Arial"/>
        </w:rPr>
        <w:t>de uma</w:t>
      </w:r>
      <w:r w:rsidR="00656AF4" w:rsidRPr="00E97765">
        <w:rPr>
          <w:rFonts w:ascii="Arial" w:hAnsi="Arial" w:cs="Arial"/>
        </w:rPr>
        <w:t xml:space="preserve"> economia, através de seus </w:t>
      </w:r>
      <w:r w:rsidR="00656AF4" w:rsidRPr="00B904B7">
        <w:rPr>
          <w:rFonts w:ascii="Arial" w:hAnsi="Arial" w:cs="Arial"/>
        </w:rPr>
        <w:t>mecanismo</w:t>
      </w:r>
      <w:r w:rsidR="00450F8C" w:rsidRPr="00B904B7">
        <w:rPr>
          <w:rFonts w:ascii="Arial" w:hAnsi="Arial" w:cs="Arial"/>
        </w:rPr>
        <w:t>s</w:t>
      </w:r>
      <w:r w:rsidR="00656AF4" w:rsidRPr="00B904B7">
        <w:rPr>
          <w:rFonts w:ascii="Arial" w:hAnsi="Arial" w:cs="Arial"/>
        </w:rPr>
        <w:t xml:space="preserve"> de transmissão</w:t>
      </w:r>
      <w:r w:rsidR="0052035E" w:rsidRPr="00E97765">
        <w:rPr>
          <w:rStyle w:val="Refdenotaderodap"/>
          <w:rFonts w:ascii="Arial" w:hAnsi="Arial" w:cs="Arial"/>
        </w:rPr>
        <w:footnoteReference w:id="2"/>
      </w:r>
      <w:r w:rsidR="0052035E" w:rsidRPr="00E97765">
        <w:rPr>
          <w:rFonts w:ascii="Arial" w:hAnsi="Arial" w:cs="Arial"/>
        </w:rPr>
        <w:t xml:space="preserve">. </w:t>
      </w:r>
      <w:r w:rsidR="00656AF4" w:rsidRPr="00E97765">
        <w:rPr>
          <w:rFonts w:ascii="Arial" w:hAnsi="Arial" w:cs="Arial"/>
        </w:rPr>
        <w:t>Seu impacto é direto no</w:t>
      </w:r>
      <w:r w:rsidRPr="00E97765">
        <w:rPr>
          <w:rFonts w:ascii="Arial" w:hAnsi="Arial" w:cs="Arial"/>
        </w:rPr>
        <w:t xml:space="preserve"> </w:t>
      </w:r>
      <w:r w:rsidR="00656AF4" w:rsidRPr="00E97765">
        <w:rPr>
          <w:rFonts w:ascii="Arial" w:hAnsi="Arial" w:cs="Arial"/>
        </w:rPr>
        <w:t>custo e no acesso a</w:t>
      </w:r>
      <w:r w:rsidR="00270F49" w:rsidRPr="00E97765">
        <w:rPr>
          <w:rFonts w:ascii="Arial" w:hAnsi="Arial" w:cs="Arial"/>
        </w:rPr>
        <w:t>o</w:t>
      </w:r>
      <w:r w:rsidRPr="00E97765">
        <w:rPr>
          <w:rFonts w:ascii="Arial" w:hAnsi="Arial" w:cs="Arial"/>
        </w:rPr>
        <w:t xml:space="preserve"> crédito</w:t>
      </w:r>
      <w:r w:rsidR="00BB50D6" w:rsidRPr="00E97765">
        <w:rPr>
          <w:rFonts w:ascii="Arial" w:hAnsi="Arial" w:cs="Arial"/>
        </w:rPr>
        <w:t>,</w:t>
      </w:r>
      <w:r w:rsidR="00450F8C" w:rsidRPr="00E97765">
        <w:rPr>
          <w:rFonts w:ascii="Arial" w:hAnsi="Arial" w:cs="Arial"/>
        </w:rPr>
        <w:t xml:space="preserve"> resulta</w:t>
      </w:r>
      <w:r w:rsidR="00437C7B" w:rsidRPr="00E97765">
        <w:rPr>
          <w:rFonts w:ascii="Arial" w:hAnsi="Arial" w:cs="Arial"/>
        </w:rPr>
        <w:t>ndo</w:t>
      </w:r>
      <w:r w:rsidR="00450F8C" w:rsidRPr="00E97765">
        <w:rPr>
          <w:rFonts w:ascii="Arial" w:hAnsi="Arial" w:cs="Arial"/>
        </w:rPr>
        <w:t xml:space="preserve"> na aceleração ou desaceleração d</w:t>
      </w:r>
      <w:r w:rsidR="00DC27E6" w:rsidRPr="00E97765">
        <w:rPr>
          <w:rFonts w:ascii="Arial" w:hAnsi="Arial" w:cs="Arial"/>
        </w:rPr>
        <w:t>a atividade econômica</w:t>
      </w:r>
      <w:r w:rsidR="00B228B0" w:rsidRPr="00E97765">
        <w:rPr>
          <w:rFonts w:ascii="Arial" w:hAnsi="Arial" w:cs="Arial"/>
        </w:rPr>
        <w:t xml:space="preserve"> através de </w:t>
      </w:r>
      <w:r w:rsidR="001F1297" w:rsidRPr="00E97765">
        <w:rPr>
          <w:rFonts w:ascii="Arial" w:hAnsi="Arial" w:cs="Arial"/>
        </w:rPr>
        <w:t xml:space="preserve">alterações </w:t>
      </w:r>
      <w:r w:rsidR="00B228B0" w:rsidRPr="00E97765">
        <w:rPr>
          <w:rFonts w:ascii="Arial" w:hAnsi="Arial" w:cs="Arial"/>
        </w:rPr>
        <w:t>no saldo em</w:t>
      </w:r>
      <w:r w:rsidR="001F1297" w:rsidRPr="00E97765">
        <w:rPr>
          <w:rFonts w:ascii="Arial" w:hAnsi="Arial" w:cs="Arial"/>
        </w:rPr>
        <w:t xml:space="preserve"> poupança dos agentes e </w:t>
      </w:r>
      <w:r w:rsidR="00B228B0" w:rsidRPr="00E97765">
        <w:rPr>
          <w:rFonts w:ascii="Arial" w:hAnsi="Arial" w:cs="Arial"/>
        </w:rPr>
        <w:t xml:space="preserve">no </w:t>
      </w:r>
      <w:r w:rsidR="001F1297" w:rsidRPr="00E97765">
        <w:rPr>
          <w:rFonts w:ascii="Arial" w:hAnsi="Arial" w:cs="Arial"/>
        </w:rPr>
        <w:t>fluxo</w:t>
      </w:r>
      <w:r w:rsidR="00B228B0" w:rsidRPr="00E97765">
        <w:rPr>
          <w:rFonts w:ascii="Arial" w:hAnsi="Arial" w:cs="Arial"/>
        </w:rPr>
        <w:t xml:space="preserve"> doméstico</w:t>
      </w:r>
      <w:r w:rsidR="001F1297" w:rsidRPr="00E97765">
        <w:rPr>
          <w:rFonts w:ascii="Arial" w:hAnsi="Arial" w:cs="Arial"/>
        </w:rPr>
        <w:t xml:space="preserve"> de investimentos privados</w:t>
      </w:r>
      <w:r w:rsidR="00450F8C" w:rsidRPr="00E97765">
        <w:rPr>
          <w:rFonts w:ascii="Arial" w:hAnsi="Arial" w:cs="Arial"/>
        </w:rPr>
        <w:t>.</w:t>
      </w:r>
      <w:r w:rsidR="00BB50D6" w:rsidRPr="00E97765">
        <w:rPr>
          <w:rFonts w:ascii="Arial" w:hAnsi="Arial" w:cs="Arial"/>
        </w:rPr>
        <w:t xml:space="preserve"> </w:t>
      </w:r>
      <w:r w:rsidR="007D10A7" w:rsidRPr="00E97765">
        <w:rPr>
          <w:rFonts w:ascii="Arial" w:hAnsi="Arial" w:cs="Arial"/>
        </w:rPr>
        <w:t>Ademais</w:t>
      </w:r>
      <w:r w:rsidR="00437C7B" w:rsidRPr="00E97765">
        <w:rPr>
          <w:rFonts w:ascii="Arial" w:hAnsi="Arial" w:cs="Arial"/>
        </w:rPr>
        <w:t xml:space="preserve">, há repercussão no fluxo do capital estrangeiro ao país, uma vez que altera a remuneração dos instrumentos de renda fixa, resultando numa </w:t>
      </w:r>
      <w:r w:rsidR="00BB50D6" w:rsidRPr="00E97765">
        <w:rPr>
          <w:rFonts w:ascii="Arial" w:hAnsi="Arial" w:cs="Arial"/>
        </w:rPr>
        <w:t xml:space="preserve">atração ou </w:t>
      </w:r>
      <w:r w:rsidR="00656AF4" w:rsidRPr="00E97765">
        <w:rPr>
          <w:rFonts w:ascii="Arial" w:hAnsi="Arial" w:cs="Arial"/>
        </w:rPr>
        <w:t>repulsão</w:t>
      </w:r>
      <w:r w:rsidR="00BB50D6" w:rsidRPr="00E97765">
        <w:rPr>
          <w:rFonts w:ascii="Arial" w:hAnsi="Arial" w:cs="Arial"/>
        </w:rPr>
        <w:t xml:space="preserve"> do capital estrangeiro e</w:t>
      </w:r>
      <w:r w:rsidR="00437C7B" w:rsidRPr="00E97765">
        <w:rPr>
          <w:rFonts w:ascii="Arial" w:hAnsi="Arial" w:cs="Arial"/>
        </w:rPr>
        <w:t>, portanto, afetando indiretamente</w:t>
      </w:r>
      <w:r w:rsidR="00BB50D6" w:rsidRPr="00E97765">
        <w:rPr>
          <w:rFonts w:ascii="Arial" w:hAnsi="Arial" w:cs="Arial"/>
        </w:rPr>
        <w:t xml:space="preserve"> a taxa de câmbio</w:t>
      </w:r>
      <w:r w:rsidRPr="00E97765">
        <w:rPr>
          <w:rFonts w:ascii="Arial" w:hAnsi="Arial" w:cs="Arial"/>
        </w:rPr>
        <w:t xml:space="preserve">. </w:t>
      </w:r>
      <w:r w:rsidR="00DC27E6" w:rsidRPr="00E97765">
        <w:rPr>
          <w:rFonts w:ascii="Arial" w:hAnsi="Arial" w:cs="Arial"/>
        </w:rPr>
        <w:t>Estes efeitos</w:t>
      </w:r>
      <w:r w:rsidR="00656AF4" w:rsidRPr="00E97765">
        <w:rPr>
          <w:rFonts w:ascii="Arial" w:hAnsi="Arial" w:cs="Arial"/>
        </w:rPr>
        <w:t xml:space="preserve"> gerado</w:t>
      </w:r>
      <w:r w:rsidR="00DC27E6" w:rsidRPr="00E97765">
        <w:rPr>
          <w:rFonts w:ascii="Arial" w:hAnsi="Arial" w:cs="Arial"/>
        </w:rPr>
        <w:t>s</w:t>
      </w:r>
      <w:r w:rsidR="00656AF4" w:rsidRPr="00E97765">
        <w:rPr>
          <w:rFonts w:ascii="Arial" w:hAnsi="Arial" w:cs="Arial"/>
        </w:rPr>
        <w:t xml:space="preserve"> n</w:t>
      </w:r>
      <w:r w:rsidR="001F1297" w:rsidRPr="00E97765">
        <w:rPr>
          <w:rFonts w:ascii="Arial" w:hAnsi="Arial" w:cs="Arial"/>
        </w:rPr>
        <w:t>uma</w:t>
      </w:r>
      <w:r w:rsidR="00656AF4" w:rsidRPr="00E97765">
        <w:rPr>
          <w:rFonts w:ascii="Arial" w:hAnsi="Arial" w:cs="Arial"/>
        </w:rPr>
        <w:t xml:space="preserve"> economia pode</w:t>
      </w:r>
      <w:r w:rsidR="00DC27E6" w:rsidRPr="00E97765">
        <w:rPr>
          <w:rFonts w:ascii="Arial" w:hAnsi="Arial" w:cs="Arial"/>
        </w:rPr>
        <w:t>m</w:t>
      </w:r>
      <w:r w:rsidR="00656AF4" w:rsidRPr="00E97765">
        <w:rPr>
          <w:rFonts w:ascii="Arial" w:hAnsi="Arial" w:cs="Arial"/>
        </w:rPr>
        <w:t xml:space="preserve"> ser </w:t>
      </w:r>
      <w:r w:rsidR="006640D6" w:rsidRPr="00E97765">
        <w:rPr>
          <w:rFonts w:ascii="Arial" w:hAnsi="Arial" w:cs="Arial"/>
        </w:rPr>
        <w:t>escoados</w:t>
      </w:r>
      <w:r w:rsidR="00656AF4" w:rsidRPr="00E97765">
        <w:rPr>
          <w:rFonts w:ascii="Arial" w:hAnsi="Arial" w:cs="Arial"/>
        </w:rPr>
        <w:t xml:space="preserve"> ao mercado acionári</w:t>
      </w:r>
      <w:r w:rsidR="00A87CAA" w:rsidRPr="00E97765">
        <w:rPr>
          <w:rFonts w:ascii="Arial" w:hAnsi="Arial" w:cs="Arial"/>
        </w:rPr>
        <w:t>o</w:t>
      </w:r>
      <w:r w:rsidR="001F1297" w:rsidRPr="00E97765">
        <w:rPr>
          <w:rFonts w:ascii="Arial" w:hAnsi="Arial" w:cs="Arial"/>
        </w:rPr>
        <w:t xml:space="preserve"> do país</w:t>
      </w:r>
      <w:r w:rsidR="00A87CAA" w:rsidRPr="00E97765">
        <w:rPr>
          <w:rFonts w:ascii="Arial" w:hAnsi="Arial" w:cs="Arial"/>
        </w:rPr>
        <w:t xml:space="preserve">, </w:t>
      </w:r>
      <w:r w:rsidR="00B228B0" w:rsidRPr="00E97765">
        <w:rPr>
          <w:rFonts w:ascii="Arial" w:hAnsi="Arial" w:cs="Arial"/>
        </w:rPr>
        <w:t>cujos participantes</w:t>
      </w:r>
      <w:r w:rsidR="00A87CAA" w:rsidRPr="00E97765">
        <w:rPr>
          <w:rFonts w:ascii="Arial" w:hAnsi="Arial" w:cs="Arial"/>
        </w:rPr>
        <w:t xml:space="preserve"> </w:t>
      </w:r>
      <w:r w:rsidR="00CB4D5A" w:rsidRPr="00E97765">
        <w:rPr>
          <w:rFonts w:ascii="Arial" w:hAnsi="Arial" w:cs="Arial"/>
        </w:rPr>
        <w:t>busca</w:t>
      </w:r>
      <w:r w:rsidR="00B228B0" w:rsidRPr="00E97765">
        <w:rPr>
          <w:rFonts w:ascii="Arial" w:hAnsi="Arial" w:cs="Arial"/>
        </w:rPr>
        <w:t>m</w:t>
      </w:r>
      <w:r w:rsidR="00A87CAA" w:rsidRPr="00E97765">
        <w:rPr>
          <w:rFonts w:ascii="Arial" w:hAnsi="Arial" w:cs="Arial"/>
        </w:rPr>
        <w:t xml:space="preserve"> refletir </w:t>
      </w:r>
      <w:r w:rsidR="00CB4D5A" w:rsidRPr="00E97765">
        <w:rPr>
          <w:rFonts w:ascii="Arial" w:hAnsi="Arial" w:cs="Arial"/>
        </w:rPr>
        <w:t>quais são as consequências deste</w:t>
      </w:r>
      <w:r w:rsidR="00A87CAA" w:rsidRPr="00E97765">
        <w:rPr>
          <w:rFonts w:ascii="Arial" w:hAnsi="Arial" w:cs="Arial"/>
        </w:rPr>
        <w:t>s impactos nos resultados das empresas</w:t>
      </w:r>
      <w:r w:rsidR="00656AF4" w:rsidRPr="00E97765">
        <w:rPr>
          <w:rFonts w:ascii="Arial" w:hAnsi="Arial" w:cs="Arial"/>
        </w:rPr>
        <w:t xml:space="preserve">. </w:t>
      </w:r>
      <w:r w:rsidR="004766CE" w:rsidRPr="00E97765">
        <w:rPr>
          <w:rFonts w:ascii="Arial" w:hAnsi="Arial" w:cs="Arial"/>
        </w:rPr>
        <w:t>Desta maneira</w:t>
      </w:r>
      <w:r w:rsidR="00144DA3" w:rsidRPr="00E97765">
        <w:rPr>
          <w:rFonts w:ascii="Arial" w:hAnsi="Arial" w:cs="Arial"/>
        </w:rPr>
        <w:t>, é</w:t>
      </w:r>
      <w:r w:rsidRPr="00E97765">
        <w:rPr>
          <w:rFonts w:ascii="Arial" w:hAnsi="Arial" w:cs="Arial"/>
        </w:rPr>
        <w:t xml:space="preserve"> imprescindível aprofundar o entendimento sobre o vínculo entre a política monetária e a bolsa brasileira, levando em conta a reação </w:t>
      </w:r>
      <w:r w:rsidR="00DC27E6" w:rsidRPr="00E97765">
        <w:rPr>
          <w:rFonts w:ascii="Arial" w:hAnsi="Arial" w:cs="Arial"/>
        </w:rPr>
        <w:t xml:space="preserve">diversa </w:t>
      </w:r>
      <w:r w:rsidR="00144DA3" w:rsidRPr="00E97765">
        <w:rPr>
          <w:rFonts w:ascii="Arial" w:hAnsi="Arial" w:cs="Arial"/>
        </w:rPr>
        <w:t>dos</w:t>
      </w:r>
      <w:r w:rsidRPr="00E97765">
        <w:rPr>
          <w:rFonts w:ascii="Arial" w:hAnsi="Arial" w:cs="Arial"/>
        </w:rPr>
        <w:t xml:space="preserve"> setores às intervenções monetárias. Esta investigação amplia nossa percepção sobre os mecanismos do mercado nacional, realçando a intersecção entre as abordagens macroeconômicas e suas manifestações no ambiente financeiro.</w:t>
      </w:r>
    </w:p>
    <w:p w14:paraId="74FAA3D0" w14:textId="2CDC4580" w:rsidR="007A7C48" w:rsidRDefault="004766CE" w:rsidP="00764736">
      <w:pPr>
        <w:pStyle w:val="ABNT"/>
        <w:rPr>
          <w:rFonts w:ascii="Arial" w:hAnsi="Arial" w:cs="Arial"/>
        </w:rPr>
      </w:pPr>
      <w:r w:rsidRPr="00E97765">
        <w:rPr>
          <w:rFonts w:ascii="Arial" w:hAnsi="Arial" w:cs="Arial"/>
        </w:rPr>
        <w:t>Isto posto</w:t>
      </w:r>
      <w:r w:rsidR="00F12BA1" w:rsidRPr="00E97765">
        <w:rPr>
          <w:rFonts w:ascii="Arial" w:hAnsi="Arial" w:cs="Arial"/>
        </w:rPr>
        <w:t>,</w:t>
      </w:r>
      <w:r w:rsidRPr="00E97765">
        <w:rPr>
          <w:rFonts w:ascii="Arial" w:hAnsi="Arial" w:cs="Arial"/>
        </w:rPr>
        <w:t xml:space="preserve"> </w:t>
      </w:r>
      <w:r w:rsidR="00122C17" w:rsidRPr="00E97765">
        <w:rPr>
          <w:rFonts w:ascii="Arial" w:hAnsi="Arial" w:cs="Arial"/>
        </w:rPr>
        <w:t>podemos identificar que há um efeito de transbordo das relações econômicas provocadas pela política monetária ao mercado acionário</w:t>
      </w:r>
      <w:r w:rsidR="00BD7954" w:rsidRPr="00E97765">
        <w:rPr>
          <w:rFonts w:ascii="Arial" w:hAnsi="Arial" w:cs="Arial"/>
        </w:rPr>
        <w:t>,</w:t>
      </w:r>
      <w:r w:rsidR="00122C17" w:rsidRPr="00E97765">
        <w:rPr>
          <w:rFonts w:ascii="Arial" w:hAnsi="Arial" w:cs="Arial"/>
        </w:rPr>
        <w:t xml:space="preserve"> mediante a</w:t>
      </w:r>
      <w:r w:rsidR="00BD7954" w:rsidRPr="00E97765">
        <w:rPr>
          <w:rFonts w:ascii="Arial" w:hAnsi="Arial" w:cs="Arial"/>
        </w:rPr>
        <w:t xml:space="preserve"> projeção de </w:t>
      </w:r>
      <w:r w:rsidR="00122C17" w:rsidRPr="00E97765">
        <w:rPr>
          <w:rFonts w:ascii="Arial" w:hAnsi="Arial" w:cs="Arial"/>
        </w:rPr>
        <w:t xml:space="preserve">expectativas </w:t>
      </w:r>
      <w:r w:rsidR="00BD7954" w:rsidRPr="00E97765">
        <w:rPr>
          <w:rFonts w:ascii="Arial" w:hAnsi="Arial" w:cs="Arial"/>
        </w:rPr>
        <w:t>do</w:t>
      </w:r>
      <w:r w:rsidR="00122C17" w:rsidRPr="00E97765">
        <w:rPr>
          <w:rFonts w:ascii="Arial" w:hAnsi="Arial" w:cs="Arial"/>
        </w:rPr>
        <w:t>s resultados financeiros das empresas nele inseridas</w:t>
      </w:r>
      <w:r w:rsidR="00BD7954" w:rsidRPr="00E97765">
        <w:rPr>
          <w:rFonts w:ascii="Arial" w:hAnsi="Arial" w:cs="Arial"/>
        </w:rPr>
        <w:t xml:space="preserve">. </w:t>
      </w:r>
      <w:r w:rsidR="00AE15CD" w:rsidRPr="00E97765">
        <w:rPr>
          <w:rFonts w:ascii="Arial" w:hAnsi="Arial" w:cs="Arial"/>
        </w:rPr>
        <w:t>Este escoamento, bem como os demais efeitos causados pelas decisões de política monetária, sucede</w:t>
      </w:r>
      <w:r w:rsidR="00BD7954" w:rsidRPr="00E97765">
        <w:rPr>
          <w:rFonts w:ascii="Arial" w:hAnsi="Arial" w:cs="Arial"/>
        </w:rPr>
        <w:t xml:space="preserve"> variações nos preços das ações. </w:t>
      </w:r>
      <w:r w:rsidR="00D73162" w:rsidRPr="00E97765">
        <w:rPr>
          <w:rFonts w:ascii="Arial" w:hAnsi="Arial" w:cs="Arial"/>
        </w:rPr>
        <w:t>O</w:t>
      </w:r>
      <w:r w:rsidR="00BD7954" w:rsidRPr="00E97765">
        <w:rPr>
          <w:rFonts w:ascii="Arial" w:hAnsi="Arial" w:cs="Arial"/>
        </w:rPr>
        <w:t>s choques consequentes d</w:t>
      </w:r>
      <w:r w:rsidR="004F3658" w:rsidRPr="00E97765">
        <w:rPr>
          <w:rFonts w:ascii="Arial" w:hAnsi="Arial" w:cs="Arial"/>
        </w:rPr>
        <w:t>essas</w:t>
      </w:r>
      <w:r w:rsidR="00BD7954" w:rsidRPr="00E97765">
        <w:rPr>
          <w:rFonts w:ascii="Arial" w:hAnsi="Arial" w:cs="Arial"/>
        </w:rPr>
        <w:t xml:space="preserve"> políticas geram efeitos generalizados sobre o</w:t>
      </w:r>
      <w:r w:rsidR="00D73162" w:rsidRPr="00E97765">
        <w:rPr>
          <w:rFonts w:ascii="Arial" w:hAnsi="Arial" w:cs="Arial"/>
        </w:rPr>
        <w:t>s preços de</w:t>
      </w:r>
      <w:r w:rsidR="00BD7954" w:rsidRPr="00E97765">
        <w:rPr>
          <w:rFonts w:ascii="Arial" w:hAnsi="Arial" w:cs="Arial"/>
        </w:rPr>
        <w:t xml:space="preserve"> mercado</w:t>
      </w:r>
      <w:r w:rsidR="00D73162" w:rsidRPr="00E97765">
        <w:rPr>
          <w:rFonts w:ascii="Arial" w:hAnsi="Arial" w:cs="Arial"/>
        </w:rPr>
        <w:t xml:space="preserve">, os quais também repercutem nos preços das empresas. </w:t>
      </w:r>
      <w:r w:rsidR="00036623" w:rsidRPr="00E97765">
        <w:rPr>
          <w:rFonts w:ascii="Arial" w:hAnsi="Arial" w:cs="Arial"/>
        </w:rPr>
        <w:t>Assim sendo</w:t>
      </w:r>
      <w:r w:rsidR="004F3658" w:rsidRPr="00E97765">
        <w:rPr>
          <w:rFonts w:ascii="Arial" w:hAnsi="Arial" w:cs="Arial"/>
        </w:rPr>
        <w:t xml:space="preserve">, faz-se necessário </w:t>
      </w:r>
      <w:r w:rsidR="00036623" w:rsidRPr="00E97765">
        <w:rPr>
          <w:rFonts w:ascii="Arial" w:hAnsi="Arial" w:cs="Arial"/>
        </w:rPr>
        <w:t>segregar</w:t>
      </w:r>
      <w:r w:rsidR="004F3658" w:rsidRPr="00E97765">
        <w:rPr>
          <w:rFonts w:ascii="Arial" w:hAnsi="Arial" w:cs="Arial"/>
        </w:rPr>
        <w:t xml:space="preserve"> a volatilidade dos setores</w:t>
      </w:r>
      <w:r w:rsidR="00036623" w:rsidRPr="00E97765">
        <w:rPr>
          <w:rFonts w:ascii="Arial" w:hAnsi="Arial" w:cs="Arial"/>
        </w:rPr>
        <w:t xml:space="preserve"> entre aquel</w:t>
      </w:r>
      <w:r w:rsidR="00612546" w:rsidRPr="00E97765">
        <w:rPr>
          <w:rFonts w:ascii="Arial" w:hAnsi="Arial" w:cs="Arial"/>
        </w:rPr>
        <w:t>a</w:t>
      </w:r>
      <w:r w:rsidR="004F3658" w:rsidRPr="00E97765">
        <w:rPr>
          <w:rFonts w:ascii="Arial" w:hAnsi="Arial" w:cs="Arial"/>
        </w:rPr>
        <w:t xml:space="preserve"> que é oriund</w:t>
      </w:r>
      <w:r w:rsidR="00612546" w:rsidRPr="00E97765">
        <w:rPr>
          <w:rFonts w:ascii="Arial" w:hAnsi="Arial" w:cs="Arial"/>
        </w:rPr>
        <w:t>a</w:t>
      </w:r>
      <w:r w:rsidR="004F3658" w:rsidRPr="00E97765">
        <w:rPr>
          <w:rFonts w:ascii="Arial" w:hAnsi="Arial" w:cs="Arial"/>
        </w:rPr>
        <w:t xml:space="preserve"> do</w:t>
      </w:r>
      <w:r w:rsidR="00036623" w:rsidRPr="00E97765">
        <w:rPr>
          <w:rFonts w:ascii="Arial" w:hAnsi="Arial" w:cs="Arial"/>
        </w:rPr>
        <w:t xml:space="preserve"> próprio</w:t>
      </w:r>
      <w:r w:rsidR="004F3658" w:rsidRPr="00E97765">
        <w:rPr>
          <w:rFonts w:ascii="Arial" w:hAnsi="Arial" w:cs="Arial"/>
        </w:rPr>
        <w:t xml:space="preserve"> mercado </w:t>
      </w:r>
      <w:r w:rsidR="00036623" w:rsidRPr="00E97765">
        <w:rPr>
          <w:rFonts w:ascii="Arial" w:hAnsi="Arial" w:cs="Arial"/>
        </w:rPr>
        <w:t>e</w:t>
      </w:r>
      <w:r w:rsidR="004F3658" w:rsidRPr="00E97765">
        <w:rPr>
          <w:rFonts w:ascii="Arial" w:hAnsi="Arial" w:cs="Arial"/>
        </w:rPr>
        <w:t xml:space="preserve"> aquel</w:t>
      </w:r>
      <w:r w:rsidR="00612546" w:rsidRPr="00E97765">
        <w:rPr>
          <w:rFonts w:ascii="Arial" w:hAnsi="Arial" w:cs="Arial"/>
        </w:rPr>
        <w:t>a</w:t>
      </w:r>
      <w:r w:rsidR="004F3658" w:rsidRPr="00E97765">
        <w:rPr>
          <w:rFonts w:ascii="Arial" w:hAnsi="Arial" w:cs="Arial"/>
        </w:rPr>
        <w:t xml:space="preserve"> que é </w:t>
      </w:r>
      <w:r w:rsidR="00612546" w:rsidRPr="00E97765">
        <w:rPr>
          <w:rFonts w:ascii="Arial" w:hAnsi="Arial" w:cs="Arial"/>
        </w:rPr>
        <w:t>individual</w:t>
      </w:r>
      <w:r w:rsidR="00036623" w:rsidRPr="00E97765">
        <w:rPr>
          <w:rFonts w:ascii="Arial" w:hAnsi="Arial" w:cs="Arial"/>
        </w:rPr>
        <w:t xml:space="preserve"> </w:t>
      </w:r>
      <w:r w:rsidR="00612546" w:rsidRPr="00E97765">
        <w:rPr>
          <w:rFonts w:ascii="Arial" w:hAnsi="Arial" w:cs="Arial"/>
        </w:rPr>
        <w:t>ao setor</w:t>
      </w:r>
      <w:r w:rsidR="00036623" w:rsidRPr="00E97765">
        <w:rPr>
          <w:rFonts w:ascii="Arial" w:hAnsi="Arial" w:cs="Arial"/>
        </w:rPr>
        <w:t>, a fim de cumprir com os objetivos deste estudo.</w:t>
      </w:r>
      <w:r w:rsidR="004F3658" w:rsidRPr="00E97765">
        <w:rPr>
          <w:rFonts w:ascii="Arial" w:hAnsi="Arial" w:cs="Arial"/>
        </w:rPr>
        <w:t xml:space="preserve"> </w:t>
      </w:r>
      <w:r w:rsidR="00036623" w:rsidRPr="00E97765">
        <w:rPr>
          <w:rFonts w:ascii="Arial" w:hAnsi="Arial" w:cs="Arial"/>
        </w:rPr>
        <w:t>Para isso, utilizamos o método</w:t>
      </w:r>
      <w:r w:rsidR="00612546" w:rsidRPr="00E97765">
        <w:rPr>
          <w:rFonts w:ascii="Arial" w:hAnsi="Arial" w:cs="Arial"/>
        </w:rPr>
        <w:t xml:space="preserve"> </w:t>
      </w:r>
      <w:r w:rsidR="00FD743B" w:rsidRPr="00E97765">
        <w:rPr>
          <w:rFonts w:ascii="Arial" w:hAnsi="Arial" w:cs="Arial"/>
        </w:rPr>
        <w:t>autor</w:t>
      </w:r>
      <w:r w:rsidR="00612546" w:rsidRPr="00E97765">
        <w:rPr>
          <w:rFonts w:ascii="Arial" w:hAnsi="Arial" w:cs="Arial"/>
        </w:rPr>
        <w:t>regressivo</w:t>
      </w:r>
      <w:r w:rsidR="00036623" w:rsidRPr="00E97765">
        <w:rPr>
          <w:rFonts w:ascii="Arial" w:hAnsi="Arial" w:cs="Arial"/>
        </w:rPr>
        <w:t xml:space="preserve"> </w:t>
      </w:r>
      <w:r w:rsidR="00FD743B" w:rsidRPr="00695332">
        <w:rPr>
          <w:rFonts w:ascii="Arial" w:hAnsi="Arial" w:cs="Arial"/>
          <w:i/>
          <w:iCs/>
        </w:rPr>
        <w:t>GARCH</w:t>
      </w:r>
      <w:r w:rsidR="00FC4232">
        <w:rPr>
          <w:rStyle w:val="Refdenotaderodap"/>
          <w:rFonts w:ascii="Arial" w:hAnsi="Arial" w:cs="Arial"/>
        </w:rPr>
        <w:footnoteReference w:id="3"/>
      </w:r>
      <w:r w:rsidR="00F112E9" w:rsidRPr="00E97765">
        <w:rPr>
          <w:rFonts w:ascii="Arial" w:hAnsi="Arial" w:cs="Arial"/>
        </w:rPr>
        <w:t xml:space="preserve">, </w:t>
      </w:r>
      <w:r w:rsidR="00FD743B" w:rsidRPr="00E97765">
        <w:rPr>
          <w:rFonts w:ascii="Arial" w:hAnsi="Arial" w:cs="Arial"/>
        </w:rPr>
        <w:t xml:space="preserve">destinado a </w:t>
      </w:r>
      <w:r w:rsidR="00F112E9" w:rsidRPr="00E97765">
        <w:rPr>
          <w:rFonts w:ascii="Arial" w:hAnsi="Arial" w:cs="Arial"/>
        </w:rPr>
        <w:t>estimar</w:t>
      </w:r>
      <w:r w:rsidR="00FD743B" w:rsidRPr="00E97765">
        <w:rPr>
          <w:rFonts w:ascii="Arial" w:hAnsi="Arial" w:cs="Arial"/>
        </w:rPr>
        <w:t xml:space="preserve"> a volatilidade condicional</w:t>
      </w:r>
      <w:r w:rsidR="00BF4AA3" w:rsidRPr="00E97765">
        <w:rPr>
          <w:rFonts w:ascii="Arial" w:hAnsi="Arial" w:cs="Arial"/>
        </w:rPr>
        <w:t xml:space="preserve"> das séries temporais</w:t>
      </w:r>
      <w:r w:rsidR="00F112E9" w:rsidRPr="00E97765">
        <w:rPr>
          <w:rFonts w:ascii="Arial" w:hAnsi="Arial" w:cs="Arial"/>
        </w:rPr>
        <w:t>.</w:t>
      </w:r>
      <w:r w:rsidR="00FD743B" w:rsidRPr="00E97765">
        <w:rPr>
          <w:rFonts w:ascii="Arial" w:hAnsi="Arial" w:cs="Arial"/>
        </w:rPr>
        <w:t xml:space="preserve"> </w:t>
      </w:r>
      <w:r w:rsidR="00E34BE4" w:rsidRPr="00E97765">
        <w:rPr>
          <w:rFonts w:ascii="Arial" w:hAnsi="Arial" w:cs="Arial"/>
        </w:rPr>
        <w:t xml:space="preserve">Além dele, usamos o modelo </w:t>
      </w:r>
      <w:r w:rsidR="00E34BE4" w:rsidRPr="00695332">
        <w:rPr>
          <w:rFonts w:ascii="Arial" w:hAnsi="Arial" w:cs="Arial"/>
          <w:i/>
          <w:iCs/>
        </w:rPr>
        <w:t>DCC-GARCH</w:t>
      </w:r>
      <w:r w:rsidR="00E34BE4" w:rsidRPr="00E97765">
        <w:rPr>
          <w:rFonts w:ascii="Arial" w:hAnsi="Arial" w:cs="Arial"/>
        </w:rPr>
        <w:t xml:space="preserve"> </w:t>
      </w:r>
      <w:r w:rsidR="00FC4232">
        <w:rPr>
          <w:rStyle w:val="Refdenotaderodap"/>
          <w:rFonts w:ascii="Arial" w:hAnsi="Arial" w:cs="Arial"/>
        </w:rPr>
        <w:footnoteReference w:id="4"/>
      </w:r>
      <w:r w:rsidR="00E34BE4" w:rsidRPr="00E97765">
        <w:rPr>
          <w:rFonts w:ascii="Arial" w:hAnsi="Arial" w:cs="Arial"/>
        </w:rPr>
        <w:t xml:space="preserve">para </w:t>
      </w:r>
      <w:r w:rsidR="00E34BE4" w:rsidRPr="00E97765">
        <w:rPr>
          <w:rFonts w:ascii="Arial" w:hAnsi="Arial" w:cs="Arial"/>
        </w:rPr>
        <w:lastRenderedPageBreak/>
        <w:t xml:space="preserve">calcular a covariância condicional entre duas séries temporais </w:t>
      </w:r>
      <w:r w:rsidR="007A22FA" w:rsidRPr="00E97765">
        <w:rPr>
          <w:rFonts w:ascii="Arial" w:hAnsi="Arial" w:cs="Arial"/>
        </w:rPr>
        <w:t>(neste caso, entre setor e mercado)</w:t>
      </w:r>
      <w:r w:rsidR="007A40FB" w:rsidRPr="00E97765">
        <w:rPr>
          <w:rFonts w:ascii="Arial" w:hAnsi="Arial" w:cs="Arial"/>
        </w:rPr>
        <w:t xml:space="preserve">. </w:t>
      </w:r>
      <w:r w:rsidR="00BF4AA3" w:rsidRPr="00E97765">
        <w:rPr>
          <w:rFonts w:ascii="Arial" w:hAnsi="Arial" w:cs="Arial"/>
        </w:rPr>
        <w:t xml:space="preserve">Assim, </w:t>
      </w:r>
      <w:r w:rsidR="00612546" w:rsidRPr="00E97765">
        <w:rPr>
          <w:rFonts w:ascii="Arial" w:hAnsi="Arial" w:cs="Arial"/>
        </w:rPr>
        <w:t xml:space="preserve">pudemos </w:t>
      </w:r>
      <w:r w:rsidR="00036623" w:rsidRPr="00E97765">
        <w:rPr>
          <w:rFonts w:ascii="Arial" w:hAnsi="Arial" w:cs="Arial"/>
        </w:rPr>
        <w:t>disce</w:t>
      </w:r>
      <w:r w:rsidR="00D666A7" w:rsidRPr="00E97765">
        <w:rPr>
          <w:rFonts w:ascii="Arial" w:hAnsi="Arial" w:cs="Arial"/>
        </w:rPr>
        <w:t>r</w:t>
      </w:r>
      <w:r w:rsidR="00036623" w:rsidRPr="00E97765">
        <w:rPr>
          <w:rFonts w:ascii="Arial" w:hAnsi="Arial" w:cs="Arial"/>
        </w:rPr>
        <w:t>nir</w:t>
      </w:r>
      <w:r w:rsidR="00BF4AA3" w:rsidRPr="00E97765">
        <w:rPr>
          <w:rFonts w:ascii="Arial" w:hAnsi="Arial" w:cs="Arial"/>
        </w:rPr>
        <w:t>, para cada setor,</w:t>
      </w:r>
      <w:r w:rsidR="00036623" w:rsidRPr="00E97765">
        <w:rPr>
          <w:rFonts w:ascii="Arial" w:hAnsi="Arial" w:cs="Arial"/>
        </w:rPr>
        <w:t xml:space="preserve"> as volatilidades</w:t>
      </w:r>
      <w:r w:rsidR="00612546" w:rsidRPr="00E97765">
        <w:rPr>
          <w:rFonts w:ascii="Arial" w:hAnsi="Arial" w:cs="Arial"/>
        </w:rPr>
        <w:t xml:space="preserve"> de mercado com as volatilidades individuais do</w:t>
      </w:r>
      <w:r w:rsidR="00BF4AA3" w:rsidRPr="00E97765">
        <w:rPr>
          <w:rFonts w:ascii="Arial" w:hAnsi="Arial" w:cs="Arial"/>
        </w:rPr>
        <w:t>s</w:t>
      </w:r>
      <w:r w:rsidR="00612546" w:rsidRPr="00E97765">
        <w:rPr>
          <w:rFonts w:ascii="Arial" w:hAnsi="Arial" w:cs="Arial"/>
        </w:rPr>
        <w:t xml:space="preserve"> setor</w:t>
      </w:r>
      <w:r w:rsidR="00BF4AA3" w:rsidRPr="00E97765">
        <w:rPr>
          <w:rFonts w:ascii="Arial" w:hAnsi="Arial" w:cs="Arial"/>
        </w:rPr>
        <w:t>es</w:t>
      </w:r>
      <w:r w:rsidR="00036623" w:rsidRPr="00E97765">
        <w:rPr>
          <w:rFonts w:ascii="Arial" w:hAnsi="Arial" w:cs="Arial"/>
        </w:rPr>
        <w:t xml:space="preserve">, </w:t>
      </w:r>
      <w:r w:rsidR="004E3106">
        <w:rPr>
          <w:rFonts w:ascii="Arial" w:hAnsi="Arial" w:cs="Arial"/>
        </w:rPr>
        <w:t>conforme visto na Figura 2</w:t>
      </w:r>
      <w:r w:rsidR="003E4DEF">
        <w:rPr>
          <w:rFonts w:ascii="Arial" w:hAnsi="Arial" w:cs="Arial"/>
        </w:rPr>
        <w:t>.</w:t>
      </w:r>
    </w:p>
    <w:p w14:paraId="3CB79D36" w14:textId="77777777" w:rsidR="00336D77" w:rsidRDefault="00336D77" w:rsidP="00764736">
      <w:pPr>
        <w:pStyle w:val="ABNT"/>
        <w:rPr>
          <w:rFonts w:ascii="Arial" w:hAnsi="Arial" w:cs="Arial"/>
        </w:rPr>
      </w:pPr>
    </w:p>
    <w:p w14:paraId="4F8D1626" w14:textId="77777777" w:rsidR="00A34AD8" w:rsidRPr="00E97765" w:rsidRDefault="00A34AD8" w:rsidP="00764736">
      <w:pPr>
        <w:pStyle w:val="ABNT"/>
        <w:rPr>
          <w:rFonts w:ascii="Arial" w:hAnsi="Arial" w:cs="Arial"/>
        </w:rPr>
      </w:pPr>
    </w:p>
    <w:p w14:paraId="64AC664D" w14:textId="5710E0ED" w:rsidR="00A34AD8" w:rsidRPr="00F940C1" w:rsidRDefault="00A34AD8" w:rsidP="00F940C1">
      <w:pPr>
        <w:pStyle w:val="Legenda"/>
        <w:keepNext/>
        <w:spacing w:after="0"/>
        <w:ind w:firstLine="709"/>
        <w:jc w:val="both"/>
        <w:rPr>
          <w:rFonts w:ascii="Arial" w:hAnsi="Arial" w:cs="Arial"/>
          <w:i w:val="0"/>
          <w:iCs w:val="0"/>
          <w:color w:val="000000" w:themeColor="text1"/>
          <w:sz w:val="24"/>
          <w:szCs w:val="24"/>
        </w:rPr>
      </w:pPr>
      <w:r w:rsidRPr="00F940C1">
        <w:rPr>
          <w:rFonts w:ascii="Arial" w:hAnsi="Arial" w:cs="Arial"/>
          <w:i w:val="0"/>
          <w:iCs w:val="0"/>
          <w:color w:val="000000" w:themeColor="text1"/>
          <w:sz w:val="24"/>
          <w:szCs w:val="24"/>
        </w:rPr>
        <w:t xml:space="preserve">Figura </w:t>
      </w:r>
      <w:r w:rsidR="002C3F8A">
        <w:rPr>
          <w:rFonts w:ascii="Arial" w:hAnsi="Arial" w:cs="Arial"/>
          <w:i w:val="0"/>
          <w:iCs w:val="0"/>
          <w:color w:val="000000" w:themeColor="text1"/>
          <w:sz w:val="24"/>
          <w:szCs w:val="24"/>
        </w:rPr>
        <w:fldChar w:fldCharType="begin"/>
      </w:r>
      <w:r w:rsidR="002C3F8A">
        <w:rPr>
          <w:rFonts w:ascii="Arial" w:hAnsi="Arial" w:cs="Arial"/>
          <w:i w:val="0"/>
          <w:iCs w:val="0"/>
          <w:color w:val="000000" w:themeColor="text1"/>
          <w:sz w:val="24"/>
          <w:szCs w:val="24"/>
        </w:rPr>
        <w:instrText xml:space="preserve"> SEQ Figura \* ARABIC </w:instrText>
      </w:r>
      <w:r w:rsidR="002C3F8A">
        <w:rPr>
          <w:rFonts w:ascii="Arial" w:hAnsi="Arial" w:cs="Arial"/>
          <w:i w:val="0"/>
          <w:iCs w:val="0"/>
          <w:color w:val="000000" w:themeColor="text1"/>
          <w:sz w:val="24"/>
          <w:szCs w:val="24"/>
        </w:rPr>
        <w:fldChar w:fldCharType="separate"/>
      </w:r>
      <w:r w:rsidR="004402EC">
        <w:rPr>
          <w:rFonts w:ascii="Arial" w:hAnsi="Arial" w:cs="Arial"/>
          <w:i w:val="0"/>
          <w:iCs w:val="0"/>
          <w:noProof/>
          <w:color w:val="000000" w:themeColor="text1"/>
          <w:sz w:val="24"/>
          <w:szCs w:val="24"/>
        </w:rPr>
        <w:t>2</w:t>
      </w:r>
      <w:r w:rsidR="002C3F8A">
        <w:rPr>
          <w:rFonts w:ascii="Arial" w:hAnsi="Arial" w:cs="Arial"/>
          <w:i w:val="0"/>
          <w:iCs w:val="0"/>
          <w:color w:val="000000" w:themeColor="text1"/>
          <w:sz w:val="24"/>
          <w:szCs w:val="24"/>
        </w:rPr>
        <w:fldChar w:fldCharType="end"/>
      </w:r>
      <w:r w:rsidRPr="00F940C1">
        <w:rPr>
          <w:rFonts w:ascii="Arial" w:hAnsi="Arial" w:cs="Arial"/>
          <w:i w:val="0"/>
          <w:iCs w:val="0"/>
          <w:color w:val="000000" w:themeColor="text1"/>
          <w:sz w:val="24"/>
          <w:szCs w:val="24"/>
        </w:rPr>
        <w:t xml:space="preserve"> - Exemplo de volatilidade específica do setor:</w:t>
      </w:r>
    </w:p>
    <w:p w14:paraId="3779BE81" w14:textId="6C323F86" w:rsidR="00F10438" w:rsidRPr="00E97765" w:rsidRDefault="00C7478A" w:rsidP="00F940C1">
      <w:pPr>
        <w:pStyle w:val="NormalWeb"/>
        <w:spacing w:before="0" w:beforeAutospacing="0" w:after="0" w:afterAutospacing="0"/>
        <w:ind w:firstLine="709"/>
        <w:jc w:val="both"/>
        <w:rPr>
          <w:rFonts w:ascii="Arial" w:hAnsi="Arial" w:cs="Arial"/>
        </w:rPr>
      </w:pPr>
      <w:r w:rsidRPr="00E97765">
        <w:rPr>
          <w:rFonts w:ascii="Arial" w:hAnsi="Arial" w:cs="Arial"/>
          <w:noProof/>
        </w:rPr>
        <w:drawing>
          <wp:inline distT="0" distB="0" distL="0" distR="0" wp14:anchorId="28821807" wp14:editId="33D64DC9">
            <wp:extent cx="5534108" cy="3494584"/>
            <wp:effectExtent l="0" t="0" r="0" b="0"/>
            <wp:docPr id="479483346" name="Imagem 2" descr="PHOTO-2024-05-01-23-37-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0AA7BC-C23E-4BE4-9BA1-DB9489DA994E" descr="PHOTO-2024-05-01-23-37-18.jpg"/>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5538227" cy="3497185"/>
                    </a:xfrm>
                    <a:prstGeom prst="rect">
                      <a:avLst/>
                    </a:prstGeom>
                    <a:noFill/>
                    <a:ln>
                      <a:noFill/>
                    </a:ln>
                  </pic:spPr>
                </pic:pic>
              </a:graphicData>
            </a:graphic>
          </wp:inline>
        </w:drawing>
      </w:r>
    </w:p>
    <w:p w14:paraId="1B8DEFF9" w14:textId="43059023" w:rsidR="0094703E" w:rsidRPr="00F940C1" w:rsidRDefault="00336D77" w:rsidP="00F940C1">
      <w:pPr>
        <w:pStyle w:val="NormalWeb"/>
        <w:spacing w:before="0" w:beforeAutospacing="0" w:after="0" w:afterAutospacing="0"/>
        <w:ind w:firstLine="709"/>
        <w:jc w:val="both"/>
        <w:rPr>
          <w:rFonts w:ascii="Arial" w:hAnsi="Arial" w:cs="Arial"/>
          <w:sz w:val="20"/>
          <w:szCs w:val="20"/>
        </w:rPr>
      </w:pPr>
      <w:r w:rsidRPr="00F940C1">
        <w:rPr>
          <w:rFonts w:ascii="Arial" w:eastAsiaTheme="minorHAnsi" w:hAnsi="Arial" w:cs="Arial"/>
          <w:kern w:val="2"/>
          <w:sz w:val="20"/>
          <w:szCs w:val="20"/>
          <w:lang w:eastAsia="en-US"/>
          <w14:ligatures w14:val="standardContextual"/>
        </w:rPr>
        <w:t>Fonte: autoria própria</w:t>
      </w:r>
      <w:r w:rsidRPr="00F940C1">
        <w:rPr>
          <w:rFonts w:ascii="Arial" w:hAnsi="Arial" w:cs="Arial"/>
          <w:sz w:val="20"/>
          <w:szCs w:val="20"/>
        </w:rPr>
        <w:t>.</w:t>
      </w:r>
    </w:p>
    <w:p w14:paraId="48AB5B83" w14:textId="77777777" w:rsidR="00336D77" w:rsidRDefault="00336D77" w:rsidP="00764736">
      <w:pPr>
        <w:pStyle w:val="NormalWeb"/>
        <w:spacing w:before="0" w:beforeAutospacing="0" w:after="0" w:afterAutospacing="0" w:line="360" w:lineRule="auto"/>
        <w:ind w:firstLine="709"/>
        <w:jc w:val="both"/>
        <w:rPr>
          <w:rFonts w:ascii="Arial" w:hAnsi="Arial" w:cs="Arial"/>
        </w:rPr>
      </w:pPr>
    </w:p>
    <w:p w14:paraId="3C26AB15" w14:textId="77777777" w:rsidR="0094703E" w:rsidRDefault="0094703E" w:rsidP="00764736">
      <w:pPr>
        <w:pStyle w:val="ABNT"/>
        <w:rPr>
          <w:rFonts w:ascii="Arial" w:hAnsi="Arial" w:cs="Arial"/>
        </w:rPr>
      </w:pPr>
    </w:p>
    <w:p w14:paraId="29474B95" w14:textId="77777777" w:rsidR="0094703E" w:rsidRDefault="0094703E" w:rsidP="00764736">
      <w:pPr>
        <w:pStyle w:val="ABNT"/>
        <w:rPr>
          <w:rFonts w:ascii="Arial" w:hAnsi="Arial" w:cs="Arial"/>
        </w:rPr>
      </w:pPr>
    </w:p>
    <w:p w14:paraId="2B4EADD3" w14:textId="77777777" w:rsidR="0094703E" w:rsidRDefault="0094703E" w:rsidP="00764736">
      <w:pPr>
        <w:pStyle w:val="ABNT"/>
        <w:rPr>
          <w:rFonts w:ascii="Arial" w:hAnsi="Arial" w:cs="Arial"/>
        </w:rPr>
      </w:pPr>
    </w:p>
    <w:p w14:paraId="189F5F17" w14:textId="77777777" w:rsidR="001B3E0E" w:rsidRDefault="001B3E0E" w:rsidP="00764736">
      <w:pPr>
        <w:pStyle w:val="ABNT"/>
        <w:rPr>
          <w:rFonts w:ascii="Arial" w:hAnsi="Arial" w:cs="Arial"/>
        </w:rPr>
      </w:pPr>
    </w:p>
    <w:p w14:paraId="3CF527B0" w14:textId="77777777" w:rsidR="0094703E" w:rsidRDefault="0094703E" w:rsidP="00764736">
      <w:pPr>
        <w:pStyle w:val="ABNT"/>
        <w:rPr>
          <w:rFonts w:ascii="Arial" w:hAnsi="Arial" w:cs="Arial"/>
        </w:rPr>
      </w:pPr>
    </w:p>
    <w:p w14:paraId="7FF84FB3" w14:textId="77777777" w:rsidR="00B96DF4" w:rsidRDefault="00B96DF4" w:rsidP="00764736">
      <w:pPr>
        <w:pStyle w:val="ABNT"/>
        <w:rPr>
          <w:rFonts w:ascii="Arial" w:hAnsi="Arial" w:cs="Arial"/>
        </w:rPr>
      </w:pPr>
    </w:p>
    <w:p w14:paraId="3E2CB7B5" w14:textId="77777777" w:rsidR="0094703E" w:rsidRDefault="0094703E" w:rsidP="00764736">
      <w:pPr>
        <w:pStyle w:val="ABNT"/>
        <w:rPr>
          <w:rFonts w:ascii="Arial" w:hAnsi="Arial" w:cs="Arial"/>
        </w:rPr>
      </w:pPr>
    </w:p>
    <w:p w14:paraId="79CB1E19" w14:textId="77777777" w:rsidR="00207F4C" w:rsidRDefault="00207F4C" w:rsidP="00764736">
      <w:pPr>
        <w:pStyle w:val="ABNT"/>
        <w:rPr>
          <w:rFonts w:ascii="Arial" w:hAnsi="Arial" w:cs="Arial"/>
        </w:rPr>
      </w:pPr>
    </w:p>
    <w:p w14:paraId="624A88BC" w14:textId="77777777" w:rsidR="00207F4C" w:rsidRDefault="00207F4C" w:rsidP="00764736">
      <w:pPr>
        <w:pStyle w:val="ABNT"/>
        <w:rPr>
          <w:rFonts w:ascii="Arial" w:hAnsi="Arial" w:cs="Arial"/>
        </w:rPr>
      </w:pPr>
    </w:p>
    <w:p w14:paraId="3ACCF4A5" w14:textId="77777777" w:rsidR="00207F4C" w:rsidRDefault="00207F4C" w:rsidP="00764736">
      <w:pPr>
        <w:pStyle w:val="ABNT"/>
        <w:rPr>
          <w:rFonts w:ascii="Arial" w:hAnsi="Arial" w:cs="Arial"/>
        </w:rPr>
      </w:pPr>
    </w:p>
    <w:p w14:paraId="114B757F" w14:textId="77777777" w:rsidR="00207F4C" w:rsidRDefault="00207F4C" w:rsidP="00764736">
      <w:pPr>
        <w:pStyle w:val="ABNT"/>
        <w:rPr>
          <w:rFonts w:ascii="Arial" w:hAnsi="Arial" w:cs="Arial"/>
        </w:rPr>
      </w:pPr>
    </w:p>
    <w:p w14:paraId="43884BE4" w14:textId="77777777" w:rsidR="0094703E" w:rsidRDefault="0094703E" w:rsidP="00764736">
      <w:pPr>
        <w:pStyle w:val="ABNT"/>
        <w:rPr>
          <w:rFonts w:ascii="Arial" w:hAnsi="Arial" w:cs="Arial"/>
        </w:rPr>
      </w:pPr>
    </w:p>
    <w:p w14:paraId="1C065B31" w14:textId="77777777" w:rsidR="00B96DF4" w:rsidRDefault="00B96DF4" w:rsidP="00764736">
      <w:pPr>
        <w:pStyle w:val="ABNT"/>
        <w:rPr>
          <w:rFonts w:ascii="Arial" w:hAnsi="Arial" w:cs="Arial"/>
        </w:rPr>
      </w:pPr>
    </w:p>
    <w:p w14:paraId="33D5FFDF" w14:textId="77777777" w:rsidR="009E45CD" w:rsidRPr="00261A77" w:rsidRDefault="009E45CD" w:rsidP="00261A77">
      <w:pPr>
        <w:pStyle w:val="Titulo1"/>
      </w:pPr>
      <w:bookmarkStart w:id="3" w:name="_Toc168835684"/>
      <w:r w:rsidRPr="00261A77">
        <w:lastRenderedPageBreak/>
        <w:t>Revisão da Literatura</w:t>
      </w:r>
      <w:bookmarkEnd w:id="3"/>
    </w:p>
    <w:p w14:paraId="33C5EFDE" w14:textId="77777777" w:rsidR="009E45CD" w:rsidRPr="00E97765" w:rsidRDefault="009E45CD" w:rsidP="009E45CD">
      <w:pPr>
        <w:spacing w:after="0" w:line="360" w:lineRule="auto"/>
        <w:ind w:firstLine="709"/>
        <w:jc w:val="both"/>
        <w:rPr>
          <w:rFonts w:ascii="Arial" w:hAnsi="Arial" w:cs="Arial"/>
          <w:sz w:val="24"/>
          <w:szCs w:val="24"/>
        </w:rPr>
      </w:pPr>
    </w:p>
    <w:p w14:paraId="35599EB7" w14:textId="221F6E41" w:rsidR="001B3E0E" w:rsidRPr="00E97765" w:rsidRDefault="009E45CD" w:rsidP="009E45CD">
      <w:pPr>
        <w:pStyle w:val="ABNT"/>
        <w:rPr>
          <w:rFonts w:ascii="Arial" w:hAnsi="Arial" w:cs="Arial"/>
          <w:u w:val="single"/>
        </w:rPr>
      </w:pPr>
      <w:r w:rsidRPr="00E97765">
        <w:rPr>
          <w:rFonts w:ascii="Arial" w:hAnsi="Arial" w:cs="Arial"/>
        </w:rPr>
        <w:t xml:space="preserve">O campo acadêmico da economia tem dedicado um olhar atento à interação entre as estratégias de política monetária e as oscilações do mercado financeiro. As estratégias em política monetária, que incluem ajustes nas taxas de juros e operações de mercado aberto, têm uma influência marcante na precificação dos ativos financeiros. Segundo o estudo de </w:t>
      </w:r>
      <w:r w:rsidRPr="002F2BAD">
        <w:rPr>
          <w:rFonts w:ascii="Arial" w:hAnsi="Arial" w:cs="Arial"/>
        </w:rPr>
        <w:t>Ben S. Bernanke e Kenneth N. Kuttner (2004)</w:t>
      </w:r>
      <w:r w:rsidRPr="002F2BAD">
        <w:rPr>
          <w:rStyle w:val="Refdenotaderodap"/>
          <w:rFonts w:ascii="Arial" w:hAnsi="Arial" w:cs="Arial"/>
        </w:rPr>
        <w:footnoteReference w:id="5"/>
      </w:r>
      <w:r w:rsidRPr="002F2BAD">
        <w:rPr>
          <w:rFonts w:ascii="Arial" w:hAnsi="Arial" w:cs="Arial"/>
        </w:rPr>
        <w:t>,</w:t>
      </w:r>
      <w:r w:rsidRPr="00E97765">
        <w:rPr>
          <w:rFonts w:ascii="Arial" w:hAnsi="Arial" w:cs="Arial"/>
        </w:rPr>
        <w:t xml:space="preserve"> variações inesperadas nas taxas de juros podem influenciar os índices do mercado de ações. Este aspecto sublinha a importância de se explorar a interação entre a política monetária e a volatilidade do mercado, com um enfoque especial em economias emergentes como a brasileira.</w:t>
      </w:r>
    </w:p>
    <w:p w14:paraId="608C49B2" w14:textId="2AD56631" w:rsidR="001B3E0E" w:rsidRPr="00E97765" w:rsidRDefault="009E45CD" w:rsidP="009E45CD">
      <w:pPr>
        <w:pStyle w:val="ABNT"/>
        <w:rPr>
          <w:rFonts w:ascii="Arial" w:hAnsi="Arial" w:cs="Arial"/>
        </w:rPr>
      </w:pPr>
      <w:r w:rsidRPr="00E97765">
        <w:rPr>
          <w:rFonts w:ascii="Arial" w:hAnsi="Arial" w:cs="Arial"/>
        </w:rPr>
        <w:t xml:space="preserve">Neste sentido, os efeitos sofridos pelo mercado de ações americanos mediante mudanças nas taxas de juros foram avaliados por </w:t>
      </w:r>
      <w:r w:rsidRPr="002F2BAD">
        <w:rPr>
          <w:rFonts w:ascii="Arial" w:hAnsi="Arial" w:cs="Arial"/>
        </w:rPr>
        <w:t>K. Latha, Sunita Gupta e Renu Ghosh (2017)</w:t>
      </w:r>
      <w:r w:rsidRPr="002F2BAD">
        <w:rPr>
          <w:rStyle w:val="Refdenotaderodap"/>
          <w:rFonts w:ascii="Arial" w:hAnsi="Arial" w:cs="Arial"/>
        </w:rPr>
        <w:footnoteReference w:id="6"/>
      </w:r>
      <w:r w:rsidRPr="00E97765">
        <w:rPr>
          <w:rFonts w:ascii="Arial" w:hAnsi="Arial" w:cs="Arial"/>
        </w:rPr>
        <w:t xml:space="preserve"> através do método </w:t>
      </w:r>
      <w:r w:rsidRPr="00F074D1">
        <w:rPr>
          <w:rFonts w:ascii="Arial" w:hAnsi="Arial" w:cs="Arial"/>
          <w:i/>
          <w:iCs/>
        </w:rPr>
        <w:t>GARCH</w:t>
      </w:r>
      <w:r w:rsidRPr="00E97765">
        <w:rPr>
          <w:rFonts w:ascii="Arial" w:hAnsi="Arial" w:cs="Arial"/>
        </w:rPr>
        <w:t>, os quais fragmentaram a análise entre empresas financeiras e não financeiras listadas no principal índice acionário dos EUA (</w:t>
      </w:r>
      <w:r w:rsidRPr="00CA1F66">
        <w:rPr>
          <w:rFonts w:ascii="Arial" w:hAnsi="Arial" w:cs="Arial"/>
          <w:i/>
          <w:iCs/>
        </w:rPr>
        <w:t>S&amp;P 500</w:t>
      </w:r>
      <w:r w:rsidRPr="00E97765">
        <w:rPr>
          <w:rFonts w:ascii="Arial" w:hAnsi="Arial" w:cs="Arial"/>
        </w:rPr>
        <w:t>). O impacto consequente das mudanças de política monetária foi maior nas empresas financeiras ante às não financeiras, embora tenha resultado num aumento da volatilidade em ambos os grupos. No geral, seus resultados revelam que a volatilidade da taxa de juros doméstica é relevante para a média e variância do retorno condicional das empresas. Se a volatilidade da taxa de juros aumentar, também causaria uma adição da volatilidade do retorno das ações.</w:t>
      </w:r>
    </w:p>
    <w:p w14:paraId="22A9523C" w14:textId="396747C2" w:rsidR="009E45CD" w:rsidRPr="00E97765" w:rsidRDefault="009E45CD" w:rsidP="009E45CD">
      <w:pPr>
        <w:pStyle w:val="ABNT"/>
        <w:rPr>
          <w:rFonts w:ascii="Arial" w:hAnsi="Arial" w:cs="Arial"/>
          <w:color w:val="FF0000"/>
          <w:u w:val="single"/>
        </w:rPr>
      </w:pPr>
      <w:r w:rsidRPr="00E97765">
        <w:rPr>
          <w:rFonts w:ascii="Arial" w:hAnsi="Arial" w:cs="Arial"/>
        </w:rPr>
        <w:t xml:space="preserve">Como ferramental estatístico de análise da volatilidade das ações, considerando que o preço histórico destas próprias ações pode exercer efeito sobre o preço atual, devemos considerar o uso do modelo VAR (Vetores Autorregressivo) proposto por </w:t>
      </w:r>
      <w:r w:rsidRPr="002F2BAD">
        <w:rPr>
          <w:rFonts w:ascii="Arial" w:hAnsi="Arial" w:cs="Arial"/>
        </w:rPr>
        <w:t xml:space="preserve">Sims, Christopher </w:t>
      </w:r>
      <w:r w:rsidR="002F2BAD">
        <w:rPr>
          <w:rFonts w:ascii="Arial" w:hAnsi="Arial" w:cs="Arial"/>
        </w:rPr>
        <w:t>(</w:t>
      </w:r>
      <w:r w:rsidRPr="002F2BAD">
        <w:rPr>
          <w:rFonts w:ascii="Arial" w:hAnsi="Arial" w:cs="Arial"/>
        </w:rPr>
        <w:t>1980</w:t>
      </w:r>
      <w:r w:rsidR="002F2BAD">
        <w:rPr>
          <w:rFonts w:ascii="Arial" w:hAnsi="Arial" w:cs="Arial"/>
        </w:rPr>
        <w:t>)</w:t>
      </w:r>
      <w:r w:rsidRPr="00E97765">
        <w:rPr>
          <w:rFonts w:ascii="Arial" w:hAnsi="Arial" w:cs="Arial"/>
        </w:rPr>
        <w:t xml:space="preserve"> em seu artigo </w:t>
      </w:r>
      <w:r w:rsidRPr="002F2BAD">
        <w:rPr>
          <w:rFonts w:ascii="Arial" w:hAnsi="Arial" w:cs="Arial"/>
          <w:i/>
          <w:iCs/>
        </w:rPr>
        <w:t>“Macroeconomics and Reality.”</w:t>
      </w:r>
      <w:r w:rsidRPr="00E97765">
        <w:rPr>
          <w:rStyle w:val="Refdenotaderodap"/>
          <w:rFonts w:ascii="Arial" w:hAnsi="Arial" w:cs="Arial"/>
        </w:rPr>
        <w:footnoteReference w:id="7"/>
      </w:r>
      <w:r w:rsidR="002F2BAD">
        <w:rPr>
          <w:rFonts w:ascii="Arial" w:hAnsi="Arial" w:cs="Arial"/>
        </w:rPr>
        <w:t xml:space="preserve">, </w:t>
      </w:r>
      <w:r w:rsidRPr="00E97765">
        <w:rPr>
          <w:rFonts w:ascii="Arial" w:hAnsi="Arial" w:cs="Arial"/>
        </w:rPr>
        <w:t>o qual busca uma relação linear entre as variáveis independentes de estudo, mas também considera as defasagens da própria variável dependente desejada, a fim de avaliar os efeitos inerciais causados por estas defasagens.</w:t>
      </w:r>
    </w:p>
    <w:p w14:paraId="2E307C9D" w14:textId="365A823F" w:rsidR="001B3E0E" w:rsidRDefault="009E45CD" w:rsidP="009E45CD">
      <w:pPr>
        <w:pStyle w:val="ABNT"/>
        <w:rPr>
          <w:rFonts w:ascii="Arial" w:hAnsi="Arial" w:cs="Arial"/>
        </w:rPr>
      </w:pPr>
      <w:r w:rsidRPr="00E97765">
        <w:rPr>
          <w:rFonts w:ascii="Arial" w:hAnsi="Arial" w:cs="Arial"/>
        </w:rPr>
        <w:t xml:space="preserve">Na tentativa de compreender a dinâmica entre a política monetária e a volatilidade setorial, é crucial discernir entre o risco sistemático – inerente ao mercado como um todo – e o risco peculiar aos setores. O estudo feito por </w:t>
      </w:r>
      <w:r w:rsidRPr="00184DE4">
        <w:rPr>
          <w:rFonts w:ascii="Arial" w:hAnsi="Arial" w:cs="Arial"/>
        </w:rPr>
        <w:t xml:space="preserve">Fernando Caio Galdi </w:t>
      </w:r>
      <w:r w:rsidRPr="00184DE4">
        <w:rPr>
          <w:rFonts w:ascii="Arial" w:hAnsi="Arial" w:cs="Arial"/>
        </w:rPr>
        <w:lastRenderedPageBreak/>
        <w:t>e Jose Roberto Securato (2007)</w:t>
      </w:r>
      <w:r w:rsidRPr="00184DE4">
        <w:rPr>
          <w:rStyle w:val="Refdenotaderodap"/>
          <w:rFonts w:ascii="Arial" w:hAnsi="Arial" w:cs="Arial"/>
        </w:rPr>
        <w:footnoteReference w:id="8"/>
      </w:r>
      <w:r w:rsidRPr="00E97765">
        <w:rPr>
          <w:rFonts w:ascii="Arial" w:hAnsi="Arial" w:cs="Arial"/>
        </w:rPr>
        <w:t xml:space="preserve"> destacou a ausência de uma relação significativa entre o risco peculiar e os retornos de carteiras de ações minimamente diversificadas, sendo o risco sistemático o maior contribuidor. Tal evidência justifica a necessidade de remover os efeitos do risco sistemático ao analisar a relação entre a resposta do risco setorial para mudanças na política monetária, com o objetivo de obter-se uma compreensão mais precisa de como os formuladores de política afetam cada setor da bolsa. Estas análises são vitais para os investidores ao tomarem decisões informadas, e para os formuladores de políticas ao buscarem estratégias que promovam a estabilidade financeira em face das nuances do mercado brasileiro.</w:t>
      </w:r>
    </w:p>
    <w:p w14:paraId="12BC86F5" w14:textId="77777777" w:rsidR="009E45CD" w:rsidRPr="00E97765" w:rsidRDefault="009E45CD" w:rsidP="009E45CD">
      <w:pPr>
        <w:pStyle w:val="ABNT"/>
        <w:rPr>
          <w:rFonts w:ascii="Arial" w:hAnsi="Arial" w:cs="Arial"/>
          <w:b/>
          <w:bCs/>
        </w:rPr>
      </w:pPr>
      <w:r w:rsidRPr="00E97765">
        <w:rPr>
          <w:rFonts w:ascii="Arial" w:hAnsi="Arial" w:cs="Arial"/>
        </w:rPr>
        <w:t>Além disso, com a finalidade de compreender o efeito da taxa de juros sobre a volatilidade setorial na bolsa brasileira, buscamos considerar outras variáveis macroeconômicas, de forma a evitar que outros fatores interfiram na relação estudada:</w:t>
      </w:r>
    </w:p>
    <w:p w14:paraId="65920F43" w14:textId="77777777" w:rsidR="009E45CD" w:rsidRPr="0001649E" w:rsidRDefault="009E45CD" w:rsidP="009E45CD">
      <w:pPr>
        <w:pStyle w:val="ABNT"/>
        <w:numPr>
          <w:ilvl w:val="0"/>
          <w:numId w:val="2"/>
        </w:numPr>
        <w:ind w:left="0" w:firstLine="709"/>
        <w:rPr>
          <w:rFonts w:ascii="Arial" w:hAnsi="Arial" w:cs="Arial"/>
          <w:b/>
          <w:bCs/>
        </w:rPr>
      </w:pPr>
      <w:r w:rsidRPr="00E97765">
        <w:rPr>
          <w:rFonts w:ascii="Arial" w:hAnsi="Arial" w:cs="Arial"/>
          <w:b/>
          <w:bCs/>
        </w:rPr>
        <w:t xml:space="preserve">Taxa de Juros dos EUA: </w:t>
      </w:r>
      <w:r w:rsidRPr="00E97765">
        <w:rPr>
          <w:rFonts w:ascii="Arial" w:hAnsi="Arial" w:cs="Arial"/>
        </w:rPr>
        <w:t xml:space="preserve">consideramos a taxa de juros americana tanto pelo seu efeito geral no mercado acionário – mediante o custo oportunidade do capital estrangeiro – quanto pelo seu impacto no custo de capital de terceiros às empresas que possuem dívida no exterior. Conforme estudado por </w:t>
      </w:r>
      <w:r w:rsidRPr="00184DE4">
        <w:rPr>
          <w:rFonts w:ascii="Arial" w:hAnsi="Arial" w:cs="Arial"/>
        </w:rPr>
        <w:t>Roseli Silva, Mario Bertella e Renan Pereira (2014)</w:t>
      </w:r>
      <w:r w:rsidRPr="00184DE4">
        <w:rPr>
          <w:rStyle w:val="Refdenotaderodap"/>
          <w:rFonts w:ascii="Arial" w:hAnsi="Arial" w:cs="Arial"/>
        </w:rPr>
        <w:footnoteReference w:id="9"/>
      </w:r>
      <w:r w:rsidRPr="00184DE4">
        <w:rPr>
          <w:rFonts w:ascii="Arial" w:hAnsi="Arial" w:cs="Arial"/>
        </w:rPr>
        <w:t>,</w:t>
      </w:r>
      <w:r w:rsidRPr="00E97765">
        <w:rPr>
          <w:rFonts w:ascii="Arial" w:hAnsi="Arial" w:cs="Arial"/>
        </w:rPr>
        <w:t xml:space="preserve"> a taxa de juros americana possui relação inversa de longo prazo com o índice Bovespa, o que corrobora sua importância em nossa análise.</w:t>
      </w:r>
    </w:p>
    <w:p w14:paraId="2F606844" w14:textId="77777777" w:rsidR="009E45CD" w:rsidRPr="00E97765" w:rsidRDefault="009E45CD" w:rsidP="009E45CD">
      <w:pPr>
        <w:pStyle w:val="ABNT"/>
        <w:rPr>
          <w:rFonts w:ascii="Arial" w:hAnsi="Arial" w:cs="Arial"/>
          <w:b/>
          <w:bCs/>
        </w:rPr>
      </w:pPr>
    </w:p>
    <w:p w14:paraId="208CB3E6" w14:textId="77777777" w:rsidR="009E45CD" w:rsidRDefault="009E45CD" w:rsidP="009E45CD">
      <w:pPr>
        <w:pStyle w:val="ABNT"/>
        <w:numPr>
          <w:ilvl w:val="0"/>
          <w:numId w:val="2"/>
        </w:numPr>
        <w:ind w:left="0" w:firstLine="709"/>
        <w:rPr>
          <w:rFonts w:ascii="Arial" w:hAnsi="Arial" w:cs="Arial"/>
        </w:rPr>
      </w:pPr>
      <w:r w:rsidRPr="00E97765">
        <w:rPr>
          <w:rFonts w:ascii="Arial" w:hAnsi="Arial" w:cs="Arial"/>
          <w:b/>
          <w:bCs/>
        </w:rPr>
        <w:t>Taxa de Câmbio Real:</w:t>
      </w:r>
      <w:r w:rsidRPr="00E97765">
        <w:rPr>
          <w:rFonts w:ascii="Arial" w:hAnsi="Arial" w:cs="Arial"/>
        </w:rPr>
        <w:t xml:space="preserve"> a taxa de câmbio pode influenciar as empresas que transacionam seus produtos em moeda estrangeira, além de, em momentos de depreciação real, estimular o mercado doméstico, de acordo com </w:t>
      </w:r>
      <w:r w:rsidRPr="00184DE4">
        <w:rPr>
          <w:rFonts w:ascii="Arial" w:hAnsi="Arial" w:cs="Arial"/>
        </w:rPr>
        <w:t>Dornbusch e Fischer (1980)</w:t>
      </w:r>
      <w:r w:rsidRPr="00184DE4">
        <w:rPr>
          <w:rStyle w:val="Refdenotaderodap"/>
          <w:rFonts w:ascii="Arial" w:hAnsi="Arial" w:cs="Arial"/>
        </w:rPr>
        <w:footnoteReference w:id="10"/>
      </w:r>
      <w:r w:rsidRPr="00184DE4">
        <w:rPr>
          <w:rFonts w:ascii="Arial" w:hAnsi="Arial" w:cs="Arial"/>
        </w:rPr>
        <w:t>,</w:t>
      </w:r>
      <w:r w:rsidRPr="00E97765">
        <w:rPr>
          <w:rFonts w:ascii="Arial" w:hAnsi="Arial" w:cs="Arial"/>
        </w:rPr>
        <w:t xml:space="preserve"> os quais propuseram que a depreciação real do câmbio poderia estimular as vendas domésticas, gerando uma sensação de maior produtividade interna e, assim, impulsionando os preços das ações. </w:t>
      </w:r>
    </w:p>
    <w:p w14:paraId="50DE4510" w14:textId="77777777" w:rsidR="009E45CD" w:rsidRPr="00E97765" w:rsidRDefault="009E45CD" w:rsidP="009E45CD">
      <w:pPr>
        <w:pStyle w:val="ABNT"/>
        <w:rPr>
          <w:rFonts w:ascii="Arial" w:hAnsi="Arial" w:cs="Arial"/>
        </w:rPr>
      </w:pPr>
    </w:p>
    <w:p w14:paraId="7A0C4DBA" w14:textId="30A85253" w:rsidR="009E45CD" w:rsidRDefault="009E45CD" w:rsidP="009E45CD">
      <w:pPr>
        <w:pStyle w:val="ABNT"/>
        <w:numPr>
          <w:ilvl w:val="0"/>
          <w:numId w:val="2"/>
        </w:numPr>
        <w:ind w:left="0" w:firstLine="709"/>
        <w:rPr>
          <w:rFonts w:ascii="Arial" w:hAnsi="Arial" w:cs="Arial"/>
        </w:rPr>
      </w:pPr>
      <w:r w:rsidRPr="00E97765">
        <w:rPr>
          <w:rFonts w:ascii="Arial" w:hAnsi="Arial" w:cs="Arial"/>
          <w:b/>
          <w:bCs/>
        </w:rPr>
        <w:t>Inflação:</w:t>
      </w:r>
      <w:r w:rsidRPr="00E97765">
        <w:rPr>
          <w:rFonts w:ascii="Arial" w:hAnsi="Arial" w:cs="Arial"/>
        </w:rPr>
        <w:t xml:space="preserve"> de acordo com </w:t>
      </w:r>
      <w:r w:rsidRPr="00184DE4">
        <w:rPr>
          <w:rFonts w:ascii="Arial" w:hAnsi="Arial" w:cs="Arial"/>
        </w:rPr>
        <w:t>E. F Fama</w:t>
      </w:r>
      <w:r w:rsidR="00184DE4">
        <w:rPr>
          <w:rFonts w:ascii="Arial" w:hAnsi="Arial" w:cs="Arial"/>
        </w:rPr>
        <w:t xml:space="preserve"> (1981)</w:t>
      </w:r>
      <w:r w:rsidRPr="00184DE4">
        <w:rPr>
          <w:rStyle w:val="Refdenotaderodap"/>
          <w:rFonts w:ascii="Arial" w:hAnsi="Arial" w:cs="Arial"/>
        </w:rPr>
        <w:footnoteReference w:id="11"/>
      </w:r>
      <w:r w:rsidRPr="00184DE4">
        <w:rPr>
          <w:rFonts w:ascii="Arial" w:hAnsi="Arial" w:cs="Arial"/>
        </w:rPr>
        <w:t>,</w:t>
      </w:r>
      <w:r w:rsidRPr="00E97765">
        <w:rPr>
          <w:rFonts w:ascii="Arial" w:hAnsi="Arial" w:cs="Arial"/>
        </w:rPr>
        <w:t xml:space="preserve"> o aumento da inflação efetiva – ou esperada – geraria um pessimismo no mercado de ações devido à incerteza em relação a uma possível adoção de uma política monetária restritiva </w:t>
      </w:r>
      <w:r w:rsidRPr="00E97765">
        <w:rPr>
          <w:rFonts w:ascii="Arial" w:hAnsi="Arial" w:cs="Arial"/>
        </w:rPr>
        <w:lastRenderedPageBreak/>
        <w:t>futuramente, gerando contratação na atividade. O mercado acionário tenderia a antecipar uma precificação negativa com a expectativa de resultados piores à empresa futuramente. O resultado da expectativa de mercado ante a inflação foi observado implicitamente na expectativa da Taxa de Juro Brasileira e na Taxa de Câmbio Real, a qual considerou o diferencial de inflação entre Brasil e Estados Unidos.</w:t>
      </w:r>
    </w:p>
    <w:p w14:paraId="450ECD62" w14:textId="77777777" w:rsidR="009E45CD" w:rsidRPr="00E97765" w:rsidRDefault="009E45CD" w:rsidP="009E45CD">
      <w:pPr>
        <w:pStyle w:val="ABNT"/>
        <w:rPr>
          <w:rFonts w:ascii="Arial" w:hAnsi="Arial" w:cs="Arial"/>
        </w:rPr>
      </w:pPr>
    </w:p>
    <w:p w14:paraId="63EA0955" w14:textId="589AA396" w:rsidR="009E45CD" w:rsidRPr="00E97765" w:rsidRDefault="009E45CD" w:rsidP="009E45CD">
      <w:pPr>
        <w:pStyle w:val="ABNT"/>
        <w:numPr>
          <w:ilvl w:val="0"/>
          <w:numId w:val="2"/>
        </w:numPr>
        <w:ind w:left="0" w:firstLine="709"/>
        <w:rPr>
          <w:rFonts w:ascii="Arial" w:hAnsi="Arial" w:cs="Arial"/>
        </w:rPr>
      </w:pPr>
      <w:r w:rsidRPr="00E97765">
        <w:rPr>
          <w:rFonts w:ascii="Arial" w:hAnsi="Arial" w:cs="Arial"/>
          <w:b/>
          <w:bCs/>
        </w:rPr>
        <w:t>Surpresa monetária</w:t>
      </w:r>
      <w:r w:rsidRPr="00E97765">
        <w:rPr>
          <w:rFonts w:ascii="Arial" w:hAnsi="Arial" w:cs="Arial"/>
        </w:rPr>
        <w:t xml:space="preserve">: </w:t>
      </w:r>
      <w:r w:rsidRPr="00184DE4">
        <w:rPr>
          <w:rFonts w:ascii="Arial" w:hAnsi="Arial" w:cs="Arial"/>
        </w:rPr>
        <w:t>Gonçalves Junior e Eid Junior (2011)</w:t>
      </w:r>
      <w:r w:rsidRPr="00E97765">
        <w:rPr>
          <w:rStyle w:val="Refdenotaderodap"/>
          <w:rFonts w:ascii="Arial" w:hAnsi="Arial" w:cs="Arial"/>
        </w:rPr>
        <w:footnoteReference w:id="12"/>
      </w:r>
      <w:r w:rsidR="00184DE4">
        <w:rPr>
          <w:rFonts w:ascii="Arial" w:hAnsi="Arial" w:cs="Arial"/>
        </w:rPr>
        <w:t xml:space="preserve"> </w:t>
      </w:r>
      <w:r w:rsidRPr="00E97765">
        <w:rPr>
          <w:rFonts w:ascii="Arial" w:hAnsi="Arial" w:cs="Arial"/>
        </w:rPr>
        <w:t>identificaram a resposta do índice Bovespa mediante alterações diretas da política monetária e alterações inesperadas. Estas últimas gerariam uma resposta robusta no índice, o qual teria uma queda média de 1,3% para cada ponto percentual de aumento inesperado na taxa de juros brasileira, enquanto as primeiras gerariam reação fraca no índice acionário. A surpresa monetária é refletida em nosso estudo através da reprecificação do mercado na expectativa da Taxa de Juros Brasileira e seu respectivo impacto na volatilidade do mercado.</w:t>
      </w:r>
    </w:p>
    <w:p w14:paraId="2474EED4" w14:textId="77777777" w:rsidR="009E45CD" w:rsidRDefault="009E45CD" w:rsidP="009E45CD">
      <w:pPr>
        <w:pStyle w:val="ABNT"/>
        <w:rPr>
          <w:rFonts w:ascii="Arial" w:hAnsi="Arial" w:cs="Arial"/>
        </w:rPr>
      </w:pPr>
    </w:p>
    <w:p w14:paraId="67B9EF95" w14:textId="77777777" w:rsidR="009E45CD" w:rsidRDefault="009E45CD" w:rsidP="00764736">
      <w:pPr>
        <w:pStyle w:val="ABNT"/>
        <w:rPr>
          <w:rFonts w:ascii="Arial" w:hAnsi="Arial" w:cs="Arial"/>
        </w:rPr>
      </w:pPr>
    </w:p>
    <w:p w14:paraId="71BED2E5" w14:textId="77777777" w:rsidR="009E45CD" w:rsidRDefault="009E45CD" w:rsidP="00764736">
      <w:pPr>
        <w:pStyle w:val="ABNT"/>
        <w:rPr>
          <w:rFonts w:ascii="Arial" w:hAnsi="Arial" w:cs="Arial"/>
        </w:rPr>
      </w:pPr>
    </w:p>
    <w:p w14:paraId="49101B84" w14:textId="77777777" w:rsidR="009E45CD" w:rsidRDefault="009E45CD" w:rsidP="00764736">
      <w:pPr>
        <w:pStyle w:val="ABNT"/>
        <w:rPr>
          <w:rFonts w:ascii="Arial" w:hAnsi="Arial" w:cs="Arial"/>
        </w:rPr>
      </w:pPr>
    </w:p>
    <w:p w14:paraId="34BC4AB4" w14:textId="77777777" w:rsidR="009E45CD" w:rsidRDefault="009E45CD" w:rsidP="00764736">
      <w:pPr>
        <w:pStyle w:val="ABNT"/>
        <w:rPr>
          <w:rFonts w:ascii="Arial" w:hAnsi="Arial" w:cs="Arial"/>
        </w:rPr>
      </w:pPr>
    </w:p>
    <w:p w14:paraId="00CD9BD4" w14:textId="77777777" w:rsidR="009E45CD" w:rsidRDefault="009E45CD" w:rsidP="00764736">
      <w:pPr>
        <w:pStyle w:val="ABNT"/>
        <w:rPr>
          <w:rFonts w:ascii="Arial" w:hAnsi="Arial" w:cs="Arial"/>
        </w:rPr>
      </w:pPr>
    </w:p>
    <w:p w14:paraId="2442F1FA" w14:textId="77777777" w:rsidR="009E45CD" w:rsidRDefault="009E45CD" w:rsidP="00764736">
      <w:pPr>
        <w:pStyle w:val="ABNT"/>
        <w:rPr>
          <w:rFonts w:ascii="Arial" w:hAnsi="Arial" w:cs="Arial"/>
        </w:rPr>
      </w:pPr>
    </w:p>
    <w:p w14:paraId="24FACE66" w14:textId="77777777" w:rsidR="009E45CD" w:rsidRDefault="009E45CD" w:rsidP="00764736">
      <w:pPr>
        <w:pStyle w:val="ABNT"/>
        <w:rPr>
          <w:rFonts w:ascii="Arial" w:hAnsi="Arial" w:cs="Arial"/>
        </w:rPr>
      </w:pPr>
    </w:p>
    <w:p w14:paraId="058F4537" w14:textId="77777777" w:rsidR="009E45CD" w:rsidRDefault="009E45CD" w:rsidP="00764736">
      <w:pPr>
        <w:pStyle w:val="ABNT"/>
        <w:rPr>
          <w:rFonts w:ascii="Arial" w:hAnsi="Arial" w:cs="Arial"/>
        </w:rPr>
      </w:pPr>
    </w:p>
    <w:p w14:paraId="2986EFDA" w14:textId="77777777" w:rsidR="009E45CD" w:rsidRDefault="009E45CD" w:rsidP="00764736">
      <w:pPr>
        <w:pStyle w:val="ABNT"/>
        <w:rPr>
          <w:rFonts w:ascii="Arial" w:hAnsi="Arial" w:cs="Arial"/>
        </w:rPr>
      </w:pPr>
    </w:p>
    <w:p w14:paraId="4697A47E" w14:textId="77777777" w:rsidR="009E45CD" w:rsidRDefault="009E45CD" w:rsidP="00764736">
      <w:pPr>
        <w:pStyle w:val="ABNT"/>
        <w:rPr>
          <w:rFonts w:ascii="Arial" w:hAnsi="Arial" w:cs="Arial"/>
        </w:rPr>
      </w:pPr>
    </w:p>
    <w:p w14:paraId="6A293957" w14:textId="77777777" w:rsidR="009E45CD" w:rsidRDefault="009E45CD" w:rsidP="00764736">
      <w:pPr>
        <w:pStyle w:val="ABNT"/>
        <w:rPr>
          <w:rFonts w:ascii="Arial" w:hAnsi="Arial" w:cs="Arial"/>
        </w:rPr>
      </w:pPr>
    </w:p>
    <w:p w14:paraId="1FE2EE76" w14:textId="77777777" w:rsidR="009E45CD" w:rsidRDefault="009E45CD" w:rsidP="00764736">
      <w:pPr>
        <w:pStyle w:val="ABNT"/>
        <w:rPr>
          <w:rFonts w:ascii="Arial" w:hAnsi="Arial" w:cs="Arial"/>
        </w:rPr>
      </w:pPr>
    </w:p>
    <w:p w14:paraId="3BDDA10C" w14:textId="77777777" w:rsidR="00207F4C" w:rsidRDefault="00207F4C" w:rsidP="00764736">
      <w:pPr>
        <w:pStyle w:val="ABNT"/>
        <w:rPr>
          <w:rFonts w:ascii="Arial" w:hAnsi="Arial" w:cs="Arial"/>
        </w:rPr>
      </w:pPr>
    </w:p>
    <w:p w14:paraId="5C66C7A3" w14:textId="77777777" w:rsidR="00207F4C" w:rsidRDefault="00207F4C" w:rsidP="00764736">
      <w:pPr>
        <w:pStyle w:val="ABNT"/>
        <w:rPr>
          <w:rFonts w:ascii="Arial" w:hAnsi="Arial" w:cs="Arial"/>
        </w:rPr>
      </w:pPr>
    </w:p>
    <w:p w14:paraId="68E03C50" w14:textId="77777777" w:rsidR="00207F4C" w:rsidRDefault="00207F4C" w:rsidP="00764736">
      <w:pPr>
        <w:pStyle w:val="ABNT"/>
        <w:rPr>
          <w:rFonts w:ascii="Arial" w:hAnsi="Arial" w:cs="Arial"/>
        </w:rPr>
      </w:pPr>
    </w:p>
    <w:p w14:paraId="4F481C11" w14:textId="77777777" w:rsidR="00207F4C" w:rsidRDefault="00207F4C" w:rsidP="00764736">
      <w:pPr>
        <w:pStyle w:val="ABNT"/>
        <w:rPr>
          <w:rFonts w:ascii="Arial" w:hAnsi="Arial" w:cs="Arial"/>
        </w:rPr>
      </w:pPr>
    </w:p>
    <w:p w14:paraId="2E1442C3" w14:textId="5D06E94A" w:rsidR="007C1A24" w:rsidRPr="00261A77" w:rsidRDefault="00FF4198" w:rsidP="00261A77">
      <w:pPr>
        <w:pStyle w:val="Titulo1"/>
      </w:pPr>
      <w:bookmarkStart w:id="5" w:name="_Toc168835685"/>
      <w:r w:rsidRPr="00261A77">
        <w:lastRenderedPageBreak/>
        <w:t>Metodologia</w:t>
      </w:r>
      <w:bookmarkEnd w:id="5"/>
    </w:p>
    <w:p w14:paraId="224D80A1" w14:textId="77777777" w:rsidR="008F06B4" w:rsidRPr="00E97765" w:rsidRDefault="008F06B4" w:rsidP="00764736">
      <w:pPr>
        <w:pStyle w:val="ABNTCaptulo"/>
        <w:spacing w:after="0"/>
        <w:ind w:firstLine="709"/>
        <w:rPr>
          <w:rFonts w:ascii="Arial" w:hAnsi="Arial" w:cs="Arial"/>
          <w:sz w:val="24"/>
        </w:rPr>
      </w:pPr>
    </w:p>
    <w:p w14:paraId="370E858C" w14:textId="2ACAF4B3" w:rsidR="007C1A24" w:rsidRPr="00261A77" w:rsidRDefault="007C1A24" w:rsidP="00261A77">
      <w:pPr>
        <w:pStyle w:val="Titulo2"/>
      </w:pPr>
      <w:bookmarkStart w:id="6" w:name="_Toc168835686"/>
      <w:r w:rsidRPr="00261A77">
        <w:t xml:space="preserve">Base de </w:t>
      </w:r>
      <w:r w:rsidR="005003D9" w:rsidRPr="00261A77">
        <w:t>d</w:t>
      </w:r>
      <w:r w:rsidRPr="00261A77">
        <w:t>ados</w:t>
      </w:r>
      <w:bookmarkEnd w:id="6"/>
    </w:p>
    <w:p w14:paraId="6A538AED" w14:textId="77777777" w:rsidR="008F06B4" w:rsidRPr="00E97765" w:rsidRDefault="008F06B4" w:rsidP="00764736">
      <w:pPr>
        <w:spacing w:after="0" w:line="360" w:lineRule="auto"/>
        <w:ind w:firstLine="709"/>
        <w:jc w:val="both"/>
        <w:rPr>
          <w:rFonts w:ascii="Arial" w:hAnsi="Arial" w:cs="Arial"/>
          <w:sz w:val="24"/>
          <w:szCs w:val="24"/>
        </w:rPr>
      </w:pPr>
    </w:p>
    <w:p w14:paraId="6748F379" w14:textId="7BE1EF4A" w:rsidR="00FF0956" w:rsidRDefault="004F4CE3" w:rsidP="00764736">
      <w:pPr>
        <w:pStyle w:val="ABNT"/>
        <w:rPr>
          <w:rFonts w:ascii="Arial" w:hAnsi="Arial" w:cs="Arial"/>
        </w:rPr>
      </w:pPr>
      <w:r w:rsidRPr="00E97765">
        <w:rPr>
          <w:rFonts w:ascii="Arial" w:hAnsi="Arial" w:cs="Arial"/>
        </w:rPr>
        <w:t xml:space="preserve">Inicialmente, </w:t>
      </w:r>
      <w:r w:rsidR="00330114" w:rsidRPr="00E97765">
        <w:rPr>
          <w:rFonts w:ascii="Arial" w:hAnsi="Arial" w:cs="Arial"/>
        </w:rPr>
        <w:t>coletamos</w:t>
      </w:r>
      <w:r w:rsidRPr="00E97765">
        <w:rPr>
          <w:rFonts w:ascii="Arial" w:hAnsi="Arial" w:cs="Arial"/>
        </w:rPr>
        <w:t xml:space="preserve"> os dados</w:t>
      </w:r>
      <w:r w:rsidR="0096120F" w:rsidRPr="00E97765">
        <w:rPr>
          <w:rFonts w:ascii="Arial" w:hAnsi="Arial" w:cs="Arial"/>
        </w:rPr>
        <w:t xml:space="preserve"> amostrais</w:t>
      </w:r>
      <w:r w:rsidRPr="00E97765">
        <w:rPr>
          <w:rFonts w:ascii="Arial" w:hAnsi="Arial" w:cs="Arial"/>
        </w:rPr>
        <w:t xml:space="preserve"> </w:t>
      </w:r>
      <w:r w:rsidR="00816174" w:rsidRPr="00E97765">
        <w:rPr>
          <w:rFonts w:ascii="Arial" w:hAnsi="Arial" w:cs="Arial"/>
        </w:rPr>
        <w:t xml:space="preserve">gratuitos </w:t>
      </w:r>
      <w:r w:rsidRPr="00E97765">
        <w:rPr>
          <w:rFonts w:ascii="Arial" w:hAnsi="Arial" w:cs="Arial"/>
        </w:rPr>
        <w:t>de empresas listadas na bolsa de valores</w:t>
      </w:r>
      <w:r w:rsidR="00330114" w:rsidRPr="00E97765">
        <w:rPr>
          <w:rFonts w:ascii="Arial" w:hAnsi="Arial" w:cs="Arial"/>
        </w:rPr>
        <w:t xml:space="preserve"> do site </w:t>
      </w:r>
      <w:r w:rsidR="00330114" w:rsidRPr="00E97765">
        <w:rPr>
          <w:rFonts w:ascii="Arial" w:hAnsi="Arial" w:cs="Arial"/>
          <w:i/>
          <w:iCs/>
        </w:rPr>
        <w:t>Yahoo Finance</w:t>
      </w:r>
      <w:r w:rsidR="00B228B0" w:rsidRPr="00E97765">
        <w:rPr>
          <w:rStyle w:val="Refdenotaderodap"/>
          <w:rFonts w:ascii="Arial" w:hAnsi="Arial" w:cs="Arial"/>
        </w:rPr>
        <w:footnoteReference w:id="13"/>
      </w:r>
      <w:r w:rsidRPr="00E97765">
        <w:rPr>
          <w:rFonts w:ascii="Arial" w:hAnsi="Arial" w:cs="Arial"/>
        </w:rPr>
        <w:t>, contendo os preços diários de negociação</w:t>
      </w:r>
      <w:r w:rsidR="00D666A7" w:rsidRPr="00E97765">
        <w:rPr>
          <w:rFonts w:ascii="Arial" w:hAnsi="Arial" w:cs="Arial"/>
        </w:rPr>
        <w:t xml:space="preserve"> ajustados por eventos corporativos</w:t>
      </w:r>
      <w:r w:rsidRPr="00E97765">
        <w:rPr>
          <w:rFonts w:ascii="Arial" w:hAnsi="Arial" w:cs="Arial"/>
        </w:rPr>
        <w:t xml:space="preserve"> de</w:t>
      </w:r>
      <w:r w:rsidR="00120257" w:rsidRPr="00E97765">
        <w:rPr>
          <w:rFonts w:ascii="Arial" w:hAnsi="Arial" w:cs="Arial"/>
        </w:rPr>
        <w:t>sde o ano 2000</w:t>
      </w:r>
      <w:r w:rsidR="003C7720" w:rsidRPr="00E97765">
        <w:rPr>
          <w:rFonts w:ascii="Arial" w:hAnsi="Arial" w:cs="Arial"/>
        </w:rPr>
        <w:t>. Porém, escolhemos 01/01/2009 intencionalmente como ponto</w:t>
      </w:r>
      <w:r w:rsidR="00120257" w:rsidRPr="00E97765">
        <w:rPr>
          <w:rFonts w:ascii="Arial" w:hAnsi="Arial" w:cs="Arial"/>
        </w:rPr>
        <w:t xml:space="preserve"> de partida</w:t>
      </w:r>
      <w:r w:rsidR="00A03AB4" w:rsidRPr="00E97765">
        <w:rPr>
          <w:rFonts w:ascii="Arial" w:hAnsi="Arial" w:cs="Arial"/>
        </w:rPr>
        <w:t>,</w:t>
      </w:r>
      <w:r w:rsidRPr="00E97765">
        <w:rPr>
          <w:rFonts w:ascii="Arial" w:hAnsi="Arial" w:cs="Arial"/>
        </w:rPr>
        <w:t xml:space="preserve"> </w:t>
      </w:r>
      <w:r w:rsidR="000C20FB" w:rsidRPr="00E97765">
        <w:rPr>
          <w:rFonts w:ascii="Arial" w:hAnsi="Arial" w:cs="Arial"/>
        </w:rPr>
        <w:t>uma vez que</w:t>
      </w:r>
      <w:r w:rsidR="00D41068" w:rsidRPr="00E97765">
        <w:rPr>
          <w:rFonts w:ascii="Arial" w:hAnsi="Arial" w:cs="Arial"/>
        </w:rPr>
        <w:t xml:space="preserve"> </w:t>
      </w:r>
      <w:r w:rsidR="008D4823" w:rsidRPr="00E97765">
        <w:rPr>
          <w:rFonts w:ascii="Arial" w:hAnsi="Arial" w:cs="Arial"/>
        </w:rPr>
        <w:t>durante os anos de</w:t>
      </w:r>
      <w:r w:rsidR="00120257" w:rsidRPr="00E97765">
        <w:rPr>
          <w:rFonts w:ascii="Arial" w:hAnsi="Arial" w:cs="Arial"/>
        </w:rPr>
        <w:t xml:space="preserve"> 2000</w:t>
      </w:r>
      <w:r w:rsidR="008D4823" w:rsidRPr="00E97765">
        <w:rPr>
          <w:rFonts w:ascii="Arial" w:hAnsi="Arial" w:cs="Arial"/>
        </w:rPr>
        <w:t xml:space="preserve"> a </w:t>
      </w:r>
      <w:r w:rsidR="00120257" w:rsidRPr="00E97765">
        <w:rPr>
          <w:rFonts w:ascii="Arial" w:hAnsi="Arial" w:cs="Arial"/>
        </w:rPr>
        <w:t>2004</w:t>
      </w:r>
      <w:r w:rsidR="00D41068" w:rsidRPr="00E97765">
        <w:rPr>
          <w:rFonts w:ascii="Arial" w:hAnsi="Arial" w:cs="Arial"/>
        </w:rPr>
        <w:t xml:space="preserve"> </w:t>
      </w:r>
      <w:r w:rsidRPr="00E97765">
        <w:rPr>
          <w:rFonts w:ascii="Arial" w:hAnsi="Arial" w:cs="Arial"/>
        </w:rPr>
        <w:t xml:space="preserve">o mercado cercava-se de alta volatilidade devido ao processo de estabilização dos preços </w:t>
      </w:r>
      <w:r w:rsidR="00A03AB4" w:rsidRPr="00E97765">
        <w:rPr>
          <w:rFonts w:ascii="Arial" w:hAnsi="Arial" w:cs="Arial"/>
        </w:rPr>
        <w:t>(</w:t>
      </w:r>
      <w:r w:rsidRPr="00E97765">
        <w:rPr>
          <w:rFonts w:ascii="Arial" w:hAnsi="Arial" w:cs="Arial"/>
        </w:rPr>
        <w:t>pós plano real</w:t>
      </w:r>
      <w:r w:rsidR="00A03AB4" w:rsidRPr="00E97765">
        <w:rPr>
          <w:rFonts w:ascii="Arial" w:hAnsi="Arial" w:cs="Arial"/>
        </w:rPr>
        <w:t>)</w:t>
      </w:r>
      <w:r w:rsidR="008D4823" w:rsidRPr="00E97765">
        <w:rPr>
          <w:rFonts w:ascii="Arial" w:hAnsi="Arial" w:cs="Arial"/>
        </w:rPr>
        <w:t>.</w:t>
      </w:r>
      <w:r w:rsidR="00261A2C" w:rsidRPr="00E97765">
        <w:rPr>
          <w:rFonts w:ascii="Arial" w:hAnsi="Arial" w:cs="Arial"/>
        </w:rPr>
        <w:t xml:space="preserve"> E</w:t>
      </w:r>
      <w:r w:rsidR="008D4823" w:rsidRPr="00E97765">
        <w:rPr>
          <w:rFonts w:ascii="Arial" w:hAnsi="Arial" w:cs="Arial"/>
        </w:rPr>
        <w:t>ntre 2005</w:t>
      </w:r>
      <w:r w:rsidR="007B2C33" w:rsidRPr="00E97765">
        <w:rPr>
          <w:rFonts w:ascii="Arial" w:hAnsi="Arial" w:cs="Arial"/>
        </w:rPr>
        <w:t xml:space="preserve"> e </w:t>
      </w:r>
      <w:r w:rsidR="008D4823" w:rsidRPr="00E97765">
        <w:rPr>
          <w:rFonts w:ascii="Arial" w:hAnsi="Arial" w:cs="Arial"/>
        </w:rPr>
        <w:t>200</w:t>
      </w:r>
      <w:r w:rsidR="00B02549" w:rsidRPr="00E97765">
        <w:rPr>
          <w:rFonts w:ascii="Arial" w:hAnsi="Arial" w:cs="Arial"/>
        </w:rPr>
        <w:t>7</w:t>
      </w:r>
      <w:r w:rsidR="00261A2C" w:rsidRPr="00E97765">
        <w:rPr>
          <w:rFonts w:ascii="Arial" w:hAnsi="Arial" w:cs="Arial"/>
        </w:rPr>
        <w:t>,</w:t>
      </w:r>
      <w:r w:rsidR="00B02549" w:rsidRPr="00E97765">
        <w:rPr>
          <w:rFonts w:ascii="Arial" w:hAnsi="Arial" w:cs="Arial"/>
        </w:rPr>
        <w:t xml:space="preserve"> </w:t>
      </w:r>
      <w:r w:rsidR="008D4823" w:rsidRPr="00E97765">
        <w:rPr>
          <w:rFonts w:ascii="Arial" w:hAnsi="Arial" w:cs="Arial"/>
        </w:rPr>
        <w:t>observamos uma baixa disponibilidade amostral de empresas</w:t>
      </w:r>
      <w:r w:rsidR="002459EA" w:rsidRPr="00E97765">
        <w:rPr>
          <w:rFonts w:ascii="Arial" w:hAnsi="Arial" w:cs="Arial"/>
        </w:rPr>
        <w:t xml:space="preserve"> listadas</w:t>
      </w:r>
      <w:r w:rsidR="008D4823" w:rsidRPr="00E97765">
        <w:rPr>
          <w:rFonts w:ascii="Arial" w:hAnsi="Arial" w:cs="Arial"/>
        </w:rPr>
        <w:t xml:space="preserve"> para</w:t>
      </w:r>
      <w:r w:rsidR="002459EA" w:rsidRPr="00E97765">
        <w:rPr>
          <w:rFonts w:ascii="Arial" w:hAnsi="Arial" w:cs="Arial"/>
        </w:rPr>
        <w:t xml:space="preserve"> contemplar</w:t>
      </w:r>
      <w:r w:rsidR="008D4823" w:rsidRPr="00E97765">
        <w:rPr>
          <w:rFonts w:ascii="Arial" w:hAnsi="Arial" w:cs="Arial"/>
        </w:rPr>
        <w:t xml:space="preserve"> todos os setores d</w:t>
      </w:r>
      <w:r w:rsidR="008369B4" w:rsidRPr="00E97765">
        <w:rPr>
          <w:rFonts w:ascii="Arial" w:hAnsi="Arial" w:cs="Arial"/>
        </w:rPr>
        <w:t>o</w:t>
      </w:r>
      <w:r w:rsidR="008D4823" w:rsidRPr="00E97765">
        <w:rPr>
          <w:rFonts w:ascii="Arial" w:hAnsi="Arial" w:cs="Arial"/>
        </w:rPr>
        <w:t xml:space="preserve"> estudo, tendo em vista que </w:t>
      </w:r>
      <w:r w:rsidR="00A03AB4" w:rsidRPr="00E97765">
        <w:rPr>
          <w:rFonts w:ascii="Arial" w:hAnsi="Arial" w:cs="Arial"/>
        </w:rPr>
        <w:t>o mercado acionário brasileiro</w:t>
      </w:r>
      <w:r w:rsidR="008D4823" w:rsidRPr="00E97765">
        <w:rPr>
          <w:rFonts w:ascii="Arial" w:hAnsi="Arial" w:cs="Arial"/>
        </w:rPr>
        <w:t xml:space="preserve"> </w:t>
      </w:r>
      <w:r w:rsidR="00AE15CD" w:rsidRPr="00E97765">
        <w:rPr>
          <w:rFonts w:ascii="Arial" w:hAnsi="Arial" w:cs="Arial"/>
        </w:rPr>
        <w:t>se encontrava</w:t>
      </w:r>
      <w:r w:rsidR="008D4823" w:rsidRPr="00E97765">
        <w:rPr>
          <w:rFonts w:ascii="Arial" w:hAnsi="Arial" w:cs="Arial"/>
        </w:rPr>
        <w:t xml:space="preserve"> em avanço embrionário</w:t>
      </w:r>
      <w:r w:rsidR="00D0770C" w:rsidRPr="00E97765">
        <w:rPr>
          <w:rFonts w:ascii="Arial" w:hAnsi="Arial" w:cs="Arial"/>
        </w:rPr>
        <w:t xml:space="preserve">; </w:t>
      </w:r>
      <w:r w:rsidR="008D4823" w:rsidRPr="00E97765">
        <w:rPr>
          <w:rFonts w:ascii="Arial" w:hAnsi="Arial" w:cs="Arial"/>
        </w:rPr>
        <w:t xml:space="preserve">os </w:t>
      </w:r>
      <w:r w:rsidR="00A03AB4" w:rsidRPr="00E97765">
        <w:rPr>
          <w:rFonts w:ascii="Arial" w:hAnsi="Arial" w:cs="Arial"/>
        </w:rPr>
        <w:t xml:space="preserve">números relevantes de IPOs </w:t>
      </w:r>
      <w:r w:rsidR="00E117F4" w:rsidRPr="00E97765">
        <w:rPr>
          <w:rFonts w:ascii="Arial" w:hAnsi="Arial" w:cs="Arial"/>
        </w:rPr>
        <w:t>(</w:t>
      </w:r>
      <w:r w:rsidR="00A03AB4" w:rsidRPr="00E97765">
        <w:rPr>
          <w:rFonts w:ascii="Arial" w:hAnsi="Arial" w:cs="Arial"/>
        </w:rPr>
        <w:t>ofertas públicas iniciais</w:t>
      </w:r>
      <w:r w:rsidR="00E117F4" w:rsidRPr="00E97765">
        <w:rPr>
          <w:rFonts w:ascii="Arial" w:hAnsi="Arial" w:cs="Arial"/>
        </w:rPr>
        <w:t xml:space="preserve">) </w:t>
      </w:r>
      <w:r w:rsidR="00BC42CA" w:rsidRPr="00E97765">
        <w:rPr>
          <w:rFonts w:ascii="Arial" w:hAnsi="Arial" w:cs="Arial"/>
        </w:rPr>
        <w:t>ocorreram</w:t>
      </w:r>
      <w:r w:rsidR="007C02E1" w:rsidRPr="00E97765">
        <w:rPr>
          <w:rFonts w:ascii="Arial" w:hAnsi="Arial" w:cs="Arial"/>
        </w:rPr>
        <w:t xml:space="preserve"> apenas</w:t>
      </w:r>
      <w:r w:rsidR="00A03AB4" w:rsidRPr="00E97765">
        <w:rPr>
          <w:rFonts w:ascii="Arial" w:hAnsi="Arial" w:cs="Arial"/>
        </w:rPr>
        <w:t xml:space="preserve"> a partir de 2006 e 2007.</w:t>
      </w:r>
      <w:r w:rsidR="00CC7CBB" w:rsidRPr="00E97765">
        <w:rPr>
          <w:rFonts w:ascii="Arial" w:hAnsi="Arial" w:cs="Arial"/>
        </w:rPr>
        <w:t xml:space="preserve"> Além disso, identificamos inconsistências nas amostras fornecidas</w:t>
      </w:r>
      <w:r w:rsidR="00580DAF" w:rsidRPr="00E97765">
        <w:rPr>
          <w:rFonts w:ascii="Arial" w:hAnsi="Arial" w:cs="Arial"/>
        </w:rPr>
        <w:t xml:space="preserve"> </w:t>
      </w:r>
      <w:r w:rsidR="00CC7CBB" w:rsidRPr="00E97765">
        <w:rPr>
          <w:rFonts w:ascii="Arial" w:hAnsi="Arial" w:cs="Arial"/>
        </w:rPr>
        <w:t xml:space="preserve">pelo site </w:t>
      </w:r>
      <w:r w:rsidR="003B7C8D" w:rsidRPr="00E97765">
        <w:rPr>
          <w:rFonts w:ascii="Arial" w:hAnsi="Arial" w:cs="Arial"/>
          <w:i/>
          <w:iCs/>
        </w:rPr>
        <w:t>Yahoo Finance</w:t>
      </w:r>
      <w:r w:rsidR="004772E3" w:rsidRPr="00E97765">
        <w:rPr>
          <w:rFonts w:ascii="Arial" w:hAnsi="Arial" w:cs="Arial"/>
        </w:rPr>
        <w:t xml:space="preserve"> até o ano de 2008, </w:t>
      </w:r>
      <w:r w:rsidR="00723758" w:rsidRPr="00E97765">
        <w:rPr>
          <w:rFonts w:ascii="Arial" w:hAnsi="Arial" w:cs="Arial"/>
        </w:rPr>
        <w:t>vide</w:t>
      </w:r>
      <w:r w:rsidR="004772E3" w:rsidRPr="00E97765">
        <w:rPr>
          <w:rFonts w:ascii="Arial" w:hAnsi="Arial" w:cs="Arial"/>
        </w:rPr>
        <w:t xml:space="preserve"> preços ajustados negativos e retornos diários exorbitantes, sem os devidos ajustes por eventos corporativos</w:t>
      </w:r>
      <w:r w:rsidR="00CC7CBB" w:rsidRPr="00E97765">
        <w:rPr>
          <w:rFonts w:ascii="Arial" w:hAnsi="Arial" w:cs="Arial"/>
        </w:rPr>
        <w:t xml:space="preserve">. </w:t>
      </w:r>
      <w:r w:rsidR="004E7A2C" w:rsidRPr="00E97765">
        <w:rPr>
          <w:rFonts w:ascii="Arial" w:hAnsi="Arial" w:cs="Arial"/>
        </w:rPr>
        <w:t xml:space="preserve">Vale observar que, devido </w:t>
      </w:r>
      <w:r w:rsidR="002A6A57" w:rsidRPr="00E97765">
        <w:rPr>
          <w:rFonts w:ascii="Arial" w:hAnsi="Arial" w:cs="Arial"/>
        </w:rPr>
        <w:t xml:space="preserve">à escassez de </w:t>
      </w:r>
      <w:r w:rsidR="004E7A2C" w:rsidRPr="00E97765">
        <w:rPr>
          <w:rFonts w:ascii="Arial" w:hAnsi="Arial" w:cs="Arial"/>
        </w:rPr>
        <w:t xml:space="preserve">acesso a fontes de dados gratuitas e confiáveis </w:t>
      </w:r>
      <w:r w:rsidR="0010729E" w:rsidRPr="00E97765">
        <w:rPr>
          <w:rFonts w:ascii="Arial" w:hAnsi="Arial" w:cs="Arial"/>
        </w:rPr>
        <w:t>com</w:t>
      </w:r>
      <w:r w:rsidR="004E7A2C" w:rsidRPr="00E97765">
        <w:rPr>
          <w:rFonts w:ascii="Arial" w:hAnsi="Arial" w:cs="Arial"/>
        </w:rPr>
        <w:t xml:space="preserve"> o histórico necessário para a evolução do estudo, há potencial de aperfeiçoamento do estudo com a utilização de amostras </w:t>
      </w:r>
      <w:r w:rsidR="005503F4" w:rsidRPr="00E97765">
        <w:rPr>
          <w:rFonts w:ascii="Arial" w:hAnsi="Arial" w:cs="Arial"/>
        </w:rPr>
        <w:t>de</w:t>
      </w:r>
      <w:r w:rsidR="004E7A2C" w:rsidRPr="00E97765">
        <w:rPr>
          <w:rFonts w:ascii="Arial" w:hAnsi="Arial" w:cs="Arial"/>
        </w:rPr>
        <w:t xml:space="preserve"> maior qualidade.</w:t>
      </w:r>
    </w:p>
    <w:p w14:paraId="7A207D10" w14:textId="43C43607" w:rsidR="00336D77" w:rsidRDefault="00270E74" w:rsidP="005625AC">
      <w:pPr>
        <w:pStyle w:val="ABNT"/>
        <w:rPr>
          <w:rFonts w:ascii="Arial" w:hAnsi="Arial" w:cs="Arial"/>
          <w:sz w:val="20"/>
          <w:szCs w:val="20"/>
        </w:rPr>
      </w:pPr>
      <w:r w:rsidRPr="00E97765">
        <w:rPr>
          <w:rFonts w:ascii="Arial" w:hAnsi="Arial" w:cs="Arial"/>
        </w:rPr>
        <w:t>Após isso</w:t>
      </w:r>
      <w:r w:rsidR="004F4CE3" w:rsidRPr="00E97765">
        <w:rPr>
          <w:rFonts w:ascii="Arial" w:hAnsi="Arial" w:cs="Arial"/>
        </w:rPr>
        <w:t>, classificamos</w:t>
      </w:r>
      <w:r w:rsidR="003E5751" w:rsidRPr="00E97765">
        <w:rPr>
          <w:rFonts w:ascii="Arial" w:hAnsi="Arial" w:cs="Arial"/>
        </w:rPr>
        <w:t xml:space="preserve"> as empresas</w:t>
      </w:r>
      <w:r w:rsidR="004F4CE3" w:rsidRPr="00E97765">
        <w:rPr>
          <w:rFonts w:ascii="Arial" w:hAnsi="Arial" w:cs="Arial"/>
        </w:rPr>
        <w:t xml:space="preserve"> </w:t>
      </w:r>
      <w:r w:rsidR="00615574" w:rsidRPr="00E97765">
        <w:rPr>
          <w:rFonts w:ascii="Arial" w:hAnsi="Arial" w:cs="Arial"/>
        </w:rPr>
        <w:t>em</w:t>
      </w:r>
      <w:r w:rsidR="004F4CE3" w:rsidRPr="00E97765">
        <w:rPr>
          <w:rFonts w:ascii="Arial" w:hAnsi="Arial" w:cs="Arial"/>
        </w:rPr>
        <w:t xml:space="preserve"> macro setores baseados em suas atividades, tomando como base a categorização feita pela própria B3, porém realizando ligeiros ajustes, com o objetivo de </w:t>
      </w:r>
      <w:r w:rsidR="00F3269B" w:rsidRPr="00E97765">
        <w:rPr>
          <w:rFonts w:ascii="Arial" w:hAnsi="Arial" w:cs="Arial"/>
        </w:rPr>
        <w:t>captar</w:t>
      </w:r>
      <w:r w:rsidR="004F4CE3" w:rsidRPr="00E97765">
        <w:rPr>
          <w:rFonts w:ascii="Arial" w:hAnsi="Arial" w:cs="Arial"/>
        </w:rPr>
        <w:t xml:space="preserve"> ainda mais </w:t>
      </w:r>
      <w:r w:rsidR="00F3269B" w:rsidRPr="00E97765">
        <w:rPr>
          <w:rFonts w:ascii="Arial" w:hAnsi="Arial" w:cs="Arial"/>
        </w:rPr>
        <w:t xml:space="preserve">a sensibilidade de </w:t>
      </w:r>
      <w:r w:rsidR="004F4CE3" w:rsidRPr="00E97765">
        <w:rPr>
          <w:rFonts w:ascii="Arial" w:hAnsi="Arial" w:cs="Arial"/>
        </w:rPr>
        <w:t>suas atividades-fim às alterações de política monetária</w:t>
      </w:r>
      <w:r w:rsidR="003D21A2" w:rsidRPr="00E97765">
        <w:rPr>
          <w:rFonts w:ascii="Arial" w:hAnsi="Arial" w:cs="Arial"/>
        </w:rPr>
        <w:t xml:space="preserve">. </w:t>
      </w:r>
      <w:r w:rsidR="00783B0C" w:rsidRPr="00E97765">
        <w:rPr>
          <w:rFonts w:ascii="Arial" w:hAnsi="Arial" w:cs="Arial"/>
        </w:rPr>
        <w:t>A própria B3</w:t>
      </w:r>
      <w:r w:rsidR="003D21A2" w:rsidRPr="00E97765">
        <w:rPr>
          <w:rFonts w:ascii="Arial" w:hAnsi="Arial" w:cs="Arial"/>
        </w:rPr>
        <w:t xml:space="preserve"> classifica as empresas listadas em </w:t>
      </w:r>
      <w:r w:rsidR="00E70CE3" w:rsidRPr="00E97765">
        <w:rPr>
          <w:rFonts w:ascii="Arial" w:hAnsi="Arial" w:cs="Arial"/>
        </w:rPr>
        <w:t xml:space="preserve">13 setores e </w:t>
      </w:r>
      <w:r w:rsidR="003D21A2" w:rsidRPr="00E97765">
        <w:rPr>
          <w:rFonts w:ascii="Arial" w:hAnsi="Arial" w:cs="Arial"/>
        </w:rPr>
        <w:t>118 subsetores,</w:t>
      </w:r>
      <w:r w:rsidR="00E70CE3" w:rsidRPr="00E97765">
        <w:rPr>
          <w:rFonts w:ascii="Arial" w:hAnsi="Arial" w:cs="Arial"/>
        </w:rPr>
        <w:t xml:space="preserve"> </w:t>
      </w:r>
      <w:r w:rsidR="003D21A2" w:rsidRPr="00E97765">
        <w:rPr>
          <w:rFonts w:ascii="Arial" w:hAnsi="Arial" w:cs="Arial"/>
        </w:rPr>
        <w:t>os quais resultaram em 1</w:t>
      </w:r>
      <w:r w:rsidR="00716881" w:rsidRPr="00E97765">
        <w:rPr>
          <w:rFonts w:ascii="Arial" w:hAnsi="Arial" w:cs="Arial"/>
        </w:rPr>
        <w:t>5</w:t>
      </w:r>
      <w:r w:rsidR="003D21A2" w:rsidRPr="00E97765">
        <w:rPr>
          <w:rFonts w:ascii="Arial" w:hAnsi="Arial" w:cs="Arial"/>
        </w:rPr>
        <w:t xml:space="preserve"> setores após noss</w:t>
      </w:r>
      <w:r w:rsidR="0096120F" w:rsidRPr="00E97765">
        <w:rPr>
          <w:rFonts w:ascii="Arial" w:hAnsi="Arial" w:cs="Arial"/>
        </w:rPr>
        <w:t>a</w:t>
      </w:r>
      <w:r w:rsidR="003D21A2" w:rsidRPr="00E97765">
        <w:rPr>
          <w:rFonts w:ascii="Arial" w:hAnsi="Arial" w:cs="Arial"/>
        </w:rPr>
        <w:t xml:space="preserve"> reclassificação.</w:t>
      </w:r>
      <w:r w:rsidR="00E70CE3" w:rsidRPr="00E97765">
        <w:rPr>
          <w:rFonts w:ascii="Arial" w:hAnsi="Arial" w:cs="Arial"/>
        </w:rPr>
        <w:t xml:space="preserve"> Os critérios usados para nossa classificação foram: a) agrupar os setores “Comunicações” e “Tecnologia da informação” como “Telecomunicações”; b) separar o setor “Agronegócio” dos relacionados às demais commodities; c) separar as empresas que produzem bens usados na indústria daquelas que fabricam os bens finais</w:t>
      </w:r>
      <w:r w:rsidR="00683BD3" w:rsidRPr="00E97765">
        <w:rPr>
          <w:rFonts w:ascii="Arial" w:hAnsi="Arial" w:cs="Arial"/>
        </w:rPr>
        <w:t>; d) separar o setor de “Energia Elétrica” do setor “Utilidade Pública”; e) criar um setor específico “Imobiliário”</w:t>
      </w:r>
      <w:r w:rsidR="00FF0956">
        <w:rPr>
          <w:rFonts w:ascii="Arial" w:hAnsi="Arial" w:cs="Arial"/>
        </w:rPr>
        <w:t>.</w:t>
      </w:r>
      <w:r w:rsidR="00A25E07">
        <w:rPr>
          <w:rFonts w:ascii="Arial" w:hAnsi="Arial" w:cs="Arial"/>
          <w:sz w:val="20"/>
          <w:szCs w:val="20"/>
        </w:rPr>
        <w:t xml:space="preserve"> </w:t>
      </w:r>
    </w:p>
    <w:p w14:paraId="7FF1CDDA" w14:textId="77777777" w:rsidR="00207F4C" w:rsidRDefault="00207F4C" w:rsidP="005625AC">
      <w:pPr>
        <w:pStyle w:val="ABNT"/>
        <w:rPr>
          <w:rFonts w:ascii="Arial" w:hAnsi="Arial" w:cs="Arial"/>
          <w:sz w:val="20"/>
          <w:szCs w:val="20"/>
        </w:rPr>
      </w:pPr>
    </w:p>
    <w:p w14:paraId="13890503" w14:textId="078DEE16" w:rsidR="005625AC" w:rsidRPr="005625AC" w:rsidRDefault="005625AC" w:rsidP="005625AC">
      <w:pPr>
        <w:pStyle w:val="Legenda"/>
        <w:keepNext/>
        <w:ind w:firstLine="708"/>
        <w:rPr>
          <w:rFonts w:ascii="Arial" w:hAnsi="Arial" w:cs="Arial"/>
          <w:i w:val="0"/>
          <w:iCs w:val="0"/>
          <w:color w:val="auto"/>
          <w:sz w:val="24"/>
          <w:szCs w:val="24"/>
        </w:rPr>
      </w:pPr>
      <w:r w:rsidRPr="005625AC">
        <w:rPr>
          <w:rFonts w:ascii="Arial" w:hAnsi="Arial" w:cs="Arial"/>
          <w:i w:val="0"/>
          <w:iCs w:val="0"/>
          <w:color w:val="auto"/>
          <w:sz w:val="24"/>
          <w:szCs w:val="24"/>
        </w:rPr>
        <w:lastRenderedPageBreak/>
        <w:t xml:space="preserve">Tabela </w:t>
      </w:r>
      <w:r w:rsidRPr="005625AC">
        <w:rPr>
          <w:rFonts w:ascii="Arial" w:hAnsi="Arial" w:cs="Arial"/>
          <w:i w:val="0"/>
          <w:iCs w:val="0"/>
          <w:color w:val="auto"/>
          <w:sz w:val="24"/>
          <w:szCs w:val="24"/>
        </w:rPr>
        <w:fldChar w:fldCharType="begin"/>
      </w:r>
      <w:r w:rsidRPr="005625AC">
        <w:rPr>
          <w:rFonts w:ascii="Arial" w:hAnsi="Arial" w:cs="Arial"/>
          <w:i w:val="0"/>
          <w:iCs w:val="0"/>
          <w:color w:val="auto"/>
          <w:sz w:val="24"/>
          <w:szCs w:val="24"/>
        </w:rPr>
        <w:instrText xml:space="preserve"> SEQ Tabela \* ARABIC </w:instrText>
      </w:r>
      <w:r w:rsidRPr="005625AC">
        <w:rPr>
          <w:rFonts w:ascii="Arial" w:hAnsi="Arial" w:cs="Arial"/>
          <w:i w:val="0"/>
          <w:iCs w:val="0"/>
          <w:color w:val="auto"/>
          <w:sz w:val="24"/>
          <w:szCs w:val="24"/>
        </w:rPr>
        <w:fldChar w:fldCharType="separate"/>
      </w:r>
      <w:r w:rsidR="004402EC">
        <w:rPr>
          <w:rFonts w:ascii="Arial" w:hAnsi="Arial" w:cs="Arial"/>
          <w:i w:val="0"/>
          <w:iCs w:val="0"/>
          <w:noProof/>
          <w:color w:val="auto"/>
          <w:sz w:val="24"/>
          <w:szCs w:val="24"/>
        </w:rPr>
        <w:t>1</w:t>
      </w:r>
      <w:r w:rsidRPr="005625AC">
        <w:rPr>
          <w:rFonts w:ascii="Arial" w:hAnsi="Arial" w:cs="Arial"/>
          <w:i w:val="0"/>
          <w:iCs w:val="0"/>
          <w:color w:val="auto"/>
          <w:sz w:val="24"/>
          <w:szCs w:val="24"/>
        </w:rPr>
        <w:fldChar w:fldCharType="end"/>
      </w:r>
      <w:r w:rsidRPr="005625AC">
        <w:rPr>
          <w:rFonts w:ascii="Arial" w:hAnsi="Arial" w:cs="Arial"/>
          <w:i w:val="0"/>
          <w:iCs w:val="0"/>
          <w:color w:val="auto"/>
          <w:sz w:val="24"/>
          <w:szCs w:val="24"/>
        </w:rPr>
        <w:t xml:space="preserve"> - Setores empresariais da bolsa</w:t>
      </w:r>
    </w:p>
    <w:tbl>
      <w:tblPr>
        <w:tblW w:w="8222" w:type="dxa"/>
        <w:jc w:val="center"/>
        <w:tblCellMar>
          <w:left w:w="70" w:type="dxa"/>
          <w:right w:w="70" w:type="dxa"/>
        </w:tblCellMar>
        <w:tblLook w:val="04A0" w:firstRow="1" w:lastRow="0" w:firstColumn="1" w:lastColumn="0" w:noHBand="0" w:noVBand="1"/>
      </w:tblPr>
      <w:tblGrid>
        <w:gridCol w:w="2835"/>
        <w:gridCol w:w="2694"/>
        <w:gridCol w:w="2693"/>
      </w:tblGrid>
      <w:tr w:rsidR="005625AC" w:rsidRPr="005625AC" w14:paraId="62180390" w14:textId="77777777" w:rsidTr="00B86B16">
        <w:trPr>
          <w:trHeight w:val="300"/>
          <w:jc w:val="center"/>
        </w:trPr>
        <w:tc>
          <w:tcPr>
            <w:tcW w:w="8222" w:type="dxa"/>
            <w:gridSpan w:val="3"/>
            <w:tcBorders>
              <w:top w:val="single" w:sz="4" w:space="0" w:color="auto"/>
              <w:left w:val="nil"/>
              <w:bottom w:val="single" w:sz="4" w:space="0" w:color="auto"/>
              <w:right w:val="nil"/>
            </w:tcBorders>
            <w:shd w:val="clear" w:color="000000" w:fill="D9D9D9"/>
            <w:noWrap/>
            <w:vAlign w:val="center"/>
            <w:hideMark/>
          </w:tcPr>
          <w:p w14:paraId="65AABCC0" w14:textId="77777777" w:rsidR="005625AC" w:rsidRPr="005625AC" w:rsidRDefault="005625AC" w:rsidP="00B86B16">
            <w:pPr>
              <w:spacing w:after="0" w:line="240" w:lineRule="auto"/>
              <w:jc w:val="center"/>
              <w:rPr>
                <w:rFonts w:ascii="Calibri" w:eastAsia="Times New Roman" w:hAnsi="Calibri" w:cs="Calibri"/>
                <w:b/>
                <w:bCs/>
                <w:color w:val="000000"/>
                <w:kern w:val="0"/>
                <w:sz w:val="20"/>
                <w:szCs w:val="20"/>
                <w:lang w:eastAsia="pt-BR"/>
                <w14:ligatures w14:val="none"/>
              </w:rPr>
            </w:pPr>
            <w:r w:rsidRPr="005625AC">
              <w:rPr>
                <w:rFonts w:ascii="Calibri" w:eastAsia="Times New Roman" w:hAnsi="Calibri" w:cs="Calibri"/>
                <w:b/>
                <w:bCs/>
                <w:color w:val="000000"/>
                <w:kern w:val="0"/>
                <w:sz w:val="20"/>
                <w:szCs w:val="20"/>
                <w:lang w:eastAsia="pt-BR"/>
                <w14:ligatures w14:val="none"/>
              </w:rPr>
              <w:t>Setores (pós-filtro)</w:t>
            </w:r>
          </w:p>
        </w:tc>
      </w:tr>
      <w:tr w:rsidR="005625AC" w:rsidRPr="005625AC" w14:paraId="05129C0F" w14:textId="77777777" w:rsidTr="005625AC">
        <w:trPr>
          <w:trHeight w:val="300"/>
          <w:jc w:val="center"/>
        </w:trPr>
        <w:tc>
          <w:tcPr>
            <w:tcW w:w="2835" w:type="dxa"/>
            <w:tcBorders>
              <w:top w:val="nil"/>
              <w:left w:val="nil"/>
              <w:bottom w:val="nil"/>
              <w:right w:val="nil"/>
            </w:tcBorders>
            <w:shd w:val="clear" w:color="auto" w:fill="auto"/>
            <w:noWrap/>
            <w:vAlign w:val="bottom"/>
            <w:hideMark/>
          </w:tcPr>
          <w:p w14:paraId="4E4DA824" w14:textId="77777777" w:rsidR="005625AC" w:rsidRPr="005625AC" w:rsidRDefault="005625AC" w:rsidP="005625AC">
            <w:pPr>
              <w:spacing w:after="0" w:line="240" w:lineRule="auto"/>
              <w:jc w:val="center"/>
              <w:rPr>
                <w:rFonts w:ascii="Calibri" w:eastAsia="Times New Roman" w:hAnsi="Calibri" w:cs="Calibri"/>
                <w:color w:val="000000"/>
                <w:kern w:val="0"/>
                <w:sz w:val="20"/>
                <w:szCs w:val="20"/>
                <w:lang w:eastAsia="pt-BR"/>
                <w14:ligatures w14:val="none"/>
              </w:rPr>
            </w:pPr>
            <w:r w:rsidRPr="005625AC">
              <w:rPr>
                <w:rFonts w:ascii="Calibri" w:eastAsia="Times New Roman" w:hAnsi="Calibri" w:cs="Calibri"/>
                <w:color w:val="000000"/>
                <w:kern w:val="0"/>
                <w:sz w:val="20"/>
                <w:szCs w:val="20"/>
                <w:lang w:eastAsia="pt-BR"/>
                <w14:ligatures w14:val="none"/>
              </w:rPr>
              <w:t>Agronegócio</w:t>
            </w:r>
          </w:p>
        </w:tc>
        <w:tc>
          <w:tcPr>
            <w:tcW w:w="2694" w:type="dxa"/>
            <w:tcBorders>
              <w:top w:val="nil"/>
              <w:left w:val="nil"/>
              <w:bottom w:val="nil"/>
              <w:right w:val="nil"/>
            </w:tcBorders>
            <w:shd w:val="clear" w:color="auto" w:fill="auto"/>
            <w:noWrap/>
            <w:vAlign w:val="bottom"/>
            <w:hideMark/>
          </w:tcPr>
          <w:p w14:paraId="14385E73" w14:textId="77777777" w:rsidR="005625AC" w:rsidRPr="005625AC" w:rsidRDefault="005625AC" w:rsidP="005625AC">
            <w:pPr>
              <w:spacing w:after="0" w:line="240" w:lineRule="auto"/>
              <w:jc w:val="center"/>
              <w:rPr>
                <w:rFonts w:ascii="Calibri" w:eastAsia="Times New Roman" w:hAnsi="Calibri" w:cs="Calibri"/>
                <w:color w:val="000000"/>
                <w:kern w:val="0"/>
                <w:sz w:val="20"/>
                <w:szCs w:val="20"/>
                <w:lang w:eastAsia="pt-BR"/>
                <w14:ligatures w14:val="none"/>
              </w:rPr>
            </w:pPr>
            <w:r w:rsidRPr="005625AC">
              <w:rPr>
                <w:rFonts w:ascii="Calibri" w:eastAsia="Times New Roman" w:hAnsi="Calibri" w:cs="Calibri"/>
                <w:color w:val="000000"/>
                <w:kern w:val="0"/>
                <w:sz w:val="20"/>
                <w:szCs w:val="20"/>
                <w:lang w:eastAsia="pt-BR"/>
                <w14:ligatures w14:val="none"/>
              </w:rPr>
              <w:t>Energia Elétrica</w:t>
            </w:r>
          </w:p>
        </w:tc>
        <w:tc>
          <w:tcPr>
            <w:tcW w:w="2693" w:type="dxa"/>
            <w:tcBorders>
              <w:top w:val="nil"/>
              <w:left w:val="nil"/>
              <w:bottom w:val="nil"/>
              <w:right w:val="nil"/>
            </w:tcBorders>
            <w:shd w:val="clear" w:color="auto" w:fill="auto"/>
            <w:noWrap/>
            <w:vAlign w:val="bottom"/>
            <w:hideMark/>
          </w:tcPr>
          <w:p w14:paraId="518C0E6F" w14:textId="77777777" w:rsidR="005625AC" w:rsidRPr="005625AC" w:rsidRDefault="005625AC" w:rsidP="005625AC">
            <w:pPr>
              <w:spacing w:after="0" w:line="240" w:lineRule="auto"/>
              <w:jc w:val="center"/>
              <w:rPr>
                <w:rFonts w:ascii="Calibri" w:eastAsia="Times New Roman" w:hAnsi="Calibri" w:cs="Calibri"/>
                <w:color w:val="000000"/>
                <w:kern w:val="0"/>
                <w:sz w:val="20"/>
                <w:szCs w:val="20"/>
                <w:lang w:eastAsia="pt-BR"/>
                <w14:ligatures w14:val="none"/>
              </w:rPr>
            </w:pPr>
            <w:r w:rsidRPr="005625AC">
              <w:rPr>
                <w:rFonts w:ascii="Calibri" w:eastAsia="Times New Roman" w:hAnsi="Calibri" w:cs="Calibri"/>
                <w:color w:val="000000"/>
                <w:kern w:val="0"/>
                <w:sz w:val="20"/>
                <w:szCs w:val="20"/>
                <w:lang w:eastAsia="pt-BR"/>
                <w14:ligatures w14:val="none"/>
              </w:rPr>
              <w:t>Saúde</w:t>
            </w:r>
          </w:p>
        </w:tc>
      </w:tr>
      <w:tr w:rsidR="005625AC" w:rsidRPr="005625AC" w14:paraId="727B95B1" w14:textId="77777777" w:rsidTr="005625AC">
        <w:trPr>
          <w:trHeight w:val="300"/>
          <w:jc w:val="center"/>
        </w:trPr>
        <w:tc>
          <w:tcPr>
            <w:tcW w:w="2835" w:type="dxa"/>
            <w:tcBorders>
              <w:top w:val="nil"/>
              <w:left w:val="nil"/>
              <w:bottom w:val="nil"/>
              <w:right w:val="nil"/>
            </w:tcBorders>
            <w:shd w:val="clear" w:color="auto" w:fill="auto"/>
            <w:noWrap/>
            <w:vAlign w:val="bottom"/>
            <w:hideMark/>
          </w:tcPr>
          <w:p w14:paraId="35F995DC" w14:textId="77777777" w:rsidR="005625AC" w:rsidRPr="005625AC" w:rsidRDefault="005625AC" w:rsidP="005625AC">
            <w:pPr>
              <w:spacing w:after="0" w:line="240" w:lineRule="auto"/>
              <w:jc w:val="center"/>
              <w:rPr>
                <w:rFonts w:ascii="Calibri" w:eastAsia="Times New Roman" w:hAnsi="Calibri" w:cs="Calibri"/>
                <w:color w:val="000000"/>
                <w:kern w:val="0"/>
                <w:sz w:val="20"/>
                <w:szCs w:val="20"/>
                <w:lang w:eastAsia="pt-BR"/>
                <w14:ligatures w14:val="none"/>
              </w:rPr>
            </w:pPr>
            <w:r w:rsidRPr="005625AC">
              <w:rPr>
                <w:rFonts w:ascii="Calibri" w:eastAsia="Times New Roman" w:hAnsi="Calibri" w:cs="Calibri"/>
                <w:color w:val="000000"/>
                <w:kern w:val="0"/>
                <w:sz w:val="20"/>
                <w:szCs w:val="20"/>
                <w:lang w:eastAsia="pt-BR"/>
                <w14:ligatures w14:val="none"/>
              </w:rPr>
              <w:t>Bens Industriais</w:t>
            </w:r>
          </w:p>
        </w:tc>
        <w:tc>
          <w:tcPr>
            <w:tcW w:w="2694" w:type="dxa"/>
            <w:tcBorders>
              <w:top w:val="nil"/>
              <w:left w:val="nil"/>
              <w:bottom w:val="nil"/>
              <w:right w:val="nil"/>
            </w:tcBorders>
            <w:shd w:val="clear" w:color="auto" w:fill="auto"/>
            <w:noWrap/>
            <w:vAlign w:val="bottom"/>
            <w:hideMark/>
          </w:tcPr>
          <w:p w14:paraId="42F6EB6B" w14:textId="77777777" w:rsidR="005625AC" w:rsidRPr="005625AC" w:rsidRDefault="005625AC" w:rsidP="005625AC">
            <w:pPr>
              <w:spacing w:after="0" w:line="240" w:lineRule="auto"/>
              <w:jc w:val="center"/>
              <w:rPr>
                <w:rFonts w:ascii="Calibri" w:eastAsia="Times New Roman" w:hAnsi="Calibri" w:cs="Calibri"/>
                <w:color w:val="000000"/>
                <w:kern w:val="0"/>
                <w:sz w:val="20"/>
                <w:szCs w:val="20"/>
                <w:lang w:eastAsia="pt-BR"/>
                <w14:ligatures w14:val="none"/>
              </w:rPr>
            </w:pPr>
            <w:r w:rsidRPr="005625AC">
              <w:rPr>
                <w:rFonts w:ascii="Calibri" w:eastAsia="Times New Roman" w:hAnsi="Calibri" w:cs="Calibri"/>
                <w:color w:val="000000"/>
                <w:kern w:val="0"/>
                <w:sz w:val="20"/>
                <w:szCs w:val="20"/>
                <w:lang w:eastAsia="pt-BR"/>
                <w14:ligatures w14:val="none"/>
              </w:rPr>
              <w:t>Financeiro</w:t>
            </w:r>
          </w:p>
        </w:tc>
        <w:tc>
          <w:tcPr>
            <w:tcW w:w="2693" w:type="dxa"/>
            <w:tcBorders>
              <w:top w:val="nil"/>
              <w:left w:val="nil"/>
              <w:bottom w:val="nil"/>
              <w:right w:val="nil"/>
            </w:tcBorders>
            <w:shd w:val="clear" w:color="auto" w:fill="auto"/>
            <w:noWrap/>
            <w:vAlign w:val="bottom"/>
            <w:hideMark/>
          </w:tcPr>
          <w:p w14:paraId="15B24130" w14:textId="77777777" w:rsidR="005625AC" w:rsidRPr="005625AC" w:rsidRDefault="005625AC" w:rsidP="005625AC">
            <w:pPr>
              <w:spacing w:after="0" w:line="240" w:lineRule="auto"/>
              <w:jc w:val="center"/>
              <w:rPr>
                <w:rFonts w:ascii="Calibri" w:eastAsia="Times New Roman" w:hAnsi="Calibri" w:cs="Calibri"/>
                <w:color w:val="000000"/>
                <w:kern w:val="0"/>
                <w:sz w:val="20"/>
                <w:szCs w:val="20"/>
                <w:lang w:eastAsia="pt-BR"/>
                <w14:ligatures w14:val="none"/>
              </w:rPr>
            </w:pPr>
            <w:r w:rsidRPr="005625AC">
              <w:rPr>
                <w:rFonts w:ascii="Calibri" w:eastAsia="Times New Roman" w:hAnsi="Calibri" w:cs="Calibri"/>
                <w:color w:val="000000"/>
                <w:kern w:val="0"/>
                <w:sz w:val="20"/>
                <w:szCs w:val="20"/>
                <w:lang w:eastAsia="pt-BR"/>
                <w14:ligatures w14:val="none"/>
              </w:rPr>
              <w:t>Telecomunicações</w:t>
            </w:r>
          </w:p>
        </w:tc>
      </w:tr>
      <w:tr w:rsidR="005625AC" w:rsidRPr="005625AC" w14:paraId="1D1971EF" w14:textId="77777777" w:rsidTr="005625AC">
        <w:trPr>
          <w:trHeight w:val="300"/>
          <w:jc w:val="center"/>
        </w:trPr>
        <w:tc>
          <w:tcPr>
            <w:tcW w:w="2835" w:type="dxa"/>
            <w:tcBorders>
              <w:top w:val="nil"/>
              <w:left w:val="nil"/>
              <w:bottom w:val="nil"/>
              <w:right w:val="nil"/>
            </w:tcBorders>
            <w:shd w:val="clear" w:color="auto" w:fill="auto"/>
            <w:noWrap/>
            <w:vAlign w:val="bottom"/>
            <w:hideMark/>
          </w:tcPr>
          <w:p w14:paraId="0A2A9D8B" w14:textId="77777777" w:rsidR="005625AC" w:rsidRPr="005625AC" w:rsidRDefault="005625AC" w:rsidP="005625AC">
            <w:pPr>
              <w:spacing w:after="0" w:line="240" w:lineRule="auto"/>
              <w:jc w:val="center"/>
              <w:rPr>
                <w:rFonts w:ascii="Calibri" w:eastAsia="Times New Roman" w:hAnsi="Calibri" w:cs="Calibri"/>
                <w:color w:val="000000"/>
                <w:kern w:val="0"/>
                <w:sz w:val="20"/>
                <w:szCs w:val="20"/>
                <w:lang w:eastAsia="pt-BR"/>
                <w14:ligatures w14:val="none"/>
              </w:rPr>
            </w:pPr>
            <w:r w:rsidRPr="005625AC">
              <w:rPr>
                <w:rFonts w:ascii="Calibri" w:eastAsia="Times New Roman" w:hAnsi="Calibri" w:cs="Calibri"/>
                <w:color w:val="000000"/>
                <w:kern w:val="0"/>
                <w:sz w:val="20"/>
                <w:szCs w:val="20"/>
                <w:lang w:eastAsia="pt-BR"/>
                <w14:ligatures w14:val="none"/>
              </w:rPr>
              <w:t>Commodities</w:t>
            </w:r>
          </w:p>
        </w:tc>
        <w:tc>
          <w:tcPr>
            <w:tcW w:w="2694" w:type="dxa"/>
            <w:tcBorders>
              <w:top w:val="nil"/>
              <w:left w:val="nil"/>
              <w:bottom w:val="nil"/>
              <w:right w:val="nil"/>
            </w:tcBorders>
            <w:shd w:val="clear" w:color="auto" w:fill="auto"/>
            <w:noWrap/>
            <w:vAlign w:val="bottom"/>
            <w:hideMark/>
          </w:tcPr>
          <w:p w14:paraId="1FEA82E3" w14:textId="77777777" w:rsidR="005625AC" w:rsidRPr="005625AC" w:rsidRDefault="005625AC" w:rsidP="005625AC">
            <w:pPr>
              <w:spacing w:after="0" w:line="240" w:lineRule="auto"/>
              <w:jc w:val="center"/>
              <w:rPr>
                <w:rFonts w:ascii="Calibri" w:eastAsia="Times New Roman" w:hAnsi="Calibri" w:cs="Calibri"/>
                <w:color w:val="000000"/>
                <w:kern w:val="0"/>
                <w:sz w:val="20"/>
                <w:szCs w:val="20"/>
                <w:lang w:eastAsia="pt-BR"/>
                <w14:ligatures w14:val="none"/>
              </w:rPr>
            </w:pPr>
            <w:r w:rsidRPr="005625AC">
              <w:rPr>
                <w:rFonts w:ascii="Calibri" w:eastAsia="Times New Roman" w:hAnsi="Calibri" w:cs="Calibri"/>
                <w:color w:val="000000"/>
                <w:kern w:val="0"/>
                <w:sz w:val="20"/>
                <w:szCs w:val="20"/>
                <w:lang w:eastAsia="pt-BR"/>
                <w14:ligatures w14:val="none"/>
              </w:rPr>
              <w:t>Imobiliário</w:t>
            </w:r>
          </w:p>
        </w:tc>
        <w:tc>
          <w:tcPr>
            <w:tcW w:w="2693" w:type="dxa"/>
            <w:tcBorders>
              <w:top w:val="nil"/>
              <w:left w:val="nil"/>
              <w:bottom w:val="nil"/>
              <w:right w:val="nil"/>
            </w:tcBorders>
            <w:shd w:val="clear" w:color="auto" w:fill="auto"/>
            <w:noWrap/>
            <w:vAlign w:val="bottom"/>
            <w:hideMark/>
          </w:tcPr>
          <w:p w14:paraId="02AC0A72" w14:textId="77777777" w:rsidR="005625AC" w:rsidRPr="005625AC" w:rsidRDefault="005625AC" w:rsidP="005625AC">
            <w:pPr>
              <w:spacing w:after="0" w:line="240" w:lineRule="auto"/>
              <w:jc w:val="center"/>
              <w:rPr>
                <w:rFonts w:ascii="Calibri" w:eastAsia="Times New Roman" w:hAnsi="Calibri" w:cs="Calibri"/>
                <w:color w:val="000000"/>
                <w:kern w:val="0"/>
                <w:sz w:val="20"/>
                <w:szCs w:val="20"/>
                <w:lang w:eastAsia="pt-BR"/>
                <w14:ligatures w14:val="none"/>
              </w:rPr>
            </w:pPr>
            <w:r w:rsidRPr="005625AC">
              <w:rPr>
                <w:rFonts w:ascii="Calibri" w:eastAsia="Times New Roman" w:hAnsi="Calibri" w:cs="Calibri"/>
                <w:color w:val="000000"/>
                <w:kern w:val="0"/>
                <w:sz w:val="20"/>
                <w:szCs w:val="20"/>
                <w:lang w:eastAsia="pt-BR"/>
                <w14:ligatures w14:val="none"/>
              </w:rPr>
              <w:t>Transporte</w:t>
            </w:r>
          </w:p>
        </w:tc>
      </w:tr>
      <w:tr w:rsidR="005625AC" w:rsidRPr="005625AC" w14:paraId="781C1FB2" w14:textId="77777777" w:rsidTr="005625AC">
        <w:trPr>
          <w:trHeight w:val="300"/>
          <w:jc w:val="center"/>
        </w:trPr>
        <w:tc>
          <w:tcPr>
            <w:tcW w:w="2835" w:type="dxa"/>
            <w:tcBorders>
              <w:top w:val="nil"/>
              <w:left w:val="nil"/>
              <w:bottom w:val="nil"/>
              <w:right w:val="nil"/>
            </w:tcBorders>
            <w:shd w:val="clear" w:color="auto" w:fill="auto"/>
            <w:noWrap/>
            <w:vAlign w:val="bottom"/>
            <w:hideMark/>
          </w:tcPr>
          <w:p w14:paraId="7434B258" w14:textId="77777777" w:rsidR="005625AC" w:rsidRPr="005625AC" w:rsidRDefault="005625AC" w:rsidP="005625AC">
            <w:pPr>
              <w:spacing w:after="0" w:line="240" w:lineRule="auto"/>
              <w:jc w:val="center"/>
              <w:rPr>
                <w:rFonts w:ascii="Calibri" w:eastAsia="Times New Roman" w:hAnsi="Calibri" w:cs="Calibri"/>
                <w:color w:val="000000"/>
                <w:kern w:val="0"/>
                <w:sz w:val="20"/>
                <w:szCs w:val="20"/>
                <w:lang w:eastAsia="pt-BR"/>
                <w14:ligatures w14:val="none"/>
              </w:rPr>
            </w:pPr>
            <w:r w:rsidRPr="005625AC">
              <w:rPr>
                <w:rFonts w:ascii="Calibri" w:eastAsia="Times New Roman" w:hAnsi="Calibri" w:cs="Calibri"/>
                <w:color w:val="000000"/>
                <w:kern w:val="0"/>
                <w:sz w:val="20"/>
                <w:szCs w:val="20"/>
                <w:lang w:eastAsia="pt-BR"/>
                <w14:ligatures w14:val="none"/>
              </w:rPr>
              <w:t>Consumo cíclico</w:t>
            </w:r>
          </w:p>
        </w:tc>
        <w:tc>
          <w:tcPr>
            <w:tcW w:w="2694" w:type="dxa"/>
            <w:tcBorders>
              <w:top w:val="nil"/>
              <w:left w:val="nil"/>
              <w:bottom w:val="nil"/>
              <w:right w:val="nil"/>
            </w:tcBorders>
            <w:shd w:val="clear" w:color="auto" w:fill="auto"/>
            <w:noWrap/>
            <w:vAlign w:val="bottom"/>
            <w:hideMark/>
          </w:tcPr>
          <w:p w14:paraId="24AAC69E" w14:textId="77777777" w:rsidR="005625AC" w:rsidRPr="005625AC" w:rsidRDefault="005625AC" w:rsidP="005625AC">
            <w:pPr>
              <w:spacing w:after="0" w:line="240" w:lineRule="auto"/>
              <w:jc w:val="center"/>
              <w:rPr>
                <w:rFonts w:ascii="Calibri" w:eastAsia="Times New Roman" w:hAnsi="Calibri" w:cs="Calibri"/>
                <w:color w:val="000000"/>
                <w:kern w:val="0"/>
                <w:sz w:val="20"/>
                <w:szCs w:val="20"/>
                <w:lang w:eastAsia="pt-BR"/>
                <w14:ligatures w14:val="none"/>
              </w:rPr>
            </w:pPr>
            <w:r w:rsidRPr="005625AC">
              <w:rPr>
                <w:rFonts w:ascii="Calibri" w:eastAsia="Times New Roman" w:hAnsi="Calibri" w:cs="Calibri"/>
                <w:color w:val="000000"/>
                <w:kern w:val="0"/>
                <w:sz w:val="20"/>
                <w:szCs w:val="20"/>
                <w:lang w:eastAsia="pt-BR"/>
                <w14:ligatures w14:val="none"/>
              </w:rPr>
              <w:t>Industrial</w:t>
            </w:r>
          </w:p>
        </w:tc>
        <w:tc>
          <w:tcPr>
            <w:tcW w:w="2693" w:type="dxa"/>
            <w:tcBorders>
              <w:top w:val="nil"/>
              <w:left w:val="nil"/>
              <w:bottom w:val="nil"/>
              <w:right w:val="nil"/>
            </w:tcBorders>
            <w:shd w:val="clear" w:color="auto" w:fill="auto"/>
            <w:noWrap/>
            <w:vAlign w:val="bottom"/>
            <w:hideMark/>
          </w:tcPr>
          <w:p w14:paraId="46925D8F" w14:textId="77777777" w:rsidR="005625AC" w:rsidRPr="005625AC" w:rsidRDefault="005625AC" w:rsidP="005625AC">
            <w:pPr>
              <w:spacing w:after="0" w:line="240" w:lineRule="auto"/>
              <w:jc w:val="center"/>
              <w:rPr>
                <w:rFonts w:ascii="Calibri" w:eastAsia="Times New Roman" w:hAnsi="Calibri" w:cs="Calibri"/>
                <w:color w:val="000000"/>
                <w:kern w:val="0"/>
                <w:sz w:val="20"/>
                <w:szCs w:val="20"/>
                <w:lang w:eastAsia="pt-BR"/>
                <w14:ligatures w14:val="none"/>
              </w:rPr>
            </w:pPr>
            <w:r w:rsidRPr="005625AC">
              <w:rPr>
                <w:rFonts w:ascii="Calibri" w:eastAsia="Times New Roman" w:hAnsi="Calibri" w:cs="Calibri"/>
                <w:color w:val="000000"/>
                <w:kern w:val="0"/>
                <w:sz w:val="20"/>
                <w:szCs w:val="20"/>
                <w:lang w:eastAsia="pt-BR"/>
                <w14:ligatures w14:val="none"/>
              </w:rPr>
              <w:t>Utilidade Pública</w:t>
            </w:r>
          </w:p>
        </w:tc>
      </w:tr>
      <w:tr w:rsidR="005625AC" w:rsidRPr="005625AC" w14:paraId="7D8D1DEE" w14:textId="77777777" w:rsidTr="005625AC">
        <w:trPr>
          <w:trHeight w:val="300"/>
          <w:jc w:val="center"/>
        </w:trPr>
        <w:tc>
          <w:tcPr>
            <w:tcW w:w="2835" w:type="dxa"/>
            <w:tcBorders>
              <w:top w:val="nil"/>
              <w:left w:val="nil"/>
              <w:bottom w:val="single" w:sz="4" w:space="0" w:color="auto"/>
              <w:right w:val="nil"/>
            </w:tcBorders>
            <w:shd w:val="clear" w:color="auto" w:fill="auto"/>
            <w:noWrap/>
            <w:vAlign w:val="bottom"/>
            <w:hideMark/>
          </w:tcPr>
          <w:p w14:paraId="69F8ED51" w14:textId="77777777" w:rsidR="005625AC" w:rsidRPr="005625AC" w:rsidRDefault="005625AC" w:rsidP="005625AC">
            <w:pPr>
              <w:spacing w:after="0" w:line="240" w:lineRule="auto"/>
              <w:jc w:val="center"/>
              <w:rPr>
                <w:rFonts w:ascii="Calibri" w:eastAsia="Times New Roman" w:hAnsi="Calibri" w:cs="Calibri"/>
                <w:color w:val="000000"/>
                <w:kern w:val="0"/>
                <w:sz w:val="20"/>
                <w:szCs w:val="20"/>
                <w:lang w:eastAsia="pt-BR"/>
                <w14:ligatures w14:val="none"/>
              </w:rPr>
            </w:pPr>
            <w:r w:rsidRPr="005625AC">
              <w:rPr>
                <w:rFonts w:ascii="Calibri" w:eastAsia="Times New Roman" w:hAnsi="Calibri" w:cs="Calibri"/>
                <w:color w:val="000000"/>
                <w:kern w:val="0"/>
                <w:sz w:val="20"/>
                <w:szCs w:val="20"/>
                <w:lang w:eastAsia="pt-BR"/>
                <w14:ligatures w14:val="none"/>
              </w:rPr>
              <w:t>Consumo não-cíclico</w:t>
            </w:r>
          </w:p>
        </w:tc>
        <w:tc>
          <w:tcPr>
            <w:tcW w:w="2694" w:type="dxa"/>
            <w:tcBorders>
              <w:top w:val="nil"/>
              <w:left w:val="nil"/>
              <w:bottom w:val="single" w:sz="4" w:space="0" w:color="auto"/>
              <w:right w:val="nil"/>
            </w:tcBorders>
            <w:shd w:val="clear" w:color="auto" w:fill="auto"/>
            <w:noWrap/>
            <w:vAlign w:val="bottom"/>
            <w:hideMark/>
          </w:tcPr>
          <w:p w14:paraId="0DB52DCC" w14:textId="77777777" w:rsidR="005625AC" w:rsidRPr="005625AC" w:rsidRDefault="005625AC" w:rsidP="005625AC">
            <w:pPr>
              <w:spacing w:after="0" w:line="240" w:lineRule="auto"/>
              <w:jc w:val="center"/>
              <w:rPr>
                <w:rFonts w:ascii="Calibri" w:eastAsia="Times New Roman" w:hAnsi="Calibri" w:cs="Calibri"/>
                <w:color w:val="000000"/>
                <w:kern w:val="0"/>
                <w:sz w:val="20"/>
                <w:szCs w:val="20"/>
                <w:lang w:eastAsia="pt-BR"/>
                <w14:ligatures w14:val="none"/>
              </w:rPr>
            </w:pPr>
            <w:r w:rsidRPr="005625AC">
              <w:rPr>
                <w:rFonts w:ascii="Calibri" w:eastAsia="Times New Roman" w:hAnsi="Calibri" w:cs="Calibri"/>
                <w:color w:val="000000"/>
                <w:kern w:val="0"/>
                <w:sz w:val="20"/>
                <w:szCs w:val="20"/>
                <w:lang w:eastAsia="pt-BR"/>
                <w14:ligatures w14:val="none"/>
              </w:rPr>
              <w:t>Materiais básicos</w:t>
            </w:r>
          </w:p>
        </w:tc>
        <w:tc>
          <w:tcPr>
            <w:tcW w:w="2693" w:type="dxa"/>
            <w:tcBorders>
              <w:top w:val="nil"/>
              <w:left w:val="nil"/>
              <w:bottom w:val="single" w:sz="4" w:space="0" w:color="auto"/>
              <w:right w:val="nil"/>
            </w:tcBorders>
            <w:shd w:val="clear" w:color="auto" w:fill="auto"/>
            <w:noWrap/>
            <w:vAlign w:val="bottom"/>
            <w:hideMark/>
          </w:tcPr>
          <w:p w14:paraId="7AAA97C3" w14:textId="77777777" w:rsidR="005625AC" w:rsidRPr="005625AC" w:rsidRDefault="005625AC" w:rsidP="005625AC">
            <w:pPr>
              <w:spacing w:after="0" w:line="240" w:lineRule="auto"/>
              <w:jc w:val="center"/>
              <w:rPr>
                <w:rFonts w:ascii="Calibri" w:eastAsia="Times New Roman" w:hAnsi="Calibri" w:cs="Calibri"/>
                <w:color w:val="000000"/>
                <w:kern w:val="0"/>
                <w:sz w:val="20"/>
                <w:szCs w:val="20"/>
                <w:lang w:eastAsia="pt-BR"/>
                <w14:ligatures w14:val="none"/>
              </w:rPr>
            </w:pPr>
            <w:r w:rsidRPr="005625AC">
              <w:rPr>
                <w:rFonts w:ascii="Calibri" w:eastAsia="Times New Roman" w:hAnsi="Calibri" w:cs="Calibri"/>
                <w:color w:val="000000"/>
                <w:kern w:val="0"/>
                <w:sz w:val="20"/>
                <w:szCs w:val="20"/>
                <w:lang w:eastAsia="pt-BR"/>
                <w14:ligatures w14:val="none"/>
              </w:rPr>
              <w:t>Outros</w:t>
            </w:r>
          </w:p>
        </w:tc>
      </w:tr>
    </w:tbl>
    <w:p w14:paraId="67803954" w14:textId="45C90635" w:rsidR="005625AC" w:rsidRPr="00A25E07" w:rsidRDefault="005625AC" w:rsidP="005625AC">
      <w:pPr>
        <w:pStyle w:val="NormalWeb"/>
        <w:spacing w:before="0" w:beforeAutospacing="0" w:after="0" w:afterAutospacing="0"/>
        <w:jc w:val="both"/>
        <w:rPr>
          <w:rFonts w:ascii="Arial" w:hAnsi="Arial" w:cs="Arial"/>
          <w:sz w:val="20"/>
          <w:szCs w:val="20"/>
        </w:rPr>
      </w:pPr>
      <w:r>
        <w:rPr>
          <w:rFonts w:ascii="Arial" w:eastAsiaTheme="minorHAnsi" w:hAnsi="Arial" w:cs="Arial"/>
          <w:kern w:val="2"/>
          <w:sz w:val="20"/>
          <w:szCs w:val="20"/>
          <w:lang w:eastAsia="en-US"/>
          <w14:ligatures w14:val="standardContextual"/>
        </w:rPr>
        <w:t xml:space="preserve">        </w:t>
      </w:r>
      <w:r w:rsidRPr="00A25E07">
        <w:rPr>
          <w:rFonts w:ascii="Arial" w:eastAsiaTheme="minorHAnsi" w:hAnsi="Arial" w:cs="Arial"/>
          <w:kern w:val="2"/>
          <w:sz w:val="20"/>
          <w:szCs w:val="20"/>
          <w:lang w:eastAsia="en-US"/>
          <w14:ligatures w14:val="standardContextual"/>
        </w:rPr>
        <w:t>Fonte: autoria própria</w:t>
      </w:r>
      <w:r w:rsidRPr="00A25E07">
        <w:rPr>
          <w:rFonts w:ascii="Arial" w:hAnsi="Arial" w:cs="Arial"/>
          <w:sz w:val="20"/>
          <w:szCs w:val="20"/>
        </w:rPr>
        <w:t>.</w:t>
      </w:r>
    </w:p>
    <w:p w14:paraId="68B8D3B1" w14:textId="77777777" w:rsidR="005E59E6" w:rsidRDefault="005E59E6" w:rsidP="00764736">
      <w:pPr>
        <w:pStyle w:val="ABNT"/>
        <w:rPr>
          <w:rFonts w:ascii="Arial" w:hAnsi="Arial" w:cs="Arial"/>
        </w:rPr>
      </w:pPr>
    </w:p>
    <w:p w14:paraId="3A710654" w14:textId="77777777" w:rsidR="00B96DF4" w:rsidRPr="00E97765" w:rsidRDefault="00B96DF4" w:rsidP="00764736">
      <w:pPr>
        <w:pStyle w:val="ABNT"/>
        <w:rPr>
          <w:rFonts w:ascii="Arial" w:hAnsi="Arial" w:cs="Arial"/>
        </w:rPr>
      </w:pPr>
    </w:p>
    <w:p w14:paraId="5398EC21" w14:textId="6EB9BC96" w:rsidR="007C1A24" w:rsidRPr="00261A77" w:rsidRDefault="007C1A24" w:rsidP="00261A77">
      <w:pPr>
        <w:pStyle w:val="Titulo2"/>
      </w:pPr>
      <w:bookmarkStart w:id="7" w:name="_Toc168835687"/>
      <w:r w:rsidRPr="00261A77">
        <w:t>Construção dos índices</w:t>
      </w:r>
      <w:bookmarkEnd w:id="7"/>
    </w:p>
    <w:p w14:paraId="10044778" w14:textId="77777777" w:rsidR="000F2C83" w:rsidRPr="00E97765" w:rsidRDefault="000F2C83" w:rsidP="00764736">
      <w:pPr>
        <w:pStyle w:val="ABNTCaptulo"/>
        <w:spacing w:after="0"/>
        <w:ind w:firstLine="709"/>
        <w:rPr>
          <w:rFonts w:ascii="Arial" w:hAnsi="Arial" w:cs="Arial"/>
          <w:sz w:val="24"/>
        </w:rPr>
      </w:pPr>
    </w:p>
    <w:p w14:paraId="1A10CB21" w14:textId="42716929" w:rsidR="00FF0956" w:rsidRDefault="00270E74" w:rsidP="00764736">
      <w:pPr>
        <w:pStyle w:val="ABNT"/>
        <w:rPr>
          <w:rFonts w:ascii="Arial" w:hAnsi="Arial" w:cs="Arial"/>
        </w:rPr>
      </w:pPr>
      <w:r w:rsidRPr="00E97765">
        <w:rPr>
          <w:rFonts w:ascii="Arial" w:hAnsi="Arial" w:cs="Arial"/>
        </w:rPr>
        <w:t>Para avaliarmos o comportamento</w:t>
      </w:r>
      <w:r w:rsidR="00E859E2" w:rsidRPr="00E97765">
        <w:rPr>
          <w:rFonts w:ascii="Arial" w:hAnsi="Arial" w:cs="Arial"/>
        </w:rPr>
        <w:t xml:space="preserve"> idiossincrático dos setores, precisamos estudar suas variações além da variação do mercado. Para isso, foi necessária construção de um índice de mercado personalizado, ordenado mediante nossa base de dados através de uma meto</w:t>
      </w:r>
      <w:r w:rsidR="00D666A7" w:rsidRPr="00E97765">
        <w:rPr>
          <w:rFonts w:ascii="Arial" w:hAnsi="Arial" w:cs="Arial"/>
        </w:rPr>
        <w:t>do</w:t>
      </w:r>
      <w:r w:rsidR="00E859E2" w:rsidRPr="00E97765">
        <w:rPr>
          <w:rFonts w:ascii="Arial" w:hAnsi="Arial" w:cs="Arial"/>
        </w:rPr>
        <w:t>logia diferente da usada pela B3, uma vez que esta dá pesos relevantes a poucos setores (minério de ferro, petróleo e bancos). Também elaboramos</w:t>
      </w:r>
      <w:r w:rsidRPr="00E97765">
        <w:rPr>
          <w:rFonts w:ascii="Arial" w:hAnsi="Arial" w:cs="Arial"/>
        </w:rPr>
        <w:t xml:space="preserve"> um</w:t>
      </w:r>
      <w:r w:rsidR="00207F4C">
        <w:rPr>
          <w:rFonts w:ascii="Arial" w:hAnsi="Arial" w:cs="Arial"/>
        </w:rPr>
        <w:t xml:space="preserve"> </w:t>
      </w:r>
      <w:r w:rsidRPr="00E97765">
        <w:rPr>
          <w:rFonts w:ascii="Arial" w:hAnsi="Arial" w:cs="Arial"/>
        </w:rPr>
        <w:t>índice para cada</w:t>
      </w:r>
      <w:r w:rsidR="00E859E2" w:rsidRPr="00E97765">
        <w:rPr>
          <w:rFonts w:ascii="Arial" w:hAnsi="Arial" w:cs="Arial"/>
        </w:rPr>
        <w:t xml:space="preserve"> setor anteriormente classificado</w:t>
      </w:r>
      <w:r w:rsidRPr="00E97765">
        <w:rPr>
          <w:rFonts w:ascii="Arial" w:hAnsi="Arial" w:cs="Arial"/>
        </w:rPr>
        <w:t xml:space="preserve">. </w:t>
      </w:r>
    </w:p>
    <w:p w14:paraId="7A7DC611" w14:textId="75E84DF8" w:rsidR="007662D7" w:rsidRDefault="00270E74" w:rsidP="00764736">
      <w:pPr>
        <w:pStyle w:val="ABNT"/>
        <w:rPr>
          <w:rFonts w:ascii="Arial" w:hAnsi="Arial" w:cs="Arial"/>
        </w:rPr>
      </w:pPr>
      <w:r w:rsidRPr="00E97765">
        <w:rPr>
          <w:rFonts w:ascii="Arial" w:hAnsi="Arial" w:cs="Arial"/>
        </w:rPr>
        <w:t>Como metodologia na construção destes índices, encontramos d</w:t>
      </w:r>
      <w:r w:rsidR="00E859E2" w:rsidRPr="00E97765">
        <w:rPr>
          <w:rFonts w:ascii="Arial" w:hAnsi="Arial" w:cs="Arial"/>
        </w:rPr>
        <w:t>ois critérios</w:t>
      </w:r>
      <w:r w:rsidRPr="00E97765">
        <w:rPr>
          <w:rFonts w:ascii="Arial" w:hAnsi="Arial" w:cs="Arial"/>
        </w:rPr>
        <w:t xml:space="preserve"> que </w:t>
      </w:r>
      <w:r w:rsidR="001B5E9A" w:rsidRPr="00E97765">
        <w:rPr>
          <w:rFonts w:ascii="Arial" w:hAnsi="Arial" w:cs="Arial"/>
        </w:rPr>
        <w:t>cumprem</w:t>
      </w:r>
      <w:r w:rsidRPr="00E97765">
        <w:rPr>
          <w:rFonts w:ascii="Arial" w:hAnsi="Arial" w:cs="Arial"/>
        </w:rPr>
        <w:t xml:space="preserve"> com excelência este papel – classificação das empresas por pesos iguais ou classificação por volume de negociação (</w:t>
      </w:r>
      <w:r w:rsidR="002858FB" w:rsidRPr="00E97765">
        <w:rPr>
          <w:rFonts w:ascii="Arial" w:hAnsi="Arial" w:cs="Arial"/>
        </w:rPr>
        <w:t>em janelas de 12</w:t>
      </w:r>
      <w:r w:rsidR="00825D6B" w:rsidRPr="00E97765">
        <w:rPr>
          <w:rFonts w:ascii="Arial" w:hAnsi="Arial" w:cs="Arial"/>
        </w:rPr>
        <w:t xml:space="preserve"> meses</w:t>
      </w:r>
      <w:r w:rsidR="002858FB" w:rsidRPr="00E97765">
        <w:rPr>
          <w:rFonts w:ascii="Arial" w:hAnsi="Arial" w:cs="Arial"/>
        </w:rPr>
        <w:t>, atualizado</w:t>
      </w:r>
      <w:r w:rsidR="00825D6B" w:rsidRPr="00E97765">
        <w:rPr>
          <w:rFonts w:ascii="Arial" w:hAnsi="Arial" w:cs="Arial"/>
        </w:rPr>
        <w:t xml:space="preserve"> a cada </w:t>
      </w:r>
      <w:r w:rsidR="002858FB" w:rsidRPr="00E97765">
        <w:rPr>
          <w:rFonts w:ascii="Arial" w:hAnsi="Arial" w:cs="Arial"/>
        </w:rPr>
        <w:t>pregão</w:t>
      </w:r>
      <w:r w:rsidRPr="00E97765">
        <w:rPr>
          <w:rFonts w:ascii="Arial" w:hAnsi="Arial" w:cs="Arial"/>
        </w:rPr>
        <w:t>).</w:t>
      </w:r>
      <w:r w:rsidR="001B5E9A" w:rsidRPr="00E97765">
        <w:rPr>
          <w:rFonts w:ascii="Arial" w:hAnsi="Arial" w:cs="Arial"/>
        </w:rPr>
        <w:t xml:space="preserve"> </w:t>
      </w:r>
      <w:r w:rsidR="00C14A3A" w:rsidRPr="00E97765">
        <w:rPr>
          <w:rFonts w:ascii="Arial" w:hAnsi="Arial" w:cs="Arial"/>
        </w:rPr>
        <w:t>Optamos por fazer um teste de robuste</w:t>
      </w:r>
      <w:r w:rsidR="003C4CC8" w:rsidRPr="00E97765">
        <w:rPr>
          <w:rFonts w:ascii="Arial" w:hAnsi="Arial" w:cs="Arial"/>
        </w:rPr>
        <w:t>z</w:t>
      </w:r>
      <w:r w:rsidR="00C14A3A" w:rsidRPr="00E97765">
        <w:rPr>
          <w:rFonts w:ascii="Arial" w:hAnsi="Arial" w:cs="Arial"/>
        </w:rPr>
        <w:t xml:space="preserve"> entre elas, para aderir àquela que apresent</w:t>
      </w:r>
      <w:r w:rsidR="00E859E2" w:rsidRPr="00E97765">
        <w:rPr>
          <w:rFonts w:ascii="Arial" w:hAnsi="Arial" w:cs="Arial"/>
        </w:rPr>
        <w:t>a</w:t>
      </w:r>
      <w:r w:rsidR="00C14A3A" w:rsidRPr="00E97765">
        <w:rPr>
          <w:rFonts w:ascii="Arial" w:hAnsi="Arial" w:cs="Arial"/>
        </w:rPr>
        <w:t xml:space="preserve"> melhor comportamento estatístico.</w:t>
      </w:r>
    </w:p>
    <w:p w14:paraId="48EEF2E2" w14:textId="77777777" w:rsidR="002C3F8A" w:rsidRDefault="002C3F8A" w:rsidP="002C3F8A"/>
    <w:p w14:paraId="65B9E715" w14:textId="77777777" w:rsidR="002C3F8A" w:rsidRPr="002C3F8A" w:rsidRDefault="002C3F8A" w:rsidP="002C3F8A"/>
    <w:p w14:paraId="522E9A64" w14:textId="6B33BD2C" w:rsidR="002C3F8A" w:rsidRPr="002C3F8A" w:rsidRDefault="002C3F8A" w:rsidP="002C3F8A">
      <w:pPr>
        <w:pStyle w:val="Legenda"/>
        <w:keepNext/>
        <w:ind w:firstLine="708"/>
        <w:jc w:val="both"/>
        <w:rPr>
          <w:rFonts w:ascii="Arial" w:hAnsi="Arial" w:cs="Arial"/>
          <w:i w:val="0"/>
          <w:iCs w:val="0"/>
          <w:color w:val="000000" w:themeColor="text1"/>
          <w:sz w:val="24"/>
          <w:szCs w:val="24"/>
        </w:rPr>
      </w:pPr>
      <w:r w:rsidRPr="002C3F8A">
        <w:rPr>
          <w:rFonts w:ascii="Arial" w:hAnsi="Arial" w:cs="Arial"/>
          <w:i w:val="0"/>
          <w:iCs w:val="0"/>
          <w:color w:val="000000" w:themeColor="text1"/>
          <w:sz w:val="24"/>
          <w:szCs w:val="24"/>
        </w:rPr>
        <w:lastRenderedPageBreak/>
        <w:t xml:space="preserve">Figura </w:t>
      </w:r>
      <w:r w:rsidRPr="002C3F8A">
        <w:rPr>
          <w:rFonts w:ascii="Arial" w:hAnsi="Arial" w:cs="Arial"/>
          <w:i w:val="0"/>
          <w:iCs w:val="0"/>
          <w:color w:val="000000" w:themeColor="text1"/>
          <w:sz w:val="24"/>
          <w:szCs w:val="24"/>
        </w:rPr>
        <w:fldChar w:fldCharType="begin"/>
      </w:r>
      <w:r w:rsidRPr="002C3F8A">
        <w:rPr>
          <w:rFonts w:ascii="Arial" w:hAnsi="Arial" w:cs="Arial"/>
          <w:i w:val="0"/>
          <w:iCs w:val="0"/>
          <w:color w:val="000000" w:themeColor="text1"/>
          <w:sz w:val="24"/>
          <w:szCs w:val="24"/>
        </w:rPr>
        <w:instrText xml:space="preserve"> SEQ Figura \* ARABIC </w:instrText>
      </w:r>
      <w:r w:rsidRPr="002C3F8A">
        <w:rPr>
          <w:rFonts w:ascii="Arial" w:hAnsi="Arial" w:cs="Arial"/>
          <w:i w:val="0"/>
          <w:iCs w:val="0"/>
          <w:color w:val="000000" w:themeColor="text1"/>
          <w:sz w:val="24"/>
          <w:szCs w:val="24"/>
        </w:rPr>
        <w:fldChar w:fldCharType="separate"/>
      </w:r>
      <w:r w:rsidR="004402EC">
        <w:rPr>
          <w:rFonts w:ascii="Arial" w:hAnsi="Arial" w:cs="Arial"/>
          <w:i w:val="0"/>
          <w:iCs w:val="0"/>
          <w:noProof/>
          <w:color w:val="000000" w:themeColor="text1"/>
          <w:sz w:val="24"/>
          <w:szCs w:val="24"/>
        </w:rPr>
        <w:t>3</w:t>
      </w:r>
      <w:r w:rsidRPr="002C3F8A">
        <w:rPr>
          <w:rFonts w:ascii="Arial" w:hAnsi="Arial" w:cs="Arial"/>
          <w:i w:val="0"/>
          <w:iCs w:val="0"/>
          <w:color w:val="000000" w:themeColor="text1"/>
          <w:sz w:val="24"/>
          <w:szCs w:val="24"/>
        </w:rPr>
        <w:fldChar w:fldCharType="end"/>
      </w:r>
      <w:r w:rsidRPr="002C3F8A">
        <w:rPr>
          <w:rFonts w:ascii="Arial" w:hAnsi="Arial" w:cs="Arial"/>
          <w:i w:val="0"/>
          <w:iCs w:val="0"/>
          <w:color w:val="000000" w:themeColor="text1"/>
          <w:sz w:val="24"/>
          <w:szCs w:val="24"/>
        </w:rPr>
        <w:t>- Teste de JackKnife (robustez)</w:t>
      </w:r>
    </w:p>
    <w:p w14:paraId="3251ABC9" w14:textId="77777777" w:rsidR="002C3F8A" w:rsidRDefault="001F18FE" w:rsidP="002C3F8A">
      <w:pPr>
        <w:pStyle w:val="NormalWeb"/>
        <w:keepNext/>
        <w:spacing w:before="0" w:beforeAutospacing="0" w:after="0" w:afterAutospacing="0"/>
        <w:ind w:firstLine="709"/>
        <w:jc w:val="both"/>
      </w:pPr>
      <w:r w:rsidRPr="00E97765">
        <w:rPr>
          <w:rFonts w:ascii="Arial" w:hAnsi="Arial" w:cs="Arial"/>
          <w:noProof/>
        </w:rPr>
        <w:drawing>
          <wp:inline distT="0" distB="0" distL="0" distR="0" wp14:anchorId="06F3B71C" wp14:editId="3F1F7B4B">
            <wp:extent cx="4707173" cy="3528693"/>
            <wp:effectExtent l="0" t="0" r="0" b="0"/>
            <wp:docPr id="1140658516" name="Imagem 3"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658516" name="Imagem 3" descr="Gráfico, Gráfico de linhas&#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17342" cy="3536316"/>
                    </a:xfrm>
                    <a:prstGeom prst="rect">
                      <a:avLst/>
                    </a:prstGeom>
                    <a:noFill/>
                    <a:ln>
                      <a:noFill/>
                    </a:ln>
                  </pic:spPr>
                </pic:pic>
              </a:graphicData>
            </a:graphic>
          </wp:inline>
        </w:drawing>
      </w:r>
    </w:p>
    <w:p w14:paraId="7B57CB2B" w14:textId="71996825" w:rsidR="005E59E6" w:rsidRDefault="00336D77" w:rsidP="00F940C1">
      <w:pPr>
        <w:pStyle w:val="NormalWeb"/>
        <w:spacing w:before="0" w:beforeAutospacing="0" w:after="0" w:afterAutospacing="0"/>
        <w:ind w:firstLine="709"/>
        <w:jc w:val="both"/>
        <w:rPr>
          <w:rFonts w:ascii="Arial" w:hAnsi="Arial" w:cs="Arial"/>
          <w:sz w:val="20"/>
          <w:szCs w:val="20"/>
        </w:rPr>
      </w:pPr>
      <w:r w:rsidRPr="00F940C1">
        <w:rPr>
          <w:rFonts w:ascii="Arial" w:eastAsiaTheme="minorHAnsi" w:hAnsi="Arial" w:cs="Arial"/>
          <w:kern w:val="2"/>
          <w:sz w:val="20"/>
          <w:szCs w:val="20"/>
          <w:lang w:eastAsia="en-US"/>
          <w14:ligatures w14:val="standardContextual"/>
        </w:rPr>
        <w:t>Fonte: autoria própria</w:t>
      </w:r>
      <w:r w:rsidRPr="00F940C1">
        <w:rPr>
          <w:rFonts w:ascii="Arial" w:hAnsi="Arial" w:cs="Arial"/>
          <w:sz w:val="20"/>
          <w:szCs w:val="20"/>
        </w:rPr>
        <w:t>.</w:t>
      </w:r>
    </w:p>
    <w:p w14:paraId="12CFE1C5" w14:textId="77777777" w:rsidR="001B3E0E" w:rsidRDefault="001B3E0E" w:rsidP="00764736">
      <w:pPr>
        <w:pStyle w:val="ABNT"/>
        <w:rPr>
          <w:rFonts w:ascii="Arial" w:hAnsi="Arial" w:cs="Arial"/>
        </w:rPr>
      </w:pPr>
    </w:p>
    <w:p w14:paraId="5EE74ADC" w14:textId="77777777" w:rsidR="001B3E0E" w:rsidRDefault="001B3E0E" w:rsidP="00764736">
      <w:pPr>
        <w:pStyle w:val="ABNT"/>
        <w:rPr>
          <w:rFonts w:ascii="Arial" w:hAnsi="Arial" w:cs="Arial"/>
        </w:rPr>
      </w:pPr>
    </w:p>
    <w:p w14:paraId="2484620A" w14:textId="4C150ED8" w:rsidR="008D000E" w:rsidRPr="00E97765" w:rsidRDefault="00C14A3A" w:rsidP="00764736">
      <w:pPr>
        <w:pStyle w:val="ABNT"/>
        <w:rPr>
          <w:rFonts w:ascii="Arial" w:hAnsi="Arial" w:cs="Arial"/>
        </w:rPr>
      </w:pPr>
      <w:r w:rsidRPr="00E97765">
        <w:rPr>
          <w:rFonts w:ascii="Arial" w:hAnsi="Arial" w:cs="Arial"/>
        </w:rPr>
        <w:t xml:space="preserve">Através do </w:t>
      </w:r>
      <w:r w:rsidR="00AE15CD" w:rsidRPr="00E97765">
        <w:rPr>
          <w:rFonts w:ascii="Arial" w:hAnsi="Arial" w:cs="Arial"/>
        </w:rPr>
        <w:t>t</w:t>
      </w:r>
      <w:r w:rsidRPr="00E97765">
        <w:rPr>
          <w:rFonts w:ascii="Arial" w:hAnsi="Arial" w:cs="Arial"/>
        </w:rPr>
        <w:t xml:space="preserve">este de </w:t>
      </w:r>
      <w:r w:rsidRPr="00E97765">
        <w:rPr>
          <w:rFonts w:ascii="Arial" w:hAnsi="Arial" w:cs="Arial"/>
          <w:i/>
          <w:iCs/>
        </w:rPr>
        <w:t>JackKnife</w:t>
      </w:r>
      <w:r w:rsidR="00757AAC" w:rsidRPr="00E97765">
        <w:rPr>
          <w:rStyle w:val="Refdenotaderodap"/>
          <w:rFonts w:ascii="Arial" w:hAnsi="Arial" w:cs="Arial"/>
        </w:rPr>
        <w:footnoteReference w:id="14"/>
      </w:r>
      <w:r w:rsidRPr="00E97765">
        <w:rPr>
          <w:rFonts w:ascii="Arial" w:hAnsi="Arial" w:cs="Arial"/>
        </w:rPr>
        <w:t xml:space="preserve">, excluímos </w:t>
      </w:r>
      <w:r w:rsidR="00BF3CF1" w:rsidRPr="00E97765">
        <w:rPr>
          <w:rFonts w:ascii="Arial" w:hAnsi="Arial" w:cs="Arial"/>
        </w:rPr>
        <w:t xml:space="preserve">cada </w:t>
      </w:r>
      <w:r w:rsidRPr="00E97765">
        <w:rPr>
          <w:rFonts w:ascii="Arial" w:hAnsi="Arial" w:cs="Arial"/>
        </w:rPr>
        <w:t>setor</w:t>
      </w:r>
      <w:r w:rsidR="00BF3CF1" w:rsidRPr="00E97765">
        <w:rPr>
          <w:rFonts w:ascii="Arial" w:hAnsi="Arial" w:cs="Arial"/>
        </w:rPr>
        <w:t xml:space="preserve"> da amostra</w:t>
      </w:r>
      <w:r w:rsidRPr="00E97765">
        <w:rPr>
          <w:rFonts w:ascii="Arial" w:hAnsi="Arial" w:cs="Arial"/>
        </w:rPr>
        <w:t xml:space="preserve"> e analisamos o impacto d</w:t>
      </w:r>
      <w:r w:rsidR="00BF3CF1" w:rsidRPr="00E97765">
        <w:rPr>
          <w:rFonts w:ascii="Arial" w:hAnsi="Arial" w:cs="Arial"/>
        </w:rPr>
        <w:t xml:space="preserve">os dados </w:t>
      </w:r>
      <w:r w:rsidRPr="00E97765">
        <w:rPr>
          <w:rFonts w:ascii="Arial" w:hAnsi="Arial" w:cs="Arial"/>
        </w:rPr>
        <w:t>restante</w:t>
      </w:r>
      <w:r w:rsidR="00037ADE" w:rsidRPr="00E97765">
        <w:rPr>
          <w:rFonts w:ascii="Arial" w:hAnsi="Arial" w:cs="Arial"/>
        </w:rPr>
        <w:t>s</w:t>
      </w:r>
      <w:r w:rsidRPr="00E97765">
        <w:rPr>
          <w:rFonts w:ascii="Arial" w:hAnsi="Arial" w:cs="Arial"/>
        </w:rPr>
        <w:t xml:space="preserve"> </w:t>
      </w:r>
      <w:r w:rsidR="0053138B" w:rsidRPr="00E97765">
        <w:rPr>
          <w:rFonts w:ascii="Arial" w:hAnsi="Arial" w:cs="Arial"/>
        </w:rPr>
        <w:t xml:space="preserve">ao longo do período de </w:t>
      </w:r>
      <w:r w:rsidR="00A4264C" w:rsidRPr="00E97765">
        <w:rPr>
          <w:rFonts w:ascii="Arial" w:hAnsi="Arial" w:cs="Arial"/>
        </w:rPr>
        <w:t>janeiro</w:t>
      </w:r>
      <w:r w:rsidR="002059B0" w:rsidRPr="00E97765">
        <w:rPr>
          <w:rFonts w:ascii="Arial" w:hAnsi="Arial" w:cs="Arial"/>
        </w:rPr>
        <w:t>/</w:t>
      </w:r>
      <w:r w:rsidR="0053138B" w:rsidRPr="00E97765">
        <w:rPr>
          <w:rFonts w:ascii="Arial" w:hAnsi="Arial" w:cs="Arial"/>
        </w:rPr>
        <w:t xml:space="preserve">2014 até </w:t>
      </w:r>
      <w:r w:rsidR="00A4264C" w:rsidRPr="00E97765">
        <w:rPr>
          <w:rFonts w:ascii="Arial" w:hAnsi="Arial" w:cs="Arial"/>
        </w:rPr>
        <w:t>março</w:t>
      </w:r>
      <w:r w:rsidR="002059B0" w:rsidRPr="00E97765">
        <w:rPr>
          <w:rFonts w:ascii="Arial" w:hAnsi="Arial" w:cs="Arial"/>
        </w:rPr>
        <w:t>/</w:t>
      </w:r>
      <w:r w:rsidR="0053138B" w:rsidRPr="00E97765">
        <w:rPr>
          <w:rFonts w:ascii="Arial" w:hAnsi="Arial" w:cs="Arial"/>
        </w:rPr>
        <w:t xml:space="preserve">2024, em que cada exclusão gerava </w:t>
      </w:r>
      <w:r w:rsidR="00254AC0" w:rsidRPr="00E97765">
        <w:rPr>
          <w:rFonts w:ascii="Arial" w:hAnsi="Arial" w:cs="Arial"/>
        </w:rPr>
        <w:t xml:space="preserve">até </w:t>
      </w:r>
      <w:r w:rsidR="000E4250" w:rsidRPr="00E97765">
        <w:rPr>
          <w:rFonts w:ascii="Arial" w:hAnsi="Arial" w:cs="Arial"/>
        </w:rPr>
        <w:t>800</w:t>
      </w:r>
      <w:r w:rsidRPr="00E97765">
        <w:rPr>
          <w:rFonts w:ascii="Arial" w:hAnsi="Arial" w:cs="Arial"/>
        </w:rPr>
        <w:t xml:space="preserve"> iterações</w:t>
      </w:r>
      <w:r w:rsidR="0053138B" w:rsidRPr="00E97765">
        <w:rPr>
          <w:rFonts w:ascii="Arial" w:hAnsi="Arial" w:cs="Arial"/>
        </w:rPr>
        <w:t>,</w:t>
      </w:r>
      <w:r w:rsidRPr="00E97765">
        <w:rPr>
          <w:rFonts w:ascii="Arial" w:hAnsi="Arial" w:cs="Arial"/>
        </w:rPr>
        <w:t xml:space="preserve"> a fim de avaliar qual das estruturas teria menor variabilidade após a retirada de uma parcela de sua amostra</w:t>
      </w:r>
      <w:r w:rsidR="00492390" w:rsidRPr="00E97765">
        <w:rPr>
          <w:rFonts w:ascii="Arial" w:hAnsi="Arial" w:cs="Arial"/>
        </w:rPr>
        <w:t>, implicando em maior robustez.</w:t>
      </w:r>
      <w:r w:rsidRPr="00E97765">
        <w:rPr>
          <w:rFonts w:ascii="Arial" w:hAnsi="Arial" w:cs="Arial"/>
        </w:rPr>
        <w:t xml:space="preserve"> O resultado do teste foi favorável ao método de ponderação por volume de negociação </w:t>
      </w:r>
      <w:r w:rsidR="00BC6176" w:rsidRPr="00E97765">
        <w:rPr>
          <w:rFonts w:ascii="Arial" w:hAnsi="Arial" w:cs="Arial"/>
        </w:rPr>
        <w:t>(janelas de 12 meses para cada pregão</w:t>
      </w:r>
      <w:r w:rsidRPr="00E97765">
        <w:rPr>
          <w:rFonts w:ascii="Arial" w:hAnsi="Arial" w:cs="Arial"/>
        </w:rPr>
        <w:t>)</w:t>
      </w:r>
      <w:r w:rsidR="00E859E2" w:rsidRPr="00E97765">
        <w:rPr>
          <w:rFonts w:ascii="Arial" w:hAnsi="Arial" w:cs="Arial"/>
        </w:rPr>
        <w:t xml:space="preserve">, uma vez que tanto seu viés quanto seu erro padrão foi menor se comparado ao método de pesos iguais. </w:t>
      </w:r>
      <w:r w:rsidR="002858FB" w:rsidRPr="00E97765">
        <w:rPr>
          <w:rFonts w:ascii="Arial" w:hAnsi="Arial" w:cs="Arial"/>
        </w:rPr>
        <w:t xml:space="preserve">Desta forma, a composição dos índices setoriais foi feita com base </w:t>
      </w:r>
      <w:r w:rsidR="00DC0042" w:rsidRPr="00E97765">
        <w:rPr>
          <w:rFonts w:ascii="Arial" w:hAnsi="Arial" w:cs="Arial"/>
        </w:rPr>
        <w:t xml:space="preserve">no </w:t>
      </w:r>
      <w:r w:rsidR="002858FB" w:rsidRPr="00E97765">
        <w:rPr>
          <w:rFonts w:ascii="Arial" w:hAnsi="Arial" w:cs="Arial"/>
        </w:rPr>
        <w:t>volume de negociação anual</w:t>
      </w:r>
      <w:r w:rsidR="00F56ECD" w:rsidRPr="00E97765">
        <w:rPr>
          <w:rFonts w:ascii="Arial" w:hAnsi="Arial" w:cs="Arial"/>
        </w:rPr>
        <w:t xml:space="preserve">, </w:t>
      </w:r>
      <w:r w:rsidR="005350E4" w:rsidRPr="00E97765">
        <w:rPr>
          <w:rFonts w:ascii="Arial" w:hAnsi="Arial" w:cs="Arial"/>
        </w:rPr>
        <w:t xml:space="preserve">ajustado pelo log natural de cada ação, de forma a </w:t>
      </w:r>
      <w:r w:rsidR="001A241C" w:rsidRPr="00E97765">
        <w:rPr>
          <w:rFonts w:ascii="Arial" w:hAnsi="Arial" w:cs="Arial"/>
        </w:rPr>
        <w:t xml:space="preserve">evitar uma </w:t>
      </w:r>
      <w:r w:rsidR="005350E4" w:rsidRPr="00E97765">
        <w:rPr>
          <w:rFonts w:ascii="Arial" w:hAnsi="Arial" w:cs="Arial"/>
        </w:rPr>
        <w:t>maior importância às empresas que regularmente já possuem</w:t>
      </w:r>
      <w:r w:rsidR="001A241C" w:rsidRPr="00E97765">
        <w:rPr>
          <w:rFonts w:ascii="Arial" w:hAnsi="Arial" w:cs="Arial"/>
        </w:rPr>
        <w:t xml:space="preserve"> participação relevante </w:t>
      </w:r>
      <w:r w:rsidR="005350E4" w:rsidRPr="00E97765">
        <w:rPr>
          <w:rFonts w:ascii="Arial" w:hAnsi="Arial" w:cs="Arial"/>
        </w:rPr>
        <w:t>nos pregões.</w:t>
      </w:r>
    </w:p>
    <w:p w14:paraId="4F40B0DD" w14:textId="77777777" w:rsidR="00D016AE" w:rsidRDefault="00D016AE" w:rsidP="00764736">
      <w:pPr>
        <w:pStyle w:val="ABNT"/>
        <w:rPr>
          <w:rFonts w:ascii="Arial" w:hAnsi="Arial" w:cs="Arial"/>
        </w:rPr>
      </w:pPr>
    </w:p>
    <w:p w14:paraId="458B54EE" w14:textId="77777777" w:rsidR="001B3E0E" w:rsidRDefault="001B3E0E" w:rsidP="00764736">
      <w:pPr>
        <w:pStyle w:val="ABNT"/>
        <w:rPr>
          <w:rFonts w:ascii="Arial" w:hAnsi="Arial" w:cs="Arial"/>
        </w:rPr>
      </w:pPr>
    </w:p>
    <w:p w14:paraId="622C3E4B" w14:textId="77777777" w:rsidR="00FF0956" w:rsidRPr="00E97765" w:rsidRDefault="00FF0956" w:rsidP="00764736">
      <w:pPr>
        <w:pStyle w:val="ABNT"/>
        <w:rPr>
          <w:rFonts w:ascii="Arial" w:hAnsi="Arial" w:cs="Arial"/>
        </w:rPr>
      </w:pPr>
    </w:p>
    <w:p w14:paraId="0DA9E128" w14:textId="10C276C8" w:rsidR="007C1A24" w:rsidRPr="00261A77" w:rsidRDefault="007C1A24" w:rsidP="00261A77">
      <w:pPr>
        <w:pStyle w:val="Titulo2"/>
      </w:pPr>
      <w:bookmarkStart w:id="8" w:name="_Toc168835688"/>
      <w:r w:rsidRPr="00261A77">
        <w:lastRenderedPageBreak/>
        <w:t>Taxa de juros</w:t>
      </w:r>
      <w:bookmarkEnd w:id="8"/>
      <w:r w:rsidRPr="00261A77">
        <w:t xml:space="preserve"> </w:t>
      </w:r>
    </w:p>
    <w:p w14:paraId="704FC3B1" w14:textId="77777777" w:rsidR="000F2C83" w:rsidRPr="00E97765" w:rsidRDefault="000F2C83" w:rsidP="00764736">
      <w:pPr>
        <w:spacing w:after="0" w:line="360" w:lineRule="auto"/>
        <w:ind w:firstLine="709"/>
        <w:jc w:val="both"/>
        <w:rPr>
          <w:rFonts w:ascii="Arial" w:hAnsi="Arial" w:cs="Arial"/>
          <w:sz w:val="24"/>
          <w:szCs w:val="24"/>
        </w:rPr>
      </w:pPr>
    </w:p>
    <w:p w14:paraId="50162918" w14:textId="11998C96" w:rsidR="00D016AE" w:rsidRPr="00E97765" w:rsidRDefault="00330114" w:rsidP="00764736">
      <w:pPr>
        <w:pStyle w:val="ABNT"/>
        <w:rPr>
          <w:rFonts w:ascii="Arial" w:hAnsi="Arial" w:cs="Arial"/>
        </w:rPr>
      </w:pPr>
      <w:r w:rsidRPr="00E97765">
        <w:rPr>
          <w:rFonts w:ascii="Arial" w:hAnsi="Arial" w:cs="Arial"/>
        </w:rPr>
        <w:t xml:space="preserve">Com o objetivo de avaliarmos as alterações de política monetária, optamos por usar as </w:t>
      </w:r>
      <w:r w:rsidR="00AF3967" w:rsidRPr="00E97765">
        <w:rPr>
          <w:rFonts w:ascii="Arial" w:hAnsi="Arial" w:cs="Arial"/>
        </w:rPr>
        <w:t>taxas</w:t>
      </w:r>
      <w:r w:rsidRPr="00E97765">
        <w:rPr>
          <w:rFonts w:ascii="Arial" w:hAnsi="Arial" w:cs="Arial"/>
        </w:rPr>
        <w:t xml:space="preserve"> </w:t>
      </w:r>
      <w:r w:rsidR="00AF3967" w:rsidRPr="00E97765">
        <w:rPr>
          <w:rFonts w:ascii="Arial" w:hAnsi="Arial" w:cs="Arial"/>
        </w:rPr>
        <w:t xml:space="preserve">negociadas </w:t>
      </w:r>
      <w:r w:rsidRPr="00E97765">
        <w:rPr>
          <w:rFonts w:ascii="Arial" w:hAnsi="Arial" w:cs="Arial"/>
        </w:rPr>
        <w:t>do DI futuro de 1 ano (duration de 252 dias úteis), pois</w:t>
      </w:r>
      <w:r w:rsidR="00AF3967" w:rsidRPr="00E97765">
        <w:rPr>
          <w:rFonts w:ascii="Arial" w:hAnsi="Arial" w:cs="Arial"/>
        </w:rPr>
        <w:t xml:space="preserve"> desta forma</w:t>
      </w:r>
      <w:r w:rsidRPr="00E97765">
        <w:rPr>
          <w:rFonts w:ascii="Arial" w:hAnsi="Arial" w:cs="Arial"/>
        </w:rPr>
        <w:t xml:space="preserve"> também conseguimos capturar as expectativas do mercado </w:t>
      </w:r>
      <w:r w:rsidR="00AF3967" w:rsidRPr="00E97765">
        <w:rPr>
          <w:rFonts w:ascii="Arial" w:hAnsi="Arial" w:cs="Arial"/>
        </w:rPr>
        <w:t>n</w:t>
      </w:r>
      <w:r w:rsidRPr="00E97765">
        <w:rPr>
          <w:rFonts w:ascii="Arial" w:hAnsi="Arial" w:cs="Arial"/>
        </w:rPr>
        <w:t>a antecipação das mudanças na política monetária. Para tal,</w:t>
      </w:r>
      <w:r w:rsidR="00AF3967" w:rsidRPr="00E97765">
        <w:rPr>
          <w:rFonts w:ascii="Arial" w:hAnsi="Arial" w:cs="Arial"/>
        </w:rPr>
        <w:t xml:space="preserve"> utilizamos </w:t>
      </w:r>
      <w:r w:rsidR="000974F8" w:rsidRPr="00E97765">
        <w:rPr>
          <w:rFonts w:ascii="Arial" w:hAnsi="Arial" w:cs="Arial"/>
        </w:rPr>
        <w:t>uma metodologia de interpolação semelhante à</w:t>
      </w:r>
      <w:r w:rsidR="00AF3967" w:rsidRPr="00E97765">
        <w:rPr>
          <w:rFonts w:ascii="Arial" w:hAnsi="Arial" w:cs="Arial"/>
        </w:rPr>
        <w:t xml:space="preserve"> </w:t>
      </w:r>
      <w:r w:rsidR="00035FCE" w:rsidRPr="00E97765">
        <w:rPr>
          <w:rFonts w:ascii="Arial" w:hAnsi="Arial" w:cs="Arial"/>
        </w:rPr>
        <w:t>ETT</w:t>
      </w:r>
      <w:r w:rsidR="00D7106A" w:rsidRPr="00E97765">
        <w:rPr>
          <w:rFonts w:ascii="Arial" w:hAnsi="Arial" w:cs="Arial"/>
        </w:rPr>
        <w:t>J</w:t>
      </w:r>
      <w:r w:rsidR="00035FCE" w:rsidRPr="00E97765">
        <w:rPr>
          <w:rFonts w:ascii="Arial" w:hAnsi="Arial" w:cs="Arial"/>
        </w:rPr>
        <w:t xml:space="preserve"> (Estrutura a Termo das Taxas de Juros Estimada)</w:t>
      </w:r>
      <w:r w:rsidR="000974F8" w:rsidRPr="00E97765">
        <w:rPr>
          <w:rFonts w:ascii="Arial" w:hAnsi="Arial" w:cs="Arial"/>
        </w:rPr>
        <w:t xml:space="preserve"> – </w:t>
      </w:r>
      <w:r w:rsidR="00AF3967" w:rsidRPr="00E97765">
        <w:rPr>
          <w:rFonts w:ascii="Arial" w:hAnsi="Arial" w:cs="Arial"/>
        </w:rPr>
        <w:t xml:space="preserve">metodologia </w:t>
      </w:r>
      <w:r w:rsidR="00035FCE" w:rsidRPr="00E97765">
        <w:rPr>
          <w:rFonts w:ascii="Arial" w:hAnsi="Arial" w:cs="Arial"/>
        </w:rPr>
        <w:t xml:space="preserve">usada pela </w:t>
      </w:r>
      <w:r w:rsidR="00AF3967" w:rsidRPr="00E97765">
        <w:rPr>
          <w:rFonts w:ascii="Arial" w:hAnsi="Arial" w:cs="Arial"/>
          <w:i/>
          <w:iCs/>
        </w:rPr>
        <w:t>Anbima</w:t>
      </w:r>
      <w:r w:rsidR="00AB67F0" w:rsidRPr="00E97765">
        <w:rPr>
          <w:rStyle w:val="Refdenotaderodap"/>
          <w:rFonts w:ascii="Arial" w:hAnsi="Arial" w:cs="Arial"/>
        </w:rPr>
        <w:footnoteReference w:id="15"/>
      </w:r>
      <w:r w:rsidR="00AF3967" w:rsidRPr="00E97765">
        <w:rPr>
          <w:rFonts w:ascii="Arial" w:hAnsi="Arial" w:cs="Arial"/>
        </w:rPr>
        <w:t xml:space="preserve"> </w:t>
      </w:r>
      <w:r w:rsidR="00C61618" w:rsidRPr="00E97765">
        <w:rPr>
          <w:rFonts w:ascii="Arial" w:hAnsi="Arial" w:cs="Arial"/>
        </w:rPr>
        <w:t>baseada no Modelo de Nelson</w:t>
      </w:r>
      <w:r w:rsidR="00B904B7">
        <w:rPr>
          <w:rFonts w:ascii="Arial" w:hAnsi="Arial" w:cs="Arial"/>
        </w:rPr>
        <w:t xml:space="preserve"> e </w:t>
      </w:r>
      <w:r w:rsidR="00C61618" w:rsidRPr="00E97765">
        <w:rPr>
          <w:rFonts w:ascii="Arial" w:hAnsi="Arial" w:cs="Arial"/>
        </w:rPr>
        <w:t>Siegel</w:t>
      </w:r>
      <w:r w:rsidR="00C61618" w:rsidRPr="00E97765">
        <w:rPr>
          <w:rStyle w:val="Refdenotaderodap"/>
          <w:rFonts w:ascii="Arial" w:hAnsi="Arial" w:cs="Arial"/>
        </w:rPr>
        <w:footnoteReference w:id="16"/>
      </w:r>
      <w:r w:rsidR="00B904B7">
        <w:rPr>
          <w:rFonts w:ascii="Arial" w:hAnsi="Arial" w:cs="Arial"/>
        </w:rPr>
        <w:t xml:space="preserve"> (1987)</w:t>
      </w:r>
      <w:r w:rsidR="000974F8" w:rsidRPr="00E97765">
        <w:rPr>
          <w:rFonts w:ascii="Arial" w:hAnsi="Arial" w:cs="Arial"/>
        </w:rPr>
        <w:t xml:space="preserve"> </w:t>
      </w:r>
      <w:r w:rsidR="001B31A6" w:rsidRPr="00E97765">
        <w:rPr>
          <w:rFonts w:ascii="Arial" w:hAnsi="Arial" w:cs="Arial"/>
        </w:rPr>
        <w:t>para</w:t>
      </w:r>
      <w:r w:rsidR="00AF3967" w:rsidRPr="00E97765">
        <w:rPr>
          <w:rFonts w:ascii="Arial" w:hAnsi="Arial" w:cs="Arial"/>
        </w:rPr>
        <w:t xml:space="preserve"> elaborar uma interpolação de taxas entre os diversos contratos de DIs com diferentes vencimentos, de maneira a obter uma taxa diária de DI futuro com vencimento em 1 ano (252 dias úteis), assim possibilitando uma análise da expectativa do mercado, além de aumentar a variabilidade dos dados no estudo – indispensável para o tratamento da volatilidade através dos modelos </w:t>
      </w:r>
      <w:r w:rsidR="00AF3967" w:rsidRPr="00695332">
        <w:rPr>
          <w:rFonts w:ascii="Arial" w:hAnsi="Arial" w:cs="Arial"/>
          <w:i/>
          <w:iCs/>
        </w:rPr>
        <w:t>GARCH</w:t>
      </w:r>
      <w:r w:rsidR="00AF3967" w:rsidRPr="00E97765">
        <w:rPr>
          <w:rFonts w:ascii="Arial" w:hAnsi="Arial" w:cs="Arial"/>
        </w:rPr>
        <w:t>.</w:t>
      </w:r>
    </w:p>
    <w:p w14:paraId="5B8239AD" w14:textId="77777777" w:rsidR="00D016AE" w:rsidRDefault="00D016AE" w:rsidP="00764736">
      <w:pPr>
        <w:pStyle w:val="ABNT"/>
        <w:rPr>
          <w:rFonts w:ascii="Arial" w:hAnsi="Arial" w:cs="Arial"/>
        </w:rPr>
      </w:pPr>
    </w:p>
    <w:p w14:paraId="6A727EF8" w14:textId="77777777" w:rsidR="00AA0BC9" w:rsidRPr="00E97765" w:rsidRDefault="00AA0BC9" w:rsidP="00764736">
      <w:pPr>
        <w:pStyle w:val="ABNT"/>
        <w:rPr>
          <w:rFonts w:ascii="Arial" w:hAnsi="Arial" w:cs="Arial"/>
        </w:rPr>
      </w:pPr>
    </w:p>
    <w:p w14:paraId="70E44504" w14:textId="3CD21BFB" w:rsidR="005E59E6" w:rsidRPr="00F940C1" w:rsidRDefault="005E59E6" w:rsidP="00F940C1">
      <w:pPr>
        <w:pStyle w:val="Legenda"/>
        <w:keepNext/>
        <w:spacing w:after="0"/>
        <w:ind w:firstLine="709"/>
        <w:jc w:val="both"/>
        <w:rPr>
          <w:rFonts w:ascii="Arial" w:hAnsi="Arial" w:cs="Arial"/>
          <w:i w:val="0"/>
          <w:iCs w:val="0"/>
          <w:color w:val="000000" w:themeColor="text1"/>
          <w:sz w:val="24"/>
          <w:szCs w:val="24"/>
        </w:rPr>
      </w:pPr>
      <w:r w:rsidRPr="00F940C1">
        <w:rPr>
          <w:rFonts w:ascii="Arial" w:hAnsi="Arial" w:cs="Arial"/>
          <w:i w:val="0"/>
          <w:iCs w:val="0"/>
          <w:color w:val="000000" w:themeColor="text1"/>
          <w:sz w:val="24"/>
          <w:szCs w:val="24"/>
        </w:rPr>
        <w:t xml:space="preserve">Figura </w:t>
      </w:r>
      <w:r w:rsidR="002C3F8A">
        <w:rPr>
          <w:rFonts w:ascii="Arial" w:hAnsi="Arial" w:cs="Arial"/>
          <w:i w:val="0"/>
          <w:iCs w:val="0"/>
          <w:color w:val="000000" w:themeColor="text1"/>
          <w:sz w:val="24"/>
          <w:szCs w:val="24"/>
        </w:rPr>
        <w:fldChar w:fldCharType="begin"/>
      </w:r>
      <w:r w:rsidR="002C3F8A">
        <w:rPr>
          <w:rFonts w:ascii="Arial" w:hAnsi="Arial" w:cs="Arial"/>
          <w:i w:val="0"/>
          <w:iCs w:val="0"/>
          <w:color w:val="000000" w:themeColor="text1"/>
          <w:sz w:val="24"/>
          <w:szCs w:val="24"/>
        </w:rPr>
        <w:instrText xml:space="preserve"> SEQ Figura \* ARABIC </w:instrText>
      </w:r>
      <w:r w:rsidR="002C3F8A">
        <w:rPr>
          <w:rFonts w:ascii="Arial" w:hAnsi="Arial" w:cs="Arial"/>
          <w:i w:val="0"/>
          <w:iCs w:val="0"/>
          <w:color w:val="000000" w:themeColor="text1"/>
          <w:sz w:val="24"/>
          <w:szCs w:val="24"/>
        </w:rPr>
        <w:fldChar w:fldCharType="separate"/>
      </w:r>
      <w:r w:rsidR="004402EC">
        <w:rPr>
          <w:rFonts w:ascii="Arial" w:hAnsi="Arial" w:cs="Arial"/>
          <w:i w:val="0"/>
          <w:iCs w:val="0"/>
          <w:noProof/>
          <w:color w:val="000000" w:themeColor="text1"/>
          <w:sz w:val="24"/>
          <w:szCs w:val="24"/>
        </w:rPr>
        <w:t>4</w:t>
      </w:r>
      <w:r w:rsidR="002C3F8A">
        <w:rPr>
          <w:rFonts w:ascii="Arial" w:hAnsi="Arial" w:cs="Arial"/>
          <w:i w:val="0"/>
          <w:iCs w:val="0"/>
          <w:color w:val="000000" w:themeColor="text1"/>
          <w:sz w:val="24"/>
          <w:szCs w:val="24"/>
        </w:rPr>
        <w:fldChar w:fldCharType="end"/>
      </w:r>
      <w:r w:rsidRPr="00F940C1">
        <w:rPr>
          <w:rFonts w:ascii="Arial" w:hAnsi="Arial" w:cs="Arial"/>
          <w:i w:val="0"/>
          <w:iCs w:val="0"/>
          <w:color w:val="000000" w:themeColor="text1"/>
          <w:sz w:val="24"/>
          <w:szCs w:val="24"/>
        </w:rPr>
        <w:t xml:space="preserve"> - ETTJ com 252 d.u de duration:</w:t>
      </w:r>
    </w:p>
    <w:p w14:paraId="2AB48BFD" w14:textId="0A180DEE" w:rsidR="00454E36" w:rsidRPr="00E97765" w:rsidRDefault="00EA7BDB" w:rsidP="00F940C1">
      <w:pPr>
        <w:pStyle w:val="ABNT"/>
        <w:spacing w:line="240" w:lineRule="auto"/>
        <w:rPr>
          <w:rFonts w:ascii="Arial" w:hAnsi="Arial" w:cs="Arial"/>
        </w:rPr>
      </w:pPr>
      <w:r w:rsidRPr="00E97765">
        <w:rPr>
          <w:rFonts w:ascii="Arial" w:eastAsia="Times New Roman" w:hAnsi="Arial" w:cs="Arial"/>
          <w:noProof/>
        </w:rPr>
        <w:drawing>
          <wp:inline distT="0" distB="0" distL="0" distR="0" wp14:anchorId="3FC3F124" wp14:editId="554B63C2">
            <wp:extent cx="4556760" cy="2797791"/>
            <wp:effectExtent l="0" t="0" r="0" b="3175"/>
            <wp:docPr id="67803603" name="Imagem 4" descr="PHOTO-2024-05-01-22-49-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3E6551C-900A-453B-B17E-94BC2B3AF8C3" descr="PHOTO-2024-05-01-22-49-16.jpg"/>
                    <pic:cNvPicPr>
                      <a:picLocks noChangeAspect="1" noChangeArrowheads="1"/>
                    </pic:cNvPicPr>
                  </pic:nvPicPr>
                  <pic:blipFill rotWithShape="1">
                    <a:blip r:embed="rId14" r:link="rId15" cstate="print">
                      <a:extLst>
                        <a:ext uri="{28A0092B-C50C-407E-A947-70E740481C1C}">
                          <a14:useLocalDpi xmlns:a14="http://schemas.microsoft.com/office/drawing/2010/main" val="0"/>
                        </a:ext>
                      </a:extLst>
                    </a:blip>
                    <a:srcRect b="5264"/>
                    <a:stretch/>
                  </pic:blipFill>
                  <pic:spPr bwMode="auto">
                    <a:xfrm>
                      <a:off x="0" y="0"/>
                      <a:ext cx="4566694" cy="2803890"/>
                    </a:xfrm>
                    <a:prstGeom prst="rect">
                      <a:avLst/>
                    </a:prstGeom>
                    <a:noFill/>
                    <a:ln>
                      <a:noFill/>
                    </a:ln>
                    <a:extLst>
                      <a:ext uri="{53640926-AAD7-44D8-BBD7-CCE9431645EC}">
                        <a14:shadowObscured xmlns:a14="http://schemas.microsoft.com/office/drawing/2010/main"/>
                      </a:ext>
                    </a:extLst>
                  </pic:spPr>
                </pic:pic>
              </a:graphicData>
            </a:graphic>
          </wp:inline>
        </w:drawing>
      </w:r>
    </w:p>
    <w:p w14:paraId="0AD1A0BF" w14:textId="77777777" w:rsidR="00B0124F" w:rsidRPr="00CC7C10" w:rsidRDefault="00B0124F" w:rsidP="00F940C1">
      <w:pPr>
        <w:pStyle w:val="NormalWeb"/>
        <w:spacing w:before="0" w:beforeAutospacing="0" w:after="0" w:afterAutospacing="0"/>
        <w:ind w:firstLine="709"/>
        <w:jc w:val="both"/>
        <w:rPr>
          <w:rFonts w:ascii="Arial" w:hAnsi="Arial" w:cs="Arial"/>
          <w:sz w:val="22"/>
          <w:szCs w:val="22"/>
        </w:rPr>
      </w:pPr>
      <w:r w:rsidRPr="00F940C1">
        <w:rPr>
          <w:rFonts w:ascii="Arial" w:eastAsiaTheme="minorHAnsi" w:hAnsi="Arial" w:cs="Arial"/>
          <w:kern w:val="2"/>
          <w:sz w:val="20"/>
          <w:szCs w:val="20"/>
          <w:lang w:eastAsia="en-US"/>
          <w14:ligatures w14:val="standardContextual"/>
        </w:rPr>
        <w:t>Fonte: autoria própria</w:t>
      </w:r>
      <w:r w:rsidRPr="00CC7C10">
        <w:rPr>
          <w:rFonts w:ascii="Arial" w:hAnsi="Arial" w:cs="Arial"/>
          <w:sz w:val="22"/>
          <w:szCs w:val="22"/>
        </w:rPr>
        <w:t>.</w:t>
      </w:r>
    </w:p>
    <w:p w14:paraId="36E2AF6D" w14:textId="0D45067F" w:rsidR="004E3106" w:rsidRPr="00F940C1" w:rsidRDefault="004E3106" w:rsidP="00F940C1">
      <w:pPr>
        <w:pStyle w:val="Legenda"/>
        <w:keepNext/>
        <w:spacing w:after="0"/>
        <w:ind w:firstLine="709"/>
        <w:jc w:val="both"/>
        <w:rPr>
          <w:rFonts w:ascii="Arial" w:hAnsi="Arial" w:cs="Arial"/>
          <w:i w:val="0"/>
          <w:iCs w:val="0"/>
          <w:color w:val="000000" w:themeColor="text1"/>
          <w:sz w:val="24"/>
          <w:szCs w:val="24"/>
        </w:rPr>
      </w:pPr>
      <w:r w:rsidRPr="00F940C1">
        <w:rPr>
          <w:rFonts w:ascii="Arial" w:hAnsi="Arial" w:cs="Arial"/>
          <w:i w:val="0"/>
          <w:iCs w:val="0"/>
          <w:color w:val="000000" w:themeColor="text1"/>
          <w:sz w:val="24"/>
          <w:szCs w:val="24"/>
        </w:rPr>
        <w:lastRenderedPageBreak/>
        <w:t xml:space="preserve">Figura </w:t>
      </w:r>
      <w:r w:rsidR="002C3F8A">
        <w:rPr>
          <w:rFonts w:ascii="Arial" w:hAnsi="Arial" w:cs="Arial"/>
          <w:i w:val="0"/>
          <w:iCs w:val="0"/>
          <w:color w:val="000000" w:themeColor="text1"/>
          <w:sz w:val="24"/>
          <w:szCs w:val="24"/>
        </w:rPr>
        <w:fldChar w:fldCharType="begin"/>
      </w:r>
      <w:r w:rsidR="002C3F8A">
        <w:rPr>
          <w:rFonts w:ascii="Arial" w:hAnsi="Arial" w:cs="Arial"/>
          <w:i w:val="0"/>
          <w:iCs w:val="0"/>
          <w:color w:val="000000" w:themeColor="text1"/>
          <w:sz w:val="24"/>
          <w:szCs w:val="24"/>
        </w:rPr>
        <w:instrText xml:space="preserve"> SEQ Figura \* ARABIC </w:instrText>
      </w:r>
      <w:r w:rsidR="002C3F8A">
        <w:rPr>
          <w:rFonts w:ascii="Arial" w:hAnsi="Arial" w:cs="Arial"/>
          <w:i w:val="0"/>
          <w:iCs w:val="0"/>
          <w:color w:val="000000" w:themeColor="text1"/>
          <w:sz w:val="24"/>
          <w:szCs w:val="24"/>
        </w:rPr>
        <w:fldChar w:fldCharType="separate"/>
      </w:r>
      <w:r w:rsidR="004402EC">
        <w:rPr>
          <w:rFonts w:ascii="Arial" w:hAnsi="Arial" w:cs="Arial"/>
          <w:i w:val="0"/>
          <w:iCs w:val="0"/>
          <w:noProof/>
          <w:color w:val="000000" w:themeColor="text1"/>
          <w:sz w:val="24"/>
          <w:szCs w:val="24"/>
        </w:rPr>
        <w:t>5</w:t>
      </w:r>
      <w:r w:rsidR="002C3F8A">
        <w:rPr>
          <w:rFonts w:ascii="Arial" w:hAnsi="Arial" w:cs="Arial"/>
          <w:i w:val="0"/>
          <w:iCs w:val="0"/>
          <w:color w:val="000000" w:themeColor="text1"/>
          <w:sz w:val="24"/>
          <w:szCs w:val="24"/>
        </w:rPr>
        <w:fldChar w:fldCharType="end"/>
      </w:r>
      <w:r w:rsidRPr="00F940C1">
        <w:rPr>
          <w:rFonts w:ascii="Arial" w:hAnsi="Arial" w:cs="Arial"/>
          <w:i w:val="0"/>
          <w:iCs w:val="0"/>
          <w:color w:val="000000" w:themeColor="text1"/>
          <w:sz w:val="24"/>
          <w:szCs w:val="24"/>
        </w:rPr>
        <w:t xml:space="preserve"> - Curva de Juros Estimada</w:t>
      </w:r>
    </w:p>
    <w:p w14:paraId="60666813" w14:textId="36704291" w:rsidR="00803913" w:rsidRPr="00E97765" w:rsidRDefault="00454E36" w:rsidP="00F940C1">
      <w:pPr>
        <w:spacing w:after="0" w:line="240" w:lineRule="auto"/>
        <w:ind w:firstLine="709"/>
        <w:jc w:val="both"/>
        <w:rPr>
          <w:rFonts w:ascii="Arial" w:eastAsia="Times New Roman" w:hAnsi="Arial" w:cs="Arial"/>
          <w:noProof/>
          <w:sz w:val="24"/>
          <w:szCs w:val="24"/>
        </w:rPr>
      </w:pPr>
      <w:r w:rsidRPr="00E97765">
        <w:rPr>
          <w:rFonts w:ascii="Arial" w:eastAsia="Times New Roman" w:hAnsi="Arial" w:cs="Arial"/>
          <w:noProof/>
          <w:sz w:val="24"/>
          <w:szCs w:val="24"/>
        </w:rPr>
        <w:drawing>
          <wp:inline distT="0" distB="0" distL="0" distR="0" wp14:anchorId="0A9F9F66" wp14:editId="0A9660B4">
            <wp:extent cx="4269740" cy="2289976"/>
            <wp:effectExtent l="0" t="0" r="6985" b="0"/>
            <wp:docPr id="1783013867" name="Imagem 3" descr="PHOTO-2024-05-01-22-49-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DD39112-B7A8-44C5-8000-075C94E4B40F" descr="PHOTO-2024-05-01-22-49-45.jpg"/>
                    <pic:cNvPicPr>
                      <a:picLocks noChangeAspect="1" noChangeArrowheads="1"/>
                    </pic:cNvPicPr>
                  </pic:nvPicPr>
                  <pic:blipFill>
                    <a:blip r:embed="rId16" r:link="rId17" cstate="print">
                      <a:extLst>
                        <a:ext uri="{28A0092B-C50C-407E-A947-70E740481C1C}">
                          <a14:useLocalDpi xmlns:a14="http://schemas.microsoft.com/office/drawing/2010/main" val="0"/>
                        </a:ext>
                      </a:extLst>
                    </a:blip>
                    <a:srcRect/>
                    <a:stretch>
                      <a:fillRect/>
                    </a:stretch>
                  </pic:blipFill>
                  <pic:spPr bwMode="auto">
                    <a:xfrm>
                      <a:off x="0" y="0"/>
                      <a:ext cx="4269740" cy="2289976"/>
                    </a:xfrm>
                    <a:prstGeom prst="rect">
                      <a:avLst/>
                    </a:prstGeom>
                    <a:noFill/>
                    <a:ln>
                      <a:noFill/>
                    </a:ln>
                  </pic:spPr>
                </pic:pic>
              </a:graphicData>
            </a:graphic>
          </wp:inline>
        </w:drawing>
      </w:r>
    </w:p>
    <w:p w14:paraId="44FF04F9" w14:textId="5A5468CE" w:rsidR="00B55E06" w:rsidRPr="00F940C1" w:rsidRDefault="00B0124F" w:rsidP="00F940C1">
      <w:pPr>
        <w:pStyle w:val="NormalWeb"/>
        <w:spacing w:before="0" w:beforeAutospacing="0" w:after="0" w:afterAutospacing="0"/>
        <w:ind w:firstLine="709"/>
        <w:jc w:val="both"/>
        <w:rPr>
          <w:rFonts w:ascii="Arial" w:hAnsi="Arial" w:cs="Arial"/>
          <w:sz w:val="20"/>
          <w:szCs w:val="20"/>
        </w:rPr>
      </w:pPr>
      <w:r w:rsidRPr="00F940C1">
        <w:rPr>
          <w:rFonts w:ascii="Arial" w:eastAsiaTheme="minorHAnsi" w:hAnsi="Arial" w:cs="Arial"/>
          <w:kern w:val="2"/>
          <w:sz w:val="20"/>
          <w:szCs w:val="20"/>
          <w:lang w:eastAsia="en-US"/>
          <w14:ligatures w14:val="standardContextual"/>
        </w:rPr>
        <w:t>Fonte: autoria própria</w:t>
      </w:r>
      <w:r w:rsidRPr="00F940C1">
        <w:rPr>
          <w:rFonts w:ascii="Arial" w:hAnsi="Arial" w:cs="Arial"/>
          <w:sz w:val="20"/>
          <w:szCs w:val="20"/>
        </w:rPr>
        <w:t>.</w:t>
      </w:r>
    </w:p>
    <w:p w14:paraId="487D9D33" w14:textId="77777777" w:rsidR="005E59E6" w:rsidRDefault="005E59E6" w:rsidP="00764736">
      <w:pPr>
        <w:spacing w:after="0" w:line="360" w:lineRule="auto"/>
        <w:ind w:firstLine="709"/>
        <w:jc w:val="both"/>
        <w:rPr>
          <w:rFonts w:ascii="Arial" w:hAnsi="Arial" w:cs="Arial"/>
          <w:sz w:val="24"/>
          <w:szCs w:val="24"/>
        </w:rPr>
      </w:pPr>
    </w:p>
    <w:p w14:paraId="600D31CF" w14:textId="77777777" w:rsidR="00F940C1" w:rsidRPr="00E97765" w:rsidRDefault="00F940C1" w:rsidP="00764736">
      <w:pPr>
        <w:spacing w:after="0" w:line="360" w:lineRule="auto"/>
        <w:ind w:firstLine="709"/>
        <w:jc w:val="both"/>
        <w:rPr>
          <w:rFonts w:ascii="Arial" w:hAnsi="Arial" w:cs="Arial"/>
          <w:sz w:val="24"/>
          <w:szCs w:val="24"/>
        </w:rPr>
      </w:pPr>
    </w:p>
    <w:p w14:paraId="7206BB35" w14:textId="26E02898" w:rsidR="00D237D5" w:rsidRPr="00261A77" w:rsidRDefault="00D237D5" w:rsidP="00261A77">
      <w:pPr>
        <w:pStyle w:val="Titulo2"/>
      </w:pPr>
      <w:bookmarkStart w:id="9" w:name="_Toc168835689"/>
      <w:r w:rsidRPr="00261A77">
        <w:t>Taxa de câmbio real (dólar)</w:t>
      </w:r>
      <w:bookmarkEnd w:id="9"/>
    </w:p>
    <w:p w14:paraId="75707543" w14:textId="77777777" w:rsidR="000F2C83" w:rsidRPr="00E97765" w:rsidRDefault="000F2C83" w:rsidP="00764736">
      <w:pPr>
        <w:spacing w:after="0" w:line="360" w:lineRule="auto"/>
        <w:ind w:firstLine="709"/>
        <w:jc w:val="both"/>
        <w:rPr>
          <w:rFonts w:ascii="Arial" w:hAnsi="Arial" w:cs="Arial"/>
          <w:sz w:val="24"/>
          <w:szCs w:val="24"/>
        </w:rPr>
      </w:pPr>
    </w:p>
    <w:p w14:paraId="27AE115A" w14:textId="1D0C9883" w:rsidR="00E4180D" w:rsidRPr="00E97765" w:rsidRDefault="00ED7328" w:rsidP="00764736">
      <w:pPr>
        <w:pStyle w:val="ABNT"/>
        <w:rPr>
          <w:rFonts w:ascii="Arial" w:hAnsi="Arial" w:cs="Arial"/>
        </w:rPr>
      </w:pPr>
      <w:r w:rsidRPr="00E97765">
        <w:rPr>
          <w:rFonts w:ascii="Arial" w:hAnsi="Arial" w:cs="Arial"/>
        </w:rPr>
        <w:t>A taxa de câmbio</w:t>
      </w:r>
      <w:r w:rsidR="00D6784E" w:rsidRPr="00E97765">
        <w:rPr>
          <w:rFonts w:ascii="Arial" w:hAnsi="Arial" w:cs="Arial"/>
        </w:rPr>
        <w:t xml:space="preserve"> (USDBRL)</w:t>
      </w:r>
      <w:r w:rsidRPr="00E97765">
        <w:rPr>
          <w:rFonts w:ascii="Arial" w:hAnsi="Arial" w:cs="Arial"/>
        </w:rPr>
        <w:t xml:space="preserve"> real </w:t>
      </w:r>
      <w:r w:rsidR="00D237D5" w:rsidRPr="00E97765">
        <w:rPr>
          <w:rFonts w:ascii="Arial" w:hAnsi="Arial" w:cs="Arial"/>
        </w:rPr>
        <w:t xml:space="preserve">pode </w:t>
      </w:r>
      <w:r w:rsidR="00A01799" w:rsidRPr="00E97765">
        <w:rPr>
          <w:rFonts w:ascii="Arial" w:hAnsi="Arial" w:cs="Arial"/>
        </w:rPr>
        <w:t xml:space="preserve">afetar </w:t>
      </w:r>
      <w:r w:rsidRPr="00E97765">
        <w:rPr>
          <w:rFonts w:ascii="Arial" w:hAnsi="Arial" w:cs="Arial"/>
        </w:rPr>
        <w:t xml:space="preserve">– </w:t>
      </w:r>
      <w:r w:rsidR="00A01799" w:rsidRPr="00E97765">
        <w:rPr>
          <w:rFonts w:ascii="Arial" w:hAnsi="Arial" w:cs="Arial"/>
        </w:rPr>
        <w:t xml:space="preserve">direta ou indiretamente </w:t>
      </w:r>
      <w:r w:rsidRPr="00E97765">
        <w:rPr>
          <w:rFonts w:ascii="Arial" w:hAnsi="Arial" w:cs="Arial"/>
        </w:rPr>
        <w:t xml:space="preserve">– </w:t>
      </w:r>
      <w:r w:rsidR="003947DD" w:rsidRPr="00E97765">
        <w:rPr>
          <w:rFonts w:ascii="Arial" w:hAnsi="Arial" w:cs="Arial"/>
        </w:rPr>
        <w:t xml:space="preserve">o mercado e </w:t>
      </w:r>
      <w:r w:rsidRPr="00E97765">
        <w:rPr>
          <w:rFonts w:ascii="Arial" w:hAnsi="Arial" w:cs="Arial"/>
        </w:rPr>
        <w:t xml:space="preserve">os setores da economia. </w:t>
      </w:r>
      <w:r w:rsidR="003947DD" w:rsidRPr="00E97765">
        <w:rPr>
          <w:rFonts w:ascii="Arial" w:hAnsi="Arial" w:cs="Arial"/>
        </w:rPr>
        <w:t>De modo geral, a taxa de câmbio real de um país pode incentivar ou des</w:t>
      </w:r>
      <w:r w:rsidR="00D666A7" w:rsidRPr="00E97765">
        <w:rPr>
          <w:rFonts w:ascii="Arial" w:hAnsi="Arial" w:cs="Arial"/>
        </w:rPr>
        <w:t>in</w:t>
      </w:r>
      <w:r w:rsidR="003947DD" w:rsidRPr="00E97765">
        <w:rPr>
          <w:rFonts w:ascii="Arial" w:hAnsi="Arial" w:cs="Arial"/>
        </w:rPr>
        <w:t xml:space="preserve">centivar o fluxo de capital estrangeiro para investimento nesta determinada economia e, portanto, também tem efeito sobre os preços da bolsa de valores. </w:t>
      </w:r>
      <w:r w:rsidR="00FA366E" w:rsidRPr="00E97765">
        <w:rPr>
          <w:rFonts w:ascii="Arial" w:hAnsi="Arial" w:cs="Arial"/>
        </w:rPr>
        <w:t xml:space="preserve">Tratando-se do mercado acionário brasileiro, </w:t>
      </w:r>
      <w:r w:rsidR="00FA1C0E" w:rsidRPr="00E97765">
        <w:rPr>
          <w:rFonts w:ascii="Arial" w:hAnsi="Arial" w:cs="Arial"/>
        </w:rPr>
        <w:t xml:space="preserve">em que </w:t>
      </w:r>
      <w:r w:rsidR="00FA366E" w:rsidRPr="00E97765">
        <w:rPr>
          <w:rFonts w:ascii="Arial" w:hAnsi="Arial" w:cs="Arial"/>
        </w:rPr>
        <w:t xml:space="preserve">o capital estrangeiro exerce grande </w:t>
      </w:r>
      <w:r w:rsidR="00FA1C0E" w:rsidRPr="00E97765">
        <w:rPr>
          <w:rFonts w:ascii="Arial" w:hAnsi="Arial" w:cs="Arial"/>
        </w:rPr>
        <w:t>participação</w:t>
      </w:r>
      <w:r w:rsidR="00FA366E" w:rsidRPr="00E97765">
        <w:rPr>
          <w:rFonts w:ascii="Arial" w:hAnsi="Arial" w:cs="Arial"/>
        </w:rPr>
        <w:t xml:space="preserve"> nas negociações diárias</w:t>
      </w:r>
      <w:r w:rsidR="00FA1C0E" w:rsidRPr="00E97765">
        <w:rPr>
          <w:rFonts w:ascii="Arial" w:hAnsi="Arial" w:cs="Arial"/>
        </w:rPr>
        <w:t>, este efeito tem seu impacto aumentado</w:t>
      </w:r>
      <w:r w:rsidR="000C3A62" w:rsidRPr="00E97765">
        <w:rPr>
          <w:rFonts w:ascii="Arial" w:hAnsi="Arial" w:cs="Arial"/>
        </w:rPr>
        <w:t xml:space="preserve">. A </w:t>
      </w:r>
      <w:r w:rsidR="00FA1C0E" w:rsidRPr="00E97765">
        <w:rPr>
          <w:rFonts w:ascii="Arial" w:hAnsi="Arial" w:cs="Arial"/>
        </w:rPr>
        <w:t>participação</w:t>
      </w:r>
      <w:r w:rsidR="00AA0311" w:rsidRPr="00E97765">
        <w:rPr>
          <w:rFonts w:ascii="Arial" w:hAnsi="Arial" w:cs="Arial"/>
        </w:rPr>
        <w:t xml:space="preserve"> </w:t>
      </w:r>
      <w:r w:rsidR="000C3A62" w:rsidRPr="00E97765">
        <w:rPr>
          <w:rFonts w:ascii="Arial" w:hAnsi="Arial" w:cs="Arial"/>
        </w:rPr>
        <w:t>dos estrangeiros nos pregões atingiu</w:t>
      </w:r>
      <w:r w:rsidR="00FA1C0E" w:rsidRPr="00E97765">
        <w:rPr>
          <w:rFonts w:ascii="Arial" w:hAnsi="Arial" w:cs="Arial"/>
        </w:rPr>
        <w:t xml:space="preserve"> </w:t>
      </w:r>
      <w:r w:rsidR="00A40650" w:rsidRPr="00E97765">
        <w:rPr>
          <w:rFonts w:ascii="Arial" w:hAnsi="Arial" w:cs="Arial"/>
        </w:rPr>
        <w:t>uma média de 50,3</w:t>
      </w:r>
      <w:r w:rsidR="00940EBF" w:rsidRPr="00E97765">
        <w:rPr>
          <w:rFonts w:ascii="Arial" w:hAnsi="Arial" w:cs="Arial"/>
        </w:rPr>
        <w:t>1</w:t>
      </w:r>
      <w:r w:rsidR="00FA1C0E" w:rsidRPr="00E97765">
        <w:rPr>
          <w:rFonts w:ascii="Arial" w:hAnsi="Arial" w:cs="Arial"/>
        </w:rPr>
        <w:t xml:space="preserve">% </w:t>
      </w:r>
      <w:r w:rsidR="00A40650" w:rsidRPr="00E97765">
        <w:rPr>
          <w:rFonts w:ascii="Arial" w:hAnsi="Arial" w:cs="Arial"/>
        </w:rPr>
        <w:t>no período de 2019 até 2023</w:t>
      </w:r>
      <w:r w:rsidR="00FA1C0E" w:rsidRPr="00E97765">
        <w:rPr>
          <w:rFonts w:ascii="Arial" w:hAnsi="Arial" w:cs="Arial"/>
        </w:rPr>
        <w:t xml:space="preserve">, de acordo </w:t>
      </w:r>
      <w:r w:rsidR="00A40650" w:rsidRPr="00E97765">
        <w:rPr>
          <w:rFonts w:ascii="Arial" w:hAnsi="Arial" w:cs="Arial"/>
        </w:rPr>
        <w:t>com a B3</w:t>
      </w:r>
      <w:r w:rsidR="00A40650" w:rsidRPr="00E97765">
        <w:rPr>
          <w:rStyle w:val="Refdenotaderodap"/>
          <w:rFonts w:ascii="Arial" w:hAnsi="Arial" w:cs="Arial"/>
        </w:rPr>
        <w:footnoteReference w:id="17"/>
      </w:r>
      <w:r w:rsidR="000E6521" w:rsidRPr="00E97765">
        <w:rPr>
          <w:rFonts w:ascii="Arial" w:hAnsi="Arial" w:cs="Arial"/>
        </w:rPr>
        <w:t>.</w:t>
      </w:r>
    </w:p>
    <w:p w14:paraId="770D6B38" w14:textId="12DDE38F" w:rsidR="00D016AE" w:rsidRDefault="00485F55" w:rsidP="00764736">
      <w:pPr>
        <w:pStyle w:val="ABNT"/>
        <w:rPr>
          <w:rFonts w:ascii="Arial" w:hAnsi="Arial" w:cs="Arial"/>
        </w:rPr>
      </w:pPr>
      <w:r w:rsidRPr="00E97765">
        <w:rPr>
          <w:rFonts w:ascii="Arial" w:hAnsi="Arial" w:cs="Arial"/>
        </w:rPr>
        <w:t xml:space="preserve">Além disso, o câmbio gera impactos financeiros na economia real das empresas, através da própria atividade-fim delas ou através de seus custos. </w:t>
      </w:r>
      <w:r w:rsidR="00ED7328" w:rsidRPr="00E97765">
        <w:rPr>
          <w:rFonts w:ascii="Arial" w:hAnsi="Arial" w:cs="Arial"/>
        </w:rPr>
        <w:t>As</w:t>
      </w:r>
      <w:r w:rsidR="00EE1CD1" w:rsidRPr="00E97765">
        <w:rPr>
          <w:rFonts w:ascii="Arial" w:hAnsi="Arial" w:cs="Arial"/>
        </w:rPr>
        <w:t xml:space="preserve"> empresas de</w:t>
      </w:r>
      <w:r w:rsidR="00A01799" w:rsidRPr="00E97765">
        <w:rPr>
          <w:rFonts w:ascii="Arial" w:hAnsi="Arial" w:cs="Arial"/>
        </w:rPr>
        <w:t xml:space="preserve"> commodities</w:t>
      </w:r>
      <w:r w:rsidR="00ED7328" w:rsidRPr="00E97765">
        <w:rPr>
          <w:rFonts w:ascii="Arial" w:hAnsi="Arial" w:cs="Arial"/>
        </w:rPr>
        <w:t xml:space="preserve"> são diretamente impactadas</w:t>
      </w:r>
      <w:r w:rsidR="00A01799" w:rsidRPr="00E97765">
        <w:rPr>
          <w:rFonts w:ascii="Arial" w:hAnsi="Arial" w:cs="Arial"/>
        </w:rPr>
        <w:t xml:space="preserve"> devido à sua </w:t>
      </w:r>
      <w:r w:rsidR="00D237D5" w:rsidRPr="00E97765">
        <w:rPr>
          <w:rFonts w:ascii="Arial" w:hAnsi="Arial" w:cs="Arial"/>
        </w:rPr>
        <w:t xml:space="preserve">dinâmica </w:t>
      </w:r>
      <w:r w:rsidR="00F76E35" w:rsidRPr="00E97765">
        <w:rPr>
          <w:rFonts w:ascii="Arial" w:hAnsi="Arial" w:cs="Arial"/>
        </w:rPr>
        <w:t>d</w:t>
      </w:r>
      <w:r w:rsidR="00D237D5" w:rsidRPr="00E97765">
        <w:rPr>
          <w:rFonts w:ascii="Arial" w:hAnsi="Arial" w:cs="Arial"/>
        </w:rPr>
        <w:t>e preços</w:t>
      </w:r>
      <w:r w:rsidR="00A01799" w:rsidRPr="00E97765">
        <w:rPr>
          <w:rFonts w:ascii="Arial" w:hAnsi="Arial" w:cs="Arial"/>
        </w:rPr>
        <w:t xml:space="preserve"> frente a</w:t>
      </w:r>
      <w:r w:rsidR="00D237D5" w:rsidRPr="00E97765">
        <w:rPr>
          <w:rFonts w:ascii="Arial" w:hAnsi="Arial" w:cs="Arial"/>
        </w:rPr>
        <w:t>o dólar (inversamente correlacionados)</w:t>
      </w:r>
      <w:r w:rsidR="00661F3C" w:rsidRPr="00E97765">
        <w:rPr>
          <w:rFonts w:ascii="Arial" w:hAnsi="Arial" w:cs="Arial"/>
        </w:rPr>
        <w:t xml:space="preserve">, </w:t>
      </w:r>
      <w:r w:rsidR="00DC3574" w:rsidRPr="00E97765">
        <w:rPr>
          <w:rFonts w:ascii="Arial" w:hAnsi="Arial" w:cs="Arial"/>
        </w:rPr>
        <w:t>dinâmica esta que foi</w:t>
      </w:r>
      <w:r w:rsidR="00661F3C" w:rsidRPr="00E97765">
        <w:rPr>
          <w:rFonts w:ascii="Arial" w:hAnsi="Arial" w:cs="Arial"/>
        </w:rPr>
        <w:t xml:space="preserve"> </w:t>
      </w:r>
      <w:r w:rsidR="00DC3574" w:rsidRPr="00E97765">
        <w:rPr>
          <w:rFonts w:ascii="Arial" w:hAnsi="Arial" w:cs="Arial"/>
        </w:rPr>
        <w:t>corroborada</w:t>
      </w:r>
      <w:r w:rsidR="00661F3C" w:rsidRPr="00E97765">
        <w:rPr>
          <w:rFonts w:ascii="Arial" w:hAnsi="Arial" w:cs="Arial"/>
        </w:rPr>
        <w:t xml:space="preserve"> por </w:t>
      </w:r>
      <w:r w:rsidR="00661F3C" w:rsidRPr="004624D4">
        <w:rPr>
          <w:rFonts w:ascii="Arial" w:hAnsi="Arial" w:cs="Arial"/>
        </w:rPr>
        <w:t>Rodrigo Branco</w:t>
      </w:r>
      <w:r w:rsidR="003667D4" w:rsidRPr="00E97765">
        <w:rPr>
          <w:rStyle w:val="Refdenotaderodap"/>
          <w:rFonts w:ascii="Arial" w:hAnsi="Arial" w:cs="Arial"/>
          <w:b/>
          <w:bCs/>
          <w:color w:val="403D39"/>
          <w:shd w:val="clear" w:color="auto" w:fill="FFFFFF"/>
        </w:rPr>
        <w:footnoteReference w:id="18"/>
      </w:r>
      <w:r w:rsidR="00661F3C" w:rsidRPr="00E97765">
        <w:rPr>
          <w:rStyle w:val="Forte"/>
          <w:rFonts w:ascii="Arial" w:hAnsi="Arial" w:cs="Arial"/>
          <w:color w:val="403D39"/>
          <w:shd w:val="clear" w:color="auto" w:fill="FFFFFF"/>
        </w:rPr>
        <w:t xml:space="preserve"> </w:t>
      </w:r>
      <w:r w:rsidR="00661F3C" w:rsidRPr="00E97765">
        <w:rPr>
          <w:rFonts w:ascii="Arial" w:hAnsi="Arial" w:cs="Arial"/>
        </w:rPr>
        <w:t xml:space="preserve">em seu artigo, </w:t>
      </w:r>
      <w:r w:rsidR="00DC3574" w:rsidRPr="00E97765">
        <w:rPr>
          <w:rFonts w:ascii="Arial" w:hAnsi="Arial" w:cs="Arial"/>
        </w:rPr>
        <w:t xml:space="preserve">no qual indica que </w:t>
      </w:r>
      <w:r w:rsidR="00BD27E8" w:rsidRPr="00E97765">
        <w:rPr>
          <w:rFonts w:ascii="Arial" w:hAnsi="Arial" w:cs="Arial"/>
        </w:rPr>
        <w:t>há</w:t>
      </w:r>
      <w:r w:rsidR="00661F3C" w:rsidRPr="00E97765">
        <w:rPr>
          <w:rFonts w:ascii="Arial" w:hAnsi="Arial" w:cs="Arial"/>
        </w:rPr>
        <w:t xml:space="preserve"> correlação </w:t>
      </w:r>
      <w:r w:rsidR="00BD27E8" w:rsidRPr="00E97765">
        <w:rPr>
          <w:rFonts w:ascii="Arial" w:hAnsi="Arial" w:cs="Arial"/>
        </w:rPr>
        <w:t xml:space="preserve">significante </w:t>
      </w:r>
      <w:r w:rsidR="00661F3C" w:rsidRPr="00E97765">
        <w:rPr>
          <w:rFonts w:ascii="Arial" w:hAnsi="Arial" w:cs="Arial"/>
        </w:rPr>
        <w:t xml:space="preserve">entre a evolução do índice de preços internacionais das commodities </w:t>
      </w:r>
      <w:r w:rsidR="00B23F69" w:rsidRPr="00E97765">
        <w:rPr>
          <w:rFonts w:ascii="Arial" w:hAnsi="Arial" w:cs="Arial"/>
        </w:rPr>
        <w:t>e</w:t>
      </w:r>
      <w:r w:rsidR="00661F3C" w:rsidRPr="00E97765">
        <w:rPr>
          <w:rFonts w:ascii="Arial" w:hAnsi="Arial" w:cs="Arial"/>
        </w:rPr>
        <w:t xml:space="preserve"> a taxa de câmbio brasileira. </w:t>
      </w:r>
      <w:r w:rsidR="00D6784E" w:rsidRPr="00E97765">
        <w:rPr>
          <w:rFonts w:ascii="Arial" w:hAnsi="Arial" w:cs="Arial"/>
        </w:rPr>
        <w:t>O</w:t>
      </w:r>
      <w:r w:rsidR="00A01799" w:rsidRPr="00E97765">
        <w:rPr>
          <w:rFonts w:ascii="Arial" w:hAnsi="Arial" w:cs="Arial"/>
        </w:rPr>
        <w:t xml:space="preserve"> câmbio também </w:t>
      </w:r>
      <w:r w:rsidR="00EE1CD1" w:rsidRPr="00E97765">
        <w:rPr>
          <w:rFonts w:ascii="Arial" w:hAnsi="Arial" w:cs="Arial"/>
        </w:rPr>
        <w:t>influencia diretamente os custos d</w:t>
      </w:r>
      <w:r w:rsidR="00ED7328" w:rsidRPr="00E97765">
        <w:rPr>
          <w:rFonts w:ascii="Arial" w:hAnsi="Arial" w:cs="Arial"/>
        </w:rPr>
        <w:t>o setor de transporte através do preço dos combustíveis</w:t>
      </w:r>
      <w:r w:rsidR="008F66C7" w:rsidRPr="00E97765">
        <w:rPr>
          <w:rFonts w:ascii="Arial" w:hAnsi="Arial" w:cs="Arial"/>
        </w:rPr>
        <w:t>,</w:t>
      </w:r>
      <w:r w:rsidR="00ED7328" w:rsidRPr="00E97765">
        <w:rPr>
          <w:rFonts w:ascii="Arial" w:hAnsi="Arial" w:cs="Arial"/>
        </w:rPr>
        <w:t xml:space="preserve"> além de influenciar os produtos importados na economia</w:t>
      </w:r>
      <w:r w:rsidR="00A01799" w:rsidRPr="00E97765">
        <w:rPr>
          <w:rFonts w:ascii="Arial" w:hAnsi="Arial" w:cs="Arial"/>
        </w:rPr>
        <w:t xml:space="preserve">, </w:t>
      </w:r>
      <w:r w:rsidR="00EE1CD1" w:rsidRPr="00E97765">
        <w:rPr>
          <w:rFonts w:ascii="Arial" w:hAnsi="Arial" w:cs="Arial"/>
        </w:rPr>
        <w:t xml:space="preserve">além de </w:t>
      </w:r>
      <w:r w:rsidR="00ED7328" w:rsidRPr="00E97765">
        <w:rPr>
          <w:rFonts w:ascii="Arial" w:hAnsi="Arial" w:cs="Arial"/>
        </w:rPr>
        <w:t>afligi</w:t>
      </w:r>
      <w:r w:rsidR="00EE1CD1" w:rsidRPr="00E97765">
        <w:rPr>
          <w:rFonts w:ascii="Arial" w:hAnsi="Arial" w:cs="Arial"/>
        </w:rPr>
        <w:t>r</w:t>
      </w:r>
      <w:r w:rsidR="00ED7328" w:rsidRPr="00E97765">
        <w:rPr>
          <w:rFonts w:ascii="Arial" w:hAnsi="Arial" w:cs="Arial"/>
        </w:rPr>
        <w:t xml:space="preserve"> o setor industrial através do </w:t>
      </w:r>
      <w:r w:rsidR="001B7C9A" w:rsidRPr="00E97765">
        <w:rPr>
          <w:rFonts w:ascii="Arial" w:hAnsi="Arial" w:cs="Arial"/>
        </w:rPr>
        <w:t xml:space="preserve">custo da matéria </w:t>
      </w:r>
      <w:r w:rsidR="001B7C9A" w:rsidRPr="00E97765">
        <w:rPr>
          <w:rFonts w:ascii="Arial" w:hAnsi="Arial" w:cs="Arial"/>
        </w:rPr>
        <w:lastRenderedPageBreak/>
        <w:t xml:space="preserve">prima e </w:t>
      </w:r>
      <w:r w:rsidR="00ED7328" w:rsidRPr="00E97765">
        <w:rPr>
          <w:rFonts w:ascii="Arial" w:hAnsi="Arial" w:cs="Arial"/>
        </w:rPr>
        <w:t xml:space="preserve">de </w:t>
      </w:r>
      <w:r w:rsidR="001B7C9A" w:rsidRPr="00E97765">
        <w:rPr>
          <w:rFonts w:ascii="Arial" w:hAnsi="Arial" w:cs="Arial"/>
        </w:rPr>
        <w:t>importação de tecnologia</w:t>
      </w:r>
      <w:r w:rsidR="00ED7328" w:rsidRPr="00E97765">
        <w:rPr>
          <w:rFonts w:ascii="Arial" w:hAnsi="Arial" w:cs="Arial"/>
        </w:rPr>
        <w:t xml:space="preserve">, </w:t>
      </w:r>
      <w:r w:rsidR="00EE1CD1" w:rsidRPr="00E97765">
        <w:rPr>
          <w:rFonts w:ascii="Arial" w:hAnsi="Arial" w:cs="Arial"/>
        </w:rPr>
        <w:t xml:space="preserve">bem como </w:t>
      </w:r>
      <w:r w:rsidR="00ED7328" w:rsidRPr="00E97765">
        <w:rPr>
          <w:rFonts w:ascii="Arial" w:hAnsi="Arial" w:cs="Arial"/>
        </w:rPr>
        <w:t xml:space="preserve">de </w:t>
      </w:r>
      <w:r w:rsidR="00A01799" w:rsidRPr="00E97765">
        <w:rPr>
          <w:rFonts w:ascii="Arial" w:hAnsi="Arial" w:cs="Arial"/>
        </w:rPr>
        <w:t>consumo cíclico (</w:t>
      </w:r>
      <w:r w:rsidR="00ED7328" w:rsidRPr="00E97765">
        <w:rPr>
          <w:rFonts w:ascii="Arial" w:hAnsi="Arial" w:cs="Arial"/>
        </w:rPr>
        <w:t xml:space="preserve">principalmente turismo e bens importados) e de consumo não-cíclico (especialmente alimentos e bebidas, que são influenciados pela dinâmica entre commodity e dólar). </w:t>
      </w:r>
    </w:p>
    <w:p w14:paraId="753ADB73" w14:textId="77777777" w:rsidR="00613C99" w:rsidRPr="00E97765" w:rsidRDefault="00613C99" w:rsidP="00764736">
      <w:pPr>
        <w:pStyle w:val="ABNT"/>
        <w:rPr>
          <w:rFonts w:ascii="Arial" w:hAnsi="Arial" w:cs="Arial"/>
        </w:rPr>
      </w:pPr>
    </w:p>
    <w:p w14:paraId="17D2DDC9" w14:textId="0395540F" w:rsidR="00613C99" w:rsidRPr="00F940C1" w:rsidRDefault="00613C99" w:rsidP="00F940C1">
      <w:pPr>
        <w:pStyle w:val="Legenda"/>
        <w:keepNext/>
        <w:spacing w:after="0"/>
        <w:ind w:firstLine="709"/>
        <w:jc w:val="both"/>
        <w:rPr>
          <w:rFonts w:ascii="Arial" w:hAnsi="Arial" w:cs="Arial"/>
          <w:i w:val="0"/>
          <w:iCs w:val="0"/>
          <w:color w:val="000000" w:themeColor="text1"/>
          <w:sz w:val="24"/>
          <w:szCs w:val="24"/>
        </w:rPr>
      </w:pPr>
      <w:r w:rsidRPr="00F940C1">
        <w:rPr>
          <w:rFonts w:ascii="Arial" w:hAnsi="Arial" w:cs="Arial"/>
          <w:i w:val="0"/>
          <w:iCs w:val="0"/>
          <w:color w:val="000000" w:themeColor="text1"/>
          <w:sz w:val="24"/>
          <w:szCs w:val="24"/>
        </w:rPr>
        <w:t xml:space="preserve">Figura </w:t>
      </w:r>
      <w:r w:rsidR="002C3F8A">
        <w:rPr>
          <w:rFonts w:ascii="Arial" w:hAnsi="Arial" w:cs="Arial"/>
          <w:i w:val="0"/>
          <w:iCs w:val="0"/>
          <w:color w:val="000000" w:themeColor="text1"/>
          <w:sz w:val="24"/>
          <w:szCs w:val="24"/>
        </w:rPr>
        <w:fldChar w:fldCharType="begin"/>
      </w:r>
      <w:r w:rsidR="002C3F8A">
        <w:rPr>
          <w:rFonts w:ascii="Arial" w:hAnsi="Arial" w:cs="Arial"/>
          <w:i w:val="0"/>
          <w:iCs w:val="0"/>
          <w:color w:val="000000" w:themeColor="text1"/>
          <w:sz w:val="24"/>
          <w:szCs w:val="24"/>
        </w:rPr>
        <w:instrText xml:space="preserve"> SEQ Figura \* ARABIC </w:instrText>
      </w:r>
      <w:r w:rsidR="002C3F8A">
        <w:rPr>
          <w:rFonts w:ascii="Arial" w:hAnsi="Arial" w:cs="Arial"/>
          <w:i w:val="0"/>
          <w:iCs w:val="0"/>
          <w:color w:val="000000" w:themeColor="text1"/>
          <w:sz w:val="24"/>
          <w:szCs w:val="24"/>
        </w:rPr>
        <w:fldChar w:fldCharType="separate"/>
      </w:r>
      <w:r w:rsidR="004402EC">
        <w:rPr>
          <w:rFonts w:ascii="Arial" w:hAnsi="Arial" w:cs="Arial"/>
          <w:i w:val="0"/>
          <w:iCs w:val="0"/>
          <w:noProof/>
          <w:color w:val="000000" w:themeColor="text1"/>
          <w:sz w:val="24"/>
          <w:szCs w:val="24"/>
        </w:rPr>
        <w:t>6</w:t>
      </w:r>
      <w:r w:rsidR="002C3F8A">
        <w:rPr>
          <w:rFonts w:ascii="Arial" w:hAnsi="Arial" w:cs="Arial"/>
          <w:i w:val="0"/>
          <w:iCs w:val="0"/>
          <w:color w:val="000000" w:themeColor="text1"/>
          <w:sz w:val="24"/>
          <w:szCs w:val="24"/>
        </w:rPr>
        <w:fldChar w:fldCharType="end"/>
      </w:r>
      <w:r w:rsidRPr="00F940C1">
        <w:rPr>
          <w:rFonts w:ascii="Arial" w:hAnsi="Arial" w:cs="Arial"/>
          <w:i w:val="0"/>
          <w:iCs w:val="0"/>
          <w:color w:val="000000" w:themeColor="text1"/>
          <w:sz w:val="24"/>
          <w:szCs w:val="24"/>
        </w:rPr>
        <w:t xml:space="preserve"> - Correlação linear entre Taxa de Câmbio Real e Retorno do mercado</w:t>
      </w:r>
    </w:p>
    <w:p w14:paraId="3838E288" w14:textId="79575F95" w:rsidR="00EE1CD1" w:rsidRPr="00E97765" w:rsidRDefault="00485F55" w:rsidP="00F940C1">
      <w:pPr>
        <w:pStyle w:val="NormalWeb"/>
        <w:spacing w:before="0" w:beforeAutospacing="0" w:after="0" w:afterAutospacing="0"/>
        <w:jc w:val="center"/>
        <w:rPr>
          <w:rFonts w:ascii="Arial" w:hAnsi="Arial" w:cs="Arial"/>
        </w:rPr>
      </w:pPr>
      <w:r w:rsidRPr="00E97765">
        <w:rPr>
          <w:rFonts w:ascii="Arial" w:hAnsi="Arial" w:cs="Arial"/>
          <w:noProof/>
        </w:rPr>
        <w:drawing>
          <wp:inline distT="0" distB="0" distL="0" distR="0" wp14:anchorId="3EC53B04" wp14:editId="4F6A5E55">
            <wp:extent cx="4885648" cy="3085106"/>
            <wp:effectExtent l="0" t="0" r="0" b="1270"/>
            <wp:docPr id="1607382980" name="Imagem 1"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382980" name="Imagem 1" descr="Gráfico, Gráfico de dispersão&#10;&#10;Descrição gerada automa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00792" cy="3094669"/>
                    </a:xfrm>
                    <a:prstGeom prst="rect">
                      <a:avLst/>
                    </a:prstGeom>
                    <a:noFill/>
                    <a:ln>
                      <a:noFill/>
                    </a:ln>
                  </pic:spPr>
                </pic:pic>
              </a:graphicData>
            </a:graphic>
          </wp:inline>
        </w:drawing>
      </w:r>
    </w:p>
    <w:p w14:paraId="43081A0D" w14:textId="655A56DA" w:rsidR="007668C8" w:rsidRPr="001B3E0E" w:rsidRDefault="00B0124F" w:rsidP="001B3E0E">
      <w:pPr>
        <w:pStyle w:val="NormalWeb"/>
        <w:spacing w:before="0" w:beforeAutospacing="0" w:after="0" w:afterAutospacing="0"/>
        <w:ind w:firstLine="708"/>
        <w:jc w:val="both"/>
        <w:rPr>
          <w:rFonts w:ascii="Arial" w:hAnsi="Arial" w:cs="Arial"/>
          <w:sz w:val="20"/>
          <w:szCs w:val="20"/>
        </w:rPr>
      </w:pPr>
      <w:r w:rsidRPr="00F940C1">
        <w:rPr>
          <w:rFonts w:ascii="Arial" w:eastAsiaTheme="minorHAnsi" w:hAnsi="Arial" w:cs="Arial"/>
          <w:kern w:val="2"/>
          <w:sz w:val="20"/>
          <w:szCs w:val="20"/>
          <w:lang w:eastAsia="en-US"/>
          <w14:ligatures w14:val="standardContextual"/>
        </w:rPr>
        <w:t>Fonte: autoria própria</w:t>
      </w:r>
      <w:r w:rsidRPr="00F940C1">
        <w:rPr>
          <w:rFonts w:ascii="Arial" w:hAnsi="Arial" w:cs="Arial"/>
          <w:sz w:val="20"/>
          <w:szCs w:val="20"/>
        </w:rPr>
        <w:t>.</w:t>
      </w:r>
    </w:p>
    <w:p w14:paraId="315B6169" w14:textId="77777777" w:rsidR="001B3E0E" w:rsidRDefault="001B3E0E" w:rsidP="00764736">
      <w:pPr>
        <w:pStyle w:val="ABNT"/>
        <w:rPr>
          <w:rFonts w:ascii="Arial" w:hAnsi="Arial" w:cs="Arial"/>
        </w:rPr>
      </w:pPr>
    </w:p>
    <w:p w14:paraId="458567F5" w14:textId="77777777" w:rsidR="001B3E0E" w:rsidRDefault="001B3E0E" w:rsidP="00764736">
      <w:pPr>
        <w:pStyle w:val="ABNT"/>
        <w:rPr>
          <w:rFonts w:ascii="Arial" w:hAnsi="Arial" w:cs="Arial"/>
        </w:rPr>
      </w:pPr>
    </w:p>
    <w:p w14:paraId="26DF29D4" w14:textId="62AFF410" w:rsidR="00B0124F" w:rsidRDefault="00DC3574" w:rsidP="00764736">
      <w:pPr>
        <w:pStyle w:val="ABNT"/>
        <w:rPr>
          <w:rFonts w:ascii="Arial" w:hAnsi="Arial" w:cs="Arial"/>
        </w:rPr>
      </w:pPr>
      <w:r w:rsidRPr="00E97765">
        <w:rPr>
          <w:rFonts w:ascii="Arial" w:hAnsi="Arial" w:cs="Arial"/>
        </w:rPr>
        <w:t xml:space="preserve">Portanto, identificado que o câmbio tem impactos variados nos diversos setores da economia, </w:t>
      </w:r>
      <w:r w:rsidR="00261774" w:rsidRPr="00E97765">
        <w:rPr>
          <w:rFonts w:ascii="Arial" w:hAnsi="Arial" w:cs="Arial"/>
        </w:rPr>
        <w:t>usamos</w:t>
      </w:r>
      <w:r w:rsidRPr="00E97765">
        <w:rPr>
          <w:rFonts w:ascii="Arial" w:hAnsi="Arial" w:cs="Arial"/>
        </w:rPr>
        <w:t xml:space="preserve"> a taxa de </w:t>
      </w:r>
      <w:r w:rsidR="00AE15CD" w:rsidRPr="00E97765">
        <w:rPr>
          <w:rFonts w:ascii="Arial" w:hAnsi="Arial" w:cs="Arial"/>
        </w:rPr>
        <w:t>câmbio</w:t>
      </w:r>
      <w:r w:rsidRPr="00E97765">
        <w:rPr>
          <w:rFonts w:ascii="Arial" w:hAnsi="Arial" w:cs="Arial"/>
        </w:rPr>
        <w:t xml:space="preserve"> real</w:t>
      </w:r>
      <w:r w:rsidR="00625D80" w:rsidRPr="00E97765">
        <w:rPr>
          <w:rFonts w:ascii="Arial" w:hAnsi="Arial" w:cs="Arial"/>
        </w:rPr>
        <w:t xml:space="preserve"> (USDBRL)</w:t>
      </w:r>
      <w:r w:rsidR="00261774" w:rsidRPr="00E97765">
        <w:rPr>
          <w:rFonts w:ascii="Arial" w:hAnsi="Arial" w:cs="Arial"/>
        </w:rPr>
        <w:t>, a qual considera tanto a inflação brasileira (IPCA) quanto a inflação dos Estados Unidos (</w:t>
      </w:r>
      <w:r w:rsidR="00261774" w:rsidRPr="00E97765">
        <w:rPr>
          <w:rFonts w:ascii="Arial" w:hAnsi="Arial" w:cs="Arial"/>
          <w:i/>
          <w:iCs/>
        </w:rPr>
        <w:t>CPI Index</w:t>
      </w:r>
      <w:r w:rsidR="00261774" w:rsidRPr="00E97765">
        <w:rPr>
          <w:rFonts w:ascii="Arial" w:hAnsi="Arial" w:cs="Arial"/>
        </w:rPr>
        <w:t>)</w:t>
      </w:r>
      <w:r w:rsidR="001D1EC5" w:rsidRPr="00E97765">
        <w:rPr>
          <w:rFonts w:ascii="Arial" w:hAnsi="Arial" w:cs="Arial"/>
        </w:rPr>
        <w:t>,</w:t>
      </w:r>
      <w:r w:rsidRPr="00E97765">
        <w:rPr>
          <w:rFonts w:ascii="Arial" w:hAnsi="Arial" w:cs="Arial"/>
        </w:rPr>
        <w:t xml:space="preserve"> c</w:t>
      </w:r>
      <w:r w:rsidR="00ED7328" w:rsidRPr="00E97765">
        <w:rPr>
          <w:rFonts w:ascii="Arial" w:hAnsi="Arial" w:cs="Arial"/>
        </w:rPr>
        <w:t xml:space="preserve">om o intuito de </w:t>
      </w:r>
      <w:r w:rsidR="00381453" w:rsidRPr="00E97765">
        <w:rPr>
          <w:rFonts w:ascii="Arial" w:hAnsi="Arial" w:cs="Arial"/>
        </w:rPr>
        <w:t>evitar</w:t>
      </w:r>
      <w:r w:rsidR="00ED7328" w:rsidRPr="00E97765">
        <w:rPr>
          <w:rFonts w:ascii="Arial" w:hAnsi="Arial" w:cs="Arial"/>
        </w:rPr>
        <w:t xml:space="preserve"> o viés no modelo </w:t>
      </w:r>
      <w:r w:rsidR="0099482C" w:rsidRPr="00E97765">
        <w:rPr>
          <w:rFonts w:ascii="Arial" w:hAnsi="Arial" w:cs="Arial"/>
        </w:rPr>
        <w:t>auto</w:t>
      </w:r>
      <w:r w:rsidR="00ED7328" w:rsidRPr="00E97765">
        <w:rPr>
          <w:rFonts w:ascii="Arial" w:hAnsi="Arial" w:cs="Arial"/>
        </w:rPr>
        <w:t>r</w:t>
      </w:r>
      <w:r w:rsidR="00D666A7" w:rsidRPr="00E97765">
        <w:rPr>
          <w:rFonts w:ascii="Arial" w:hAnsi="Arial" w:cs="Arial"/>
        </w:rPr>
        <w:t>r</w:t>
      </w:r>
      <w:r w:rsidR="00ED7328" w:rsidRPr="00E97765">
        <w:rPr>
          <w:rFonts w:ascii="Arial" w:hAnsi="Arial" w:cs="Arial"/>
        </w:rPr>
        <w:t>egressivo estudado</w:t>
      </w:r>
      <w:r w:rsidR="001D1EC5" w:rsidRPr="00E97765">
        <w:rPr>
          <w:rFonts w:ascii="Arial" w:hAnsi="Arial" w:cs="Arial"/>
        </w:rPr>
        <w:t xml:space="preserve"> </w:t>
      </w:r>
      <w:r w:rsidR="00ED7328" w:rsidRPr="00E97765">
        <w:rPr>
          <w:rFonts w:ascii="Arial" w:hAnsi="Arial" w:cs="Arial"/>
        </w:rPr>
        <w:t xml:space="preserve">devido </w:t>
      </w:r>
      <w:r w:rsidR="00A7646C" w:rsidRPr="00E97765">
        <w:rPr>
          <w:rFonts w:ascii="Arial" w:hAnsi="Arial" w:cs="Arial"/>
        </w:rPr>
        <w:t xml:space="preserve">ao seu efeito </w:t>
      </w:r>
      <w:r w:rsidR="00ED7328" w:rsidRPr="00E97765">
        <w:rPr>
          <w:rFonts w:ascii="Arial" w:hAnsi="Arial" w:cs="Arial"/>
        </w:rPr>
        <w:t xml:space="preserve">na volatilidade do mercado e </w:t>
      </w:r>
      <w:r w:rsidR="00A7646C" w:rsidRPr="00E97765">
        <w:rPr>
          <w:rFonts w:ascii="Arial" w:hAnsi="Arial" w:cs="Arial"/>
        </w:rPr>
        <w:t xml:space="preserve">por </w:t>
      </w:r>
      <w:r w:rsidRPr="00E97765">
        <w:rPr>
          <w:rFonts w:ascii="Arial" w:hAnsi="Arial" w:cs="Arial"/>
        </w:rPr>
        <w:t xml:space="preserve">tratar-se </w:t>
      </w:r>
      <w:r w:rsidR="00A7646C" w:rsidRPr="00E97765">
        <w:rPr>
          <w:rFonts w:ascii="Arial" w:hAnsi="Arial" w:cs="Arial"/>
        </w:rPr>
        <w:t>possivelmente de</w:t>
      </w:r>
      <w:r w:rsidRPr="00E97765">
        <w:rPr>
          <w:rFonts w:ascii="Arial" w:hAnsi="Arial" w:cs="Arial"/>
        </w:rPr>
        <w:t xml:space="preserve"> uma</w:t>
      </w:r>
      <w:r w:rsidR="00A7646C" w:rsidRPr="00E97765">
        <w:rPr>
          <w:rFonts w:ascii="Arial" w:hAnsi="Arial" w:cs="Arial"/>
        </w:rPr>
        <w:t xml:space="preserve"> variável relevante</w:t>
      </w:r>
      <w:r w:rsidRPr="00E97765">
        <w:rPr>
          <w:rFonts w:ascii="Arial" w:hAnsi="Arial" w:cs="Arial"/>
        </w:rPr>
        <w:t xml:space="preserve"> ao modelo de estudo.</w:t>
      </w:r>
      <w:r w:rsidR="00091BDA" w:rsidRPr="00E97765">
        <w:rPr>
          <w:rFonts w:ascii="Arial" w:hAnsi="Arial" w:cs="Arial"/>
        </w:rPr>
        <w:t xml:space="preserve"> </w:t>
      </w:r>
      <w:r w:rsidR="00B260C3" w:rsidRPr="00E97765">
        <w:rPr>
          <w:rFonts w:ascii="Arial" w:hAnsi="Arial" w:cs="Arial"/>
        </w:rPr>
        <w:t xml:space="preserve">Os dados de inflação (IPCA) e taxa de </w:t>
      </w:r>
      <w:r w:rsidR="00AE15CD" w:rsidRPr="00E97765">
        <w:rPr>
          <w:rFonts w:ascii="Arial" w:hAnsi="Arial" w:cs="Arial"/>
        </w:rPr>
        <w:t>câmbio</w:t>
      </w:r>
      <w:r w:rsidR="00B260C3" w:rsidRPr="00E97765">
        <w:rPr>
          <w:rFonts w:ascii="Arial" w:hAnsi="Arial" w:cs="Arial"/>
        </w:rPr>
        <w:t xml:space="preserve"> nominal (PTAX) foram coletados do site do Banco Central do Brasil</w:t>
      </w:r>
      <w:r w:rsidR="0054421B" w:rsidRPr="00E97765">
        <w:rPr>
          <w:rStyle w:val="Refdenotaderodap"/>
          <w:rFonts w:ascii="Arial" w:hAnsi="Arial" w:cs="Arial"/>
        </w:rPr>
        <w:footnoteReference w:id="19"/>
      </w:r>
      <w:r w:rsidR="00B260C3" w:rsidRPr="00E97765">
        <w:rPr>
          <w:rFonts w:ascii="Arial" w:hAnsi="Arial" w:cs="Arial"/>
        </w:rPr>
        <w:t xml:space="preserve">, enquanto os dados de inflação norte americana </w:t>
      </w:r>
      <w:r w:rsidR="00497932" w:rsidRPr="00E97765">
        <w:rPr>
          <w:rFonts w:ascii="Arial" w:hAnsi="Arial" w:cs="Arial"/>
        </w:rPr>
        <w:t>(</w:t>
      </w:r>
      <w:r w:rsidR="00497932" w:rsidRPr="00E97765">
        <w:rPr>
          <w:rFonts w:ascii="Arial" w:hAnsi="Arial" w:cs="Arial"/>
          <w:i/>
          <w:iCs/>
        </w:rPr>
        <w:t>CPI index</w:t>
      </w:r>
      <w:r w:rsidR="00497932" w:rsidRPr="00E97765">
        <w:rPr>
          <w:rFonts w:ascii="Arial" w:hAnsi="Arial" w:cs="Arial"/>
        </w:rPr>
        <w:t xml:space="preserve">) </w:t>
      </w:r>
      <w:r w:rsidR="00B260C3" w:rsidRPr="00E97765">
        <w:rPr>
          <w:rFonts w:ascii="Arial" w:hAnsi="Arial" w:cs="Arial"/>
        </w:rPr>
        <w:t xml:space="preserve">foram coletados do site do </w:t>
      </w:r>
      <w:r w:rsidR="00B260C3" w:rsidRPr="00E97765">
        <w:rPr>
          <w:rFonts w:ascii="Arial" w:hAnsi="Arial" w:cs="Arial"/>
          <w:i/>
          <w:iCs/>
        </w:rPr>
        <w:t>FED</w:t>
      </w:r>
      <w:r w:rsidR="008B7A5B" w:rsidRPr="00E97765">
        <w:rPr>
          <w:rStyle w:val="Refdenotaderodap"/>
          <w:rFonts w:ascii="Arial" w:hAnsi="Arial" w:cs="Arial"/>
        </w:rPr>
        <w:footnoteReference w:id="20"/>
      </w:r>
      <w:r w:rsidR="00B260C3" w:rsidRPr="00E97765">
        <w:rPr>
          <w:rFonts w:ascii="Arial" w:hAnsi="Arial" w:cs="Arial"/>
        </w:rPr>
        <w:t>(</w:t>
      </w:r>
      <w:r w:rsidR="00B260C3" w:rsidRPr="00E97765">
        <w:rPr>
          <w:rFonts w:ascii="Arial" w:hAnsi="Arial" w:cs="Arial"/>
          <w:i/>
          <w:iCs/>
        </w:rPr>
        <w:t>Federal Reserve</w:t>
      </w:r>
      <w:r w:rsidR="00B260C3" w:rsidRPr="00E97765">
        <w:rPr>
          <w:rFonts w:ascii="Arial" w:hAnsi="Arial" w:cs="Arial"/>
        </w:rPr>
        <w:t xml:space="preserve"> – Banco Central dos EUA)</w:t>
      </w:r>
      <w:r w:rsidR="00497932" w:rsidRPr="00E97765">
        <w:rPr>
          <w:rFonts w:ascii="Arial" w:hAnsi="Arial" w:cs="Arial"/>
        </w:rPr>
        <w:t>.</w:t>
      </w:r>
    </w:p>
    <w:p w14:paraId="2EBE096D" w14:textId="77777777" w:rsidR="00207F4C" w:rsidRDefault="00207F4C" w:rsidP="00764736">
      <w:pPr>
        <w:pStyle w:val="ABNT"/>
        <w:rPr>
          <w:rFonts w:ascii="Arial" w:hAnsi="Arial" w:cs="Arial"/>
        </w:rPr>
      </w:pPr>
    </w:p>
    <w:p w14:paraId="42578AA7" w14:textId="77777777" w:rsidR="001B3E0E" w:rsidRDefault="001B3E0E" w:rsidP="00764736">
      <w:pPr>
        <w:pStyle w:val="ABNT"/>
        <w:rPr>
          <w:rFonts w:ascii="Arial" w:hAnsi="Arial" w:cs="Arial"/>
        </w:rPr>
      </w:pPr>
    </w:p>
    <w:p w14:paraId="422804C6" w14:textId="77777777" w:rsidR="001B3E0E" w:rsidRDefault="001B3E0E" w:rsidP="00764736">
      <w:pPr>
        <w:pStyle w:val="ABNT"/>
        <w:rPr>
          <w:rFonts w:ascii="Arial" w:hAnsi="Arial" w:cs="Arial"/>
        </w:rPr>
      </w:pPr>
    </w:p>
    <w:p w14:paraId="562C3ED9" w14:textId="42C6ED7A" w:rsidR="00560452" w:rsidRPr="00261A77" w:rsidRDefault="00560452" w:rsidP="00261A77">
      <w:pPr>
        <w:pStyle w:val="Titulo2"/>
      </w:pPr>
      <w:bookmarkStart w:id="10" w:name="_Toc168835690"/>
      <w:r w:rsidRPr="00261A77">
        <w:lastRenderedPageBreak/>
        <w:t>Taxa de Juros EUA (</w:t>
      </w:r>
      <w:r w:rsidRPr="00695332">
        <w:rPr>
          <w:i/>
          <w:iCs/>
        </w:rPr>
        <w:t>Nominal Yield Curve</w:t>
      </w:r>
      <w:r w:rsidRPr="00261A77">
        <w:t>)</w:t>
      </w:r>
      <w:bookmarkEnd w:id="10"/>
    </w:p>
    <w:p w14:paraId="3178F3FE" w14:textId="77777777" w:rsidR="000F2C83" w:rsidRPr="00E97765" w:rsidRDefault="000F2C83" w:rsidP="00764736">
      <w:pPr>
        <w:spacing w:after="0" w:line="360" w:lineRule="auto"/>
        <w:ind w:firstLine="709"/>
        <w:jc w:val="both"/>
        <w:rPr>
          <w:rFonts w:ascii="Arial" w:hAnsi="Arial" w:cs="Arial"/>
          <w:sz w:val="24"/>
          <w:szCs w:val="24"/>
        </w:rPr>
      </w:pPr>
    </w:p>
    <w:p w14:paraId="39848343" w14:textId="4B7C648D" w:rsidR="001B3E0E" w:rsidRDefault="00C8143C" w:rsidP="00764736">
      <w:pPr>
        <w:pStyle w:val="ABNT"/>
        <w:rPr>
          <w:rFonts w:ascii="Arial" w:hAnsi="Arial" w:cs="Arial"/>
        </w:rPr>
      </w:pPr>
      <w:r w:rsidRPr="00E97765">
        <w:rPr>
          <w:rFonts w:ascii="Arial" w:hAnsi="Arial" w:cs="Arial"/>
        </w:rPr>
        <w:t xml:space="preserve">As </w:t>
      </w:r>
      <w:r w:rsidR="008975BA" w:rsidRPr="00E97765">
        <w:rPr>
          <w:rFonts w:ascii="Arial" w:hAnsi="Arial" w:cs="Arial"/>
        </w:rPr>
        <w:t>remunerações</w:t>
      </w:r>
      <w:r w:rsidRPr="00E97765">
        <w:rPr>
          <w:rFonts w:ascii="Arial" w:hAnsi="Arial" w:cs="Arial"/>
        </w:rPr>
        <w:t xml:space="preserve"> d</w:t>
      </w:r>
      <w:r w:rsidR="00435B80" w:rsidRPr="00E97765">
        <w:rPr>
          <w:rFonts w:ascii="Arial" w:hAnsi="Arial" w:cs="Arial"/>
        </w:rPr>
        <w:t xml:space="preserve">as </w:t>
      </w:r>
      <w:r w:rsidR="00435B80" w:rsidRPr="00E97765">
        <w:rPr>
          <w:rFonts w:ascii="Arial" w:hAnsi="Arial" w:cs="Arial"/>
          <w:i/>
          <w:iCs/>
        </w:rPr>
        <w:t>treasuries</w:t>
      </w:r>
      <w:r w:rsidR="00435B80" w:rsidRPr="00E97765">
        <w:rPr>
          <w:rFonts w:ascii="Arial" w:hAnsi="Arial" w:cs="Arial"/>
        </w:rPr>
        <w:t xml:space="preserve"> (títulos públicos do governo estado</w:t>
      </w:r>
      <w:r w:rsidR="00D66414" w:rsidRPr="00E97765">
        <w:rPr>
          <w:rFonts w:ascii="Arial" w:hAnsi="Arial" w:cs="Arial"/>
        </w:rPr>
        <w:t>-</w:t>
      </w:r>
      <w:r w:rsidR="00435B80" w:rsidRPr="00E97765">
        <w:rPr>
          <w:rFonts w:ascii="Arial" w:hAnsi="Arial" w:cs="Arial"/>
        </w:rPr>
        <w:t>unidense) possu</w:t>
      </w:r>
      <w:r w:rsidRPr="00E97765">
        <w:rPr>
          <w:rFonts w:ascii="Arial" w:hAnsi="Arial" w:cs="Arial"/>
        </w:rPr>
        <w:t xml:space="preserve">em alta relevância nos mercados internacionais, tendo em vista seu baixo risco de crédito e sua remuneração em dólares </w:t>
      </w:r>
      <w:r w:rsidR="00435B80" w:rsidRPr="00E97765">
        <w:rPr>
          <w:rFonts w:ascii="Arial" w:hAnsi="Arial" w:cs="Arial"/>
        </w:rPr>
        <w:t xml:space="preserve">– </w:t>
      </w:r>
      <w:r w:rsidRPr="00E97765">
        <w:rPr>
          <w:rFonts w:ascii="Arial" w:hAnsi="Arial" w:cs="Arial"/>
        </w:rPr>
        <w:t xml:space="preserve">a moeda considerada globalmente </w:t>
      </w:r>
      <w:r w:rsidR="00B03645" w:rsidRPr="00E97765">
        <w:rPr>
          <w:rFonts w:ascii="Arial" w:hAnsi="Arial" w:cs="Arial"/>
        </w:rPr>
        <w:t xml:space="preserve">como </w:t>
      </w:r>
      <w:r w:rsidRPr="00E97765">
        <w:rPr>
          <w:rFonts w:ascii="Arial" w:hAnsi="Arial" w:cs="Arial"/>
        </w:rPr>
        <w:t>reserva de valor</w:t>
      </w:r>
      <w:r w:rsidR="00435B80" w:rsidRPr="00E97765">
        <w:rPr>
          <w:rFonts w:ascii="Arial" w:hAnsi="Arial" w:cs="Arial"/>
        </w:rPr>
        <w:t xml:space="preserve">. Estes títulos são usados como parâmetro para Ativo Livre de Risco por diversos países, não apenas pelo setor </w:t>
      </w:r>
      <w:r w:rsidR="00AE15CD" w:rsidRPr="00E97765">
        <w:rPr>
          <w:rFonts w:ascii="Arial" w:hAnsi="Arial" w:cs="Arial"/>
        </w:rPr>
        <w:t>privado,</w:t>
      </w:r>
      <w:r w:rsidR="00435B80" w:rsidRPr="00E97765">
        <w:rPr>
          <w:rFonts w:ascii="Arial" w:hAnsi="Arial" w:cs="Arial"/>
        </w:rPr>
        <w:t xml:space="preserve"> mas também pelo setor público, o qual usa estes títulos</w:t>
      </w:r>
      <w:r w:rsidR="0050619A" w:rsidRPr="00E97765">
        <w:rPr>
          <w:rFonts w:ascii="Arial" w:hAnsi="Arial" w:cs="Arial"/>
        </w:rPr>
        <w:t xml:space="preserve"> como reservas </w:t>
      </w:r>
      <w:r w:rsidR="00435B80" w:rsidRPr="00E97765">
        <w:rPr>
          <w:rFonts w:ascii="Arial" w:hAnsi="Arial" w:cs="Arial"/>
        </w:rPr>
        <w:t>internacionais (</w:t>
      </w:r>
      <w:r w:rsidR="00796FAD" w:rsidRPr="00E97765">
        <w:rPr>
          <w:rFonts w:ascii="Arial" w:hAnsi="Arial" w:cs="Arial"/>
        </w:rPr>
        <w:t>vide</w:t>
      </w:r>
      <w:r w:rsidR="00435B80" w:rsidRPr="00E97765">
        <w:rPr>
          <w:rFonts w:ascii="Arial" w:hAnsi="Arial" w:cs="Arial"/>
        </w:rPr>
        <w:t xml:space="preserve"> o próprio Brasil)</w:t>
      </w:r>
      <w:r w:rsidR="0050619A" w:rsidRPr="00E97765">
        <w:rPr>
          <w:rFonts w:ascii="Arial" w:hAnsi="Arial" w:cs="Arial"/>
        </w:rPr>
        <w:t>.</w:t>
      </w:r>
      <w:r w:rsidRPr="00E97765">
        <w:rPr>
          <w:rFonts w:ascii="Arial" w:hAnsi="Arial" w:cs="Arial"/>
        </w:rPr>
        <w:t xml:space="preserve"> </w:t>
      </w:r>
      <w:r w:rsidR="0050619A" w:rsidRPr="00E97765">
        <w:rPr>
          <w:rFonts w:ascii="Arial" w:hAnsi="Arial" w:cs="Arial"/>
        </w:rPr>
        <w:t>Devido à sua importância</w:t>
      </w:r>
      <w:r w:rsidR="00435B80" w:rsidRPr="00E97765">
        <w:rPr>
          <w:rFonts w:ascii="Arial" w:hAnsi="Arial" w:cs="Arial"/>
        </w:rPr>
        <w:t xml:space="preserve"> nas comparações entre taxas de renda fixa em todo o mundo, mudanças dessas remunerações afetam as taxas de juros das demais economias e, portanto, também afetam o prêmio de risco exigido ao investir em ativos de risco.</w:t>
      </w:r>
    </w:p>
    <w:p w14:paraId="1257ACE3" w14:textId="7E2A59C6" w:rsidR="001B3E0E" w:rsidRDefault="00DA294F" w:rsidP="00764736">
      <w:pPr>
        <w:pStyle w:val="ABNT"/>
        <w:rPr>
          <w:rFonts w:ascii="Arial" w:hAnsi="Arial" w:cs="Arial"/>
        </w:rPr>
      </w:pPr>
      <w:r w:rsidRPr="00E97765">
        <w:rPr>
          <w:rFonts w:ascii="Arial" w:hAnsi="Arial" w:cs="Arial"/>
        </w:rPr>
        <w:t>Desta forma</w:t>
      </w:r>
      <w:r w:rsidR="00435B80" w:rsidRPr="00E97765">
        <w:rPr>
          <w:rFonts w:ascii="Arial" w:hAnsi="Arial" w:cs="Arial"/>
        </w:rPr>
        <w:t xml:space="preserve">, identifica-se uma </w:t>
      </w:r>
      <w:r w:rsidRPr="00E97765">
        <w:rPr>
          <w:rFonts w:ascii="Arial" w:hAnsi="Arial" w:cs="Arial"/>
        </w:rPr>
        <w:t xml:space="preserve">possível </w:t>
      </w:r>
      <w:r w:rsidR="00435B80" w:rsidRPr="00E97765">
        <w:rPr>
          <w:rFonts w:ascii="Arial" w:hAnsi="Arial" w:cs="Arial"/>
        </w:rPr>
        <w:t xml:space="preserve">influência da Taxa de Juros </w:t>
      </w:r>
      <w:r w:rsidR="00937C53" w:rsidRPr="00E97765">
        <w:rPr>
          <w:rFonts w:ascii="Arial" w:hAnsi="Arial" w:cs="Arial"/>
        </w:rPr>
        <w:t xml:space="preserve">dos </w:t>
      </w:r>
      <w:r w:rsidR="00435B80" w:rsidRPr="00E97765">
        <w:rPr>
          <w:rFonts w:ascii="Arial" w:hAnsi="Arial" w:cs="Arial"/>
        </w:rPr>
        <w:t>EUA</w:t>
      </w:r>
      <w:r w:rsidR="0050619A" w:rsidRPr="00E97765">
        <w:rPr>
          <w:rFonts w:ascii="Arial" w:hAnsi="Arial" w:cs="Arial"/>
        </w:rPr>
        <w:t xml:space="preserve"> </w:t>
      </w:r>
      <w:r w:rsidRPr="00E97765">
        <w:rPr>
          <w:rFonts w:ascii="Arial" w:hAnsi="Arial" w:cs="Arial"/>
        </w:rPr>
        <w:t xml:space="preserve">nos preços da bolsa de valores brasileira, através </w:t>
      </w:r>
      <w:r w:rsidR="00774D53" w:rsidRPr="00E97765">
        <w:rPr>
          <w:rFonts w:ascii="Arial" w:hAnsi="Arial" w:cs="Arial"/>
        </w:rPr>
        <w:t xml:space="preserve">do incentivo ou desincentivo </w:t>
      </w:r>
      <w:r w:rsidR="00AE15CD" w:rsidRPr="00E97765">
        <w:rPr>
          <w:rFonts w:ascii="Arial" w:hAnsi="Arial" w:cs="Arial"/>
        </w:rPr>
        <w:t>aos investimentos</w:t>
      </w:r>
      <w:r w:rsidR="00B02883" w:rsidRPr="00E97765">
        <w:rPr>
          <w:rFonts w:ascii="Arial" w:hAnsi="Arial" w:cs="Arial"/>
        </w:rPr>
        <w:t xml:space="preserve"> pelos agentes, </w:t>
      </w:r>
      <w:r w:rsidRPr="00E97765">
        <w:rPr>
          <w:rFonts w:ascii="Arial" w:hAnsi="Arial" w:cs="Arial"/>
        </w:rPr>
        <w:t xml:space="preserve">de </w:t>
      </w:r>
      <w:r w:rsidR="00B02883" w:rsidRPr="00E97765">
        <w:rPr>
          <w:rFonts w:ascii="Arial" w:hAnsi="Arial" w:cs="Arial"/>
        </w:rPr>
        <w:t xml:space="preserve">acordo com </w:t>
      </w:r>
      <w:r w:rsidRPr="00E97765">
        <w:rPr>
          <w:rFonts w:ascii="Arial" w:hAnsi="Arial" w:cs="Arial"/>
        </w:rPr>
        <w:t>seu custo oportunidade</w:t>
      </w:r>
      <w:r w:rsidR="00B02883" w:rsidRPr="00E97765">
        <w:rPr>
          <w:rFonts w:ascii="Arial" w:hAnsi="Arial" w:cs="Arial"/>
        </w:rPr>
        <w:t>.</w:t>
      </w:r>
      <w:r w:rsidRPr="00E97765">
        <w:rPr>
          <w:rFonts w:ascii="Arial" w:hAnsi="Arial" w:cs="Arial"/>
        </w:rPr>
        <w:t xml:space="preserve"> Além disso, pode-se observar uma relação indireta </w:t>
      </w:r>
      <w:r w:rsidR="000507B1" w:rsidRPr="00E97765">
        <w:rPr>
          <w:rFonts w:ascii="Arial" w:hAnsi="Arial" w:cs="Arial"/>
        </w:rPr>
        <w:t>entre a</w:t>
      </w:r>
      <w:r w:rsidRPr="00E97765">
        <w:rPr>
          <w:rFonts w:ascii="Arial" w:hAnsi="Arial" w:cs="Arial"/>
        </w:rPr>
        <w:t xml:space="preserve"> Taxa de Juro</w:t>
      </w:r>
      <w:r w:rsidR="00364E8A" w:rsidRPr="00E97765">
        <w:rPr>
          <w:rFonts w:ascii="Arial" w:hAnsi="Arial" w:cs="Arial"/>
        </w:rPr>
        <w:t>s</w:t>
      </w:r>
      <w:r w:rsidRPr="00E97765">
        <w:rPr>
          <w:rFonts w:ascii="Arial" w:hAnsi="Arial" w:cs="Arial"/>
        </w:rPr>
        <w:t xml:space="preserve"> dos EUA </w:t>
      </w:r>
      <w:r w:rsidR="000507B1" w:rsidRPr="00E97765">
        <w:rPr>
          <w:rFonts w:ascii="Arial" w:hAnsi="Arial" w:cs="Arial"/>
        </w:rPr>
        <w:t>e a</w:t>
      </w:r>
      <w:r w:rsidRPr="00E97765">
        <w:rPr>
          <w:rFonts w:ascii="Arial" w:hAnsi="Arial" w:cs="Arial"/>
        </w:rPr>
        <w:t xml:space="preserve"> </w:t>
      </w:r>
      <w:r w:rsidR="000507B1" w:rsidRPr="00E97765">
        <w:rPr>
          <w:rFonts w:ascii="Arial" w:hAnsi="Arial" w:cs="Arial"/>
        </w:rPr>
        <w:t>T</w:t>
      </w:r>
      <w:r w:rsidRPr="00E97765">
        <w:rPr>
          <w:rFonts w:ascii="Arial" w:hAnsi="Arial" w:cs="Arial"/>
        </w:rPr>
        <w:t xml:space="preserve">axa de </w:t>
      </w:r>
      <w:r w:rsidR="00AE15CD" w:rsidRPr="00E97765">
        <w:rPr>
          <w:rFonts w:ascii="Arial" w:hAnsi="Arial" w:cs="Arial"/>
        </w:rPr>
        <w:t>Câmbio</w:t>
      </w:r>
      <w:r w:rsidRPr="00E97765">
        <w:rPr>
          <w:rFonts w:ascii="Arial" w:hAnsi="Arial" w:cs="Arial"/>
        </w:rPr>
        <w:t xml:space="preserve"> (USDBRL), uma vez</w:t>
      </w:r>
      <w:r w:rsidR="000D7090" w:rsidRPr="00E97765">
        <w:rPr>
          <w:rFonts w:ascii="Arial" w:hAnsi="Arial" w:cs="Arial"/>
        </w:rPr>
        <w:t xml:space="preserve"> ela </w:t>
      </w:r>
      <w:r w:rsidR="00937C53" w:rsidRPr="00E97765">
        <w:rPr>
          <w:rFonts w:ascii="Arial" w:hAnsi="Arial" w:cs="Arial"/>
        </w:rPr>
        <w:t xml:space="preserve">também </w:t>
      </w:r>
      <w:r w:rsidR="000D7090" w:rsidRPr="00E97765">
        <w:rPr>
          <w:rFonts w:ascii="Arial" w:hAnsi="Arial" w:cs="Arial"/>
        </w:rPr>
        <w:t>afeta o fluxo de entrada e saída de recursos da bolsa brasileira pelos</w:t>
      </w:r>
      <w:r w:rsidRPr="00E97765">
        <w:rPr>
          <w:rFonts w:ascii="Arial" w:hAnsi="Arial" w:cs="Arial"/>
        </w:rPr>
        <w:t xml:space="preserve"> investidores estrangeiros</w:t>
      </w:r>
      <w:r w:rsidR="000D7090" w:rsidRPr="00E97765">
        <w:rPr>
          <w:rFonts w:ascii="Arial" w:hAnsi="Arial" w:cs="Arial"/>
        </w:rPr>
        <w:t xml:space="preserve">, </w:t>
      </w:r>
      <w:r w:rsidRPr="00E97765">
        <w:rPr>
          <w:rFonts w:ascii="Arial" w:hAnsi="Arial" w:cs="Arial"/>
        </w:rPr>
        <w:t xml:space="preserve">mediante mudanças nas remunerações do Ativo Livre de Risco Global. </w:t>
      </w:r>
    </w:p>
    <w:p w14:paraId="6408B79D" w14:textId="2B88F64B" w:rsidR="006E2A4D" w:rsidRDefault="00C61618" w:rsidP="00764736">
      <w:pPr>
        <w:pStyle w:val="ABNT"/>
        <w:rPr>
          <w:rFonts w:ascii="Arial" w:hAnsi="Arial" w:cs="Arial"/>
        </w:rPr>
      </w:pPr>
      <w:r w:rsidRPr="00E97765">
        <w:rPr>
          <w:rFonts w:ascii="Arial" w:hAnsi="Arial" w:cs="Arial"/>
        </w:rPr>
        <w:t>Assim como fizemos com a Taxa de Juro brasileira através da metodologia Nelson</w:t>
      </w:r>
      <w:r w:rsidR="003110DF" w:rsidRPr="00E97765">
        <w:rPr>
          <w:rFonts w:ascii="Arial" w:hAnsi="Arial" w:cs="Arial"/>
        </w:rPr>
        <w:t>-Siegel, t</w:t>
      </w:r>
      <w:r w:rsidR="00074412" w:rsidRPr="00E97765">
        <w:rPr>
          <w:rFonts w:ascii="Arial" w:hAnsi="Arial" w:cs="Arial"/>
        </w:rPr>
        <w:t xml:space="preserve">ambém </w:t>
      </w:r>
      <w:r w:rsidR="003110DF" w:rsidRPr="00E97765">
        <w:rPr>
          <w:rFonts w:ascii="Arial" w:hAnsi="Arial" w:cs="Arial"/>
        </w:rPr>
        <w:t xml:space="preserve">a </w:t>
      </w:r>
      <w:r w:rsidR="00074412" w:rsidRPr="00E97765">
        <w:rPr>
          <w:rFonts w:ascii="Arial" w:hAnsi="Arial" w:cs="Arial"/>
        </w:rPr>
        <w:t>usamos</w:t>
      </w:r>
      <w:r w:rsidR="003110DF" w:rsidRPr="00E97765">
        <w:rPr>
          <w:rFonts w:ascii="Arial" w:hAnsi="Arial" w:cs="Arial"/>
        </w:rPr>
        <w:t xml:space="preserve"> para estimar a expectativa da Taxa de Juro</w:t>
      </w:r>
      <w:r w:rsidR="002A6E7C" w:rsidRPr="00E97765">
        <w:rPr>
          <w:rFonts w:ascii="Arial" w:hAnsi="Arial" w:cs="Arial"/>
        </w:rPr>
        <w:t>s</w:t>
      </w:r>
      <w:r w:rsidR="003110DF" w:rsidRPr="00E97765">
        <w:rPr>
          <w:rFonts w:ascii="Arial" w:hAnsi="Arial" w:cs="Arial"/>
        </w:rPr>
        <w:t xml:space="preserve"> dos EUA. Os dados foram elaborados através da interpolação de diferentes remunerações dos títulos públicos americano</w:t>
      </w:r>
      <w:r w:rsidR="0085106B" w:rsidRPr="00E97765">
        <w:rPr>
          <w:rFonts w:ascii="Arial" w:hAnsi="Arial" w:cs="Arial"/>
        </w:rPr>
        <w:t>s</w:t>
      </w:r>
      <w:r w:rsidR="003110DF" w:rsidRPr="00E97765">
        <w:rPr>
          <w:rFonts w:ascii="Arial" w:hAnsi="Arial" w:cs="Arial"/>
        </w:rPr>
        <w:t xml:space="preserve"> (</w:t>
      </w:r>
      <w:r w:rsidR="00FB0A2C" w:rsidRPr="00E97765">
        <w:rPr>
          <w:rFonts w:ascii="Arial" w:hAnsi="Arial" w:cs="Arial"/>
        </w:rPr>
        <w:t>T</w:t>
      </w:r>
      <w:r w:rsidR="003110DF" w:rsidRPr="00E97765">
        <w:rPr>
          <w:rFonts w:ascii="Arial" w:hAnsi="Arial" w:cs="Arial"/>
          <w:i/>
          <w:iCs/>
        </w:rPr>
        <w:t>reasuries</w:t>
      </w:r>
      <w:r w:rsidR="003110DF" w:rsidRPr="00E97765">
        <w:rPr>
          <w:rFonts w:ascii="Arial" w:hAnsi="Arial" w:cs="Arial"/>
        </w:rPr>
        <w:t>)</w:t>
      </w:r>
      <w:r w:rsidR="0085106B" w:rsidRPr="00E97765">
        <w:rPr>
          <w:rFonts w:ascii="Arial" w:hAnsi="Arial" w:cs="Arial"/>
        </w:rPr>
        <w:t xml:space="preserve"> </w:t>
      </w:r>
      <w:r w:rsidR="00E74497" w:rsidRPr="00E97765">
        <w:rPr>
          <w:rFonts w:ascii="Arial" w:hAnsi="Arial" w:cs="Arial"/>
        </w:rPr>
        <w:t>que possuem</w:t>
      </w:r>
      <w:r w:rsidR="0085106B" w:rsidRPr="00E97765">
        <w:rPr>
          <w:rFonts w:ascii="Arial" w:hAnsi="Arial" w:cs="Arial"/>
        </w:rPr>
        <w:t xml:space="preserve"> pagamento de cupom</w:t>
      </w:r>
      <w:r w:rsidR="003110DF" w:rsidRPr="00E97765">
        <w:rPr>
          <w:rFonts w:ascii="Arial" w:hAnsi="Arial" w:cs="Arial"/>
        </w:rPr>
        <w:t xml:space="preserve">, </w:t>
      </w:r>
      <w:r w:rsidR="0085106B" w:rsidRPr="00E97765">
        <w:rPr>
          <w:rFonts w:ascii="Arial" w:hAnsi="Arial" w:cs="Arial"/>
        </w:rPr>
        <w:t>conforme</w:t>
      </w:r>
      <w:r w:rsidR="003110DF" w:rsidRPr="00E97765">
        <w:rPr>
          <w:rFonts w:ascii="Arial" w:hAnsi="Arial" w:cs="Arial"/>
        </w:rPr>
        <w:t xml:space="preserve"> metodologia d</w:t>
      </w:r>
      <w:r w:rsidRPr="00E97765">
        <w:rPr>
          <w:rFonts w:ascii="Arial" w:hAnsi="Arial" w:cs="Arial"/>
        </w:rPr>
        <w:t xml:space="preserve">a série de tempo </w:t>
      </w:r>
      <w:r w:rsidRPr="00E97765">
        <w:rPr>
          <w:rFonts w:ascii="Arial" w:hAnsi="Arial" w:cs="Arial"/>
          <w:i/>
          <w:iCs/>
        </w:rPr>
        <w:t>Nominal</w:t>
      </w:r>
      <w:r w:rsidR="00200032">
        <w:rPr>
          <w:rFonts w:ascii="Arial" w:hAnsi="Arial" w:cs="Arial"/>
          <w:i/>
          <w:iCs/>
        </w:rPr>
        <w:t xml:space="preserve"> Yield Curve</w:t>
      </w:r>
      <w:r w:rsidRPr="00E97765">
        <w:rPr>
          <w:rFonts w:ascii="Arial" w:hAnsi="Arial" w:cs="Arial"/>
          <w:i/>
          <w:iCs/>
        </w:rPr>
        <w:t xml:space="preserve">, </w:t>
      </w:r>
      <w:r w:rsidR="00AC427F" w:rsidRPr="00E97765">
        <w:rPr>
          <w:rFonts w:ascii="Arial" w:hAnsi="Arial" w:cs="Arial"/>
        </w:rPr>
        <w:t>cujos dados estão disponíveis</w:t>
      </w:r>
      <w:r w:rsidRPr="00E97765">
        <w:rPr>
          <w:rFonts w:ascii="Arial" w:hAnsi="Arial" w:cs="Arial"/>
        </w:rPr>
        <w:t xml:space="preserve"> no site institucional do </w:t>
      </w:r>
      <w:r w:rsidRPr="00E97765">
        <w:rPr>
          <w:rFonts w:ascii="Arial" w:hAnsi="Arial" w:cs="Arial"/>
          <w:i/>
          <w:iCs/>
        </w:rPr>
        <w:t>Federal Reserve</w:t>
      </w:r>
      <w:bookmarkStart w:id="11" w:name="_Ref168852866"/>
      <w:r w:rsidR="00AC427F" w:rsidRPr="00E97765">
        <w:rPr>
          <w:rStyle w:val="Refdenotaderodap"/>
          <w:rFonts w:ascii="Arial" w:hAnsi="Arial" w:cs="Arial"/>
        </w:rPr>
        <w:footnoteReference w:id="21"/>
      </w:r>
      <w:bookmarkEnd w:id="11"/>
      <w:r w:rsidR="00AC427F" w:rsidRPr="00E97765">
        <w:rPr>
          <w:rFonts w:ascii="Arial" w:hAnsi="Arial" w:cs="Arial"/>
        </w:rPr>
        <w:t>.</w:t>
      </w:r>
    </w:p>
    <w:p w14:paraId="46BB9BED" w14:textId="77777777" w:rsidR="00E00776" w:rsidRDefault="00E00776" w:rsidP="00764736">
      <w:pPr>
        <w:pStyle w:val="ABNT"/>
        <w:rPr>
          <w:rFonts w:ascii="Arial" w:hAnsi="Arial" w:cs="Arial"/>
        </w:rPr>
      </w:pPr>
    </w:p>
    <w:p w14:paraId="251F4702" w14:textId="77777777" w:rsidR="008F4078" w:rsidRPr="00E97765" w:rsidRDefault="008F4078" w:rsidP="00764736">
      <w:pPr>
        <w:pStyle w:val="ABNT"/>
        <w:rPr>
          <w:rFonts w:ascii="Arial" w:hAnsi="Arial" w:cs="Arial"/>
        </w:rPr>
      </w:pPr>
    </w:p>
    <w:p w14:paraId="30DDF8BD" w14:textId="69B1C734" w:rsidR="00E00776" w:rsidRPr="00F940C1" w:rsidRDefault="00E00776" w:rsidP="00F940C1">
      <w:pPr>
        <w:pStyle w:val="Legenda"/>
        <w:keepNext/>
        <w:spacing w:after="0"/>
        <w:ind w:firstLine="709"/>
        <w:jc w:val="both"/>
        <w:rPr>
          <w:rFonts w:ascii="Arial" w:hAnsi="Arial" w:cs="Arial"/>
          <w:i w:val="0"/>
          <w:iCs w:val="0"/>
          <w:color w:val="000000" w:themeColor="text1"/>
          <w:sz w:val="24"/>
          <w:szCs w:val="24"/>
        </w:rPr>
      </w:pPr>
      <w:r w:rsidRPr="00F940C1">
        <w:rPr>
          <w:rFonts w:ascii="Arial" w:hAnsi="Arial" w:cs="Arial"/>
          <w:i w:val="0"/>
          <w:iCs w:val="0"/>
          <w:color w:val="000000" w:themeColor="text1"/>
          <w:sz w:val="24"/>
          <w:szCs w:val="24"/>
        </w:rPr>
        <w:lastRenderedPageBreak/>
        <w:t xml:space="preserve">Figura </w:t>
      </w:r>
      <w:r w:rsidR="002C3F8A">
        <w:rPr>
          <w:rFonts w:ascii="Arial" w:hAnsi="Arial" w:cs="Arial"/>
          <w:i w:val="0"/>
          <w:iCs w:val="0"/>
          <w:color w:val="000000" w:themeColor="text1"/>
          <w:sz w:val="24"/>
          <w:szCs w:val="24"/>
        </w:rPr>
        <w:fldChar w:fldCharType="begin"/>
      </w:r>
      <w:r w:rsidR="002C3F8A">
        <w:rPr>
          <w:rFonts w:ascii="Arial" w:hAnsi="Arial" w:cs="Arial"/>
          <w:i w:val="0"/>
          <w:iCs w:val="0"/>
          <w:color w:val="000000" w:themeColor="text1"/>
          <w:sz w:val="24"/>
          <w:szCs w:val="24"/>
        </w:rPr>
        <w:instrText xml:space="preserve"> SEQ Figura \* ARABIC </w:instrText>
      </w:r>
      <w:r w:rsidR="002C3F8A">
        <w:rPr>
          <w:rFonts w:ascii="Arial" w:hAnsi="Arial" w:cs="Arial"/>
          <w:i w:val="0"/>
          <w:iCs w:val="0"/>
          <w:color w:val="000000" w:themeColor="text1"/>
          <w:sz w:val="24"/>
          <w:szCs w:val="24"/>
        </w:rPr>
        <w:fldChar w:fldCharType="separate"/>
      </w:r>
      <w:r w:rsidR="004402EC">
        <w:rPr>
          <w:rFonts w:ascii="Arial" w:hAnsi="Arial" w:cs="Arial"/>
          <w:i w:val="0"/>
          <w:iCs w:val="0"/>
          <w:noProof/>
          <w:color w:val="000000" w:themeColor="text1"/>
          <w:sz w:val="24"/>
          <w:szCs w:val="24"/>
        </w:rPr>
        <w:t>7</w:t>
      </w:r>
      <w:r w:rsidR="002C3F8A">
        <w:rPr>
          <w:rFonts w:ascii="Arial" w:hAnsi="Arial" w:cs="Arial"/>
          <w:i w:val="0"/>
          <w:iCs w:val="0"/>
          <w:color w:val="000000" w:themeColor="text1"/>
          <w:sz w:val="24"/>
          <w:szCs w:val="24"/>
        </w:rPr>
        <w:fldChar w:fldCharType="end"/>
      </w:r>
      <w:r w:rsidRPr="00F940C1">
        <w:rPr>
          <w:rFonts w:ascii="Arial" w:hAnsi="Arial" w:cs="Arial"/>
          <w:i w:val="0"/>
          <w:iCs w:val="0"/>
          <w:color w:val="000000" w:themeColor="text1"/>
          <w:sz w:val="24"/>
          <w:szCs w:val="24"/>
        </w:rPr>
        <w:t xml:space="preserve"> - Volatilidade do Mercado Brasileiro </w:t>
      </w:r>
      <w:r w:rsidRPr="00CD5143">
        <w:rPr>
          <w:rFonts w:ascii="Arial" w:hAnsi="Arial" w:cs="Arial"/>
          <w:color w:val="000000" w:themeColor="text1"/>
          <w:sz w:val="24"/>
          <w:szCs w:val="24"/>
        </w:rPr>
        <w:t>v</w:t>
      </w:r>
      <w:r w:rsidR="00CD5143" w:rsidRPr="00CD5143">
        <w:rPr>
          <w:rFonts w:ascii="Arial" w:hAnsi="Arial" w:cs="Arial"/>
          <w:color w:val="000000" w:themeColor="text1"/>
          <w:sz w:val="24"/>
          <w:szCs w:val="24"/>
        </w:rPr>
        <w:t>ersus</w:t>
      </w:r>
      <w:r w:rsidRPr="00F940C1">
        <w:rPr>
          <w:rFonts w:ascii="Arial" w:hAnsi="Arial" w:cs="Arial"/>
          <w:i w:val="0"/>
          <w:iCs w:val="0"/>
          <w:color w:val="000000" w:themeColor="text1"/>
          <w:sz w:val="24"/>
          <w:szCs w:val="24"/>
        </w:rPr>
        <w:t xml:space="preserve"> Taxa de Juros EUA:</w:t>
      </w:r>
    </w:p>
    <w:p w14:paraId="79DFFF90" w14:textId="77777777" w:rsidR="00921490" w:rsidRPr="00E97765" w:rsidRDefault="00921490" w:rsidP="00F940C1">
      <w:pPr>
        <w:pStyle w:val="ABNT"/>
        <w:spacing w:line="240" w:lineRule="auto"/>
        <w:ind w:firstLine="0"/>
        <w:rPr>
          <w:rFonts w:ascii="Arial" w:hAnsi="Arial" w:cs="Arial"/>
        </w:rPr>
      </w:pPr>
      <w:r w:rsidRPr="00E97765">
        <w:rPr>
          <w:rFonts w:ascii="Arial" w:eastAsia="Times New Roman" w:hAnsi="Arial" w:cs="Arial"/>
          <w:noProof/>
        </w:rPr>
        <w:drawing>
          <wp:inline distT="0" distB="0" distL="0" distR="0" wp14:anchorId="66E7D602" wp14:editId="670A095A">
            <wp:extent cx="5760085" cy="3634740"/>
            <wp:effectExtent l="0" t="0" r="0" b="3810"/>
            <wp:docPr id="63075466" name="Imagem 2" descr="PHOTO-2024-05-16-02-27-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DE12B5A-F926-4D25-9FB9-A2B4CA48D10B" descr="PHOTO-2024-05-16-02-27-55.jpg"/>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5760085" cy="3634740"/>
                    </a:xfrm>
                    <a:prstGeom prst="rect">
                      <a:avLst/>
                    </a:prstGeom>
                    <a:noFill/>
                    <a:ln>
                      <a:noFill/>
                    </a:ln>
                  </pic:spPr>
                </pic:pic>
              </a:graphicData>
            </a:graphic>
          </wp:inline>
        </w:drawing>
      </w:r>
    </w:p>
    <w:p w14:paraId="348B80EF" w14:textId="3FDB5C44" w:rsidR="00E1790B" w:rsidRPr="00CC7C10" w:rsidRDefault="00B0124F" w:rsidP="00F940C1">
      <w:pPr>
        <w:pStyle w:val="NormalWeb"/>
        <w:spacing w:before="0" w:beforeAutospacing="0" w:after="0" w:afterAutospacing="0"/>
        <w:jc w:val="both"/>
        <w:rPr>
          <w:rFonts w:ascii="Arial" w:hAnsi="Arial" w:cs="Arial"/>
          <w:sz w:val="22"/>
          <w:szCs w:val="22"/>
        </w:rPr>
      </w:pPr>
      <w:r w:rsidRPr="00F940C1">
        <w:rPr>
          <w:rFonts w:ascii="Arial" w:eastAsiaTheme="minorHAnsi" w:hAnsi="Arial" w:cs="Arial"/>
          <w:kern w:val="2"/>
          <w:sz w:val="20"/>
          <w:szCs w:val="20"/>
          <w:lang w:eastAsia="en-US"/>
          <w14:ligatures w14:val="standardContextual"/>
        </w:rPr>
        <w:t>Fonte: autoria própria</w:t>
      </w:r>
      <w:r w:rsidRPr="00CC7C10">
        <w:rPr>
          <w:rFonts w:ascii="Arial" w:hAnsi="Arial" w:cs="Arial"/>
          <w:sz w:val="22"/>
          <w:szCs w:val="22"/>
        </w:rPr>
        <w:t>.</w:t>
      </w:r>
    </w:p>
    <w:p w14:paraId="6F120EB7" w14:textId="77777777" w:rsidR="00D237D5" w:rsidRDefault="00D237D5" w:rsidP="00764736">
      <w:pPr>
        <w:pStyle w:val="ABNT"/>
        <w:rPr>
          <w:rFonts w:ascii="Arial" w:hAnsi="Arial" w:cs="Arial"/>
          <w:u w:val="single"/>
        </w:rPr>
      </w:pPr>
    </w:p>
    <w:p w14:paraId="606767BD" w14:textId="77777777" w:rsidR="001B3E0E" w:rsidRPr="00E97765" w:rsidRDefault="001B3E0E" w:rsidP="00764736">
      <w:pPr>
        <w:pStyle w:val="ABNT"/>
        <w:rPr>
          <w:rFonts w:ascii="Arial" w:hAnsi="Arial" w:cs="Arial"/>
          <w:u w:val="single"/>
        </w:rPr>
      </w:pPr>
    </w:p>
    <w:p w14:paraId="530472B2" w14:textId="53F735D5" w:rsidR="007C1A24" w:rsidRPr="00261A77" w:rsidRDefault="00E5367F" w:rsidP="00261A77">
      <w:pPr>
        <w:pStyle w:val="Titulo2"/>
      </w:pPr>
      <w:bookmarkStart w:id="12" w:name="_Toc168835691"/>
      <w:r w:rsidRPr="00261A77">
        <w:t xml:space="preserve">Modelos de </w:t>
      </w:r>
      <w:r w:rsidR="0094703E" w:rsidRPr="00261A77">
        <w:t>v</w:t>
      </w:r>
      <w:r w:rsidRPr="00261A77">
        <w:t>olatilidade</w:t>
      </w:r>
      <w:bookmarkEnd w:id="12"/>
    </w:p>
    <w:p w14:paraId="713435C8" w14:textId="77777777" w:rsidR="000F2C83" w:rsidRPr="00E97765" w:rsidRDefault="000F2C83" w:rsidP="00764736">
      <w:pPr>
        <w:spacing w:after="0" w:line="360" w:lineRule="auto"/>
        <w:ind w:firstLine="709"/>
        <w:jc w:val="both"/>
        <w:rPr>
          <w:rFonts w:ascii="Arial" w:hAnsi="Arial" w:cs="Arial"/>
          <w:sz w:val="24"/>
          <w:szCs w:val="24"/>
        </w:rPr>
      </w:pPr>
    </w:p>
    <w:p w14:paraId="4D67DBF3" w14:textId="55B9087C" w:rsidR="001B3E0E" w:rsidRPr="00E97765" w:rsidRDefault="00547F28" w:rsidP="00764736">
      <w:pPr>
        <w:pStyle w:val="ABNT"/>
        <w:rPr>
          <w:rFonts w:ascii="Arial" w:hAnsi="Arial" w:cs="Arial"/>
        </w:rPr>
      </w:pPr>
      <w:r w:rsidRPr="00E97765">
        <w:rPr>
          <w:rFonts w:ascii="Arial" w:hAnsi="Arial" w:cs="Arial"/>
        </w:rPr>
        <w:t xml:space="preserve">Para atingir os objetivos delineados neste estudo, </w:t>
      </w:r>
      <w:r w:rsidR="0019442B" w:rsidRPr="00E97765">
        <w:rPr>
          <w:rFonts w:ascii="Arial" w:hAnsi="Arial" w:cs="Arial"/>
        </w:rPr>
        <w:t>fizemos</w:t>
      </w:r>
      <w:r w:rsidRPr="00E97765">
        <w:rPr>
          <w:rFonts w:ascii="Arial" w:hAnsi="Arial" w:cs="Arial"/>
        </w:rPr>
        <w:t xml:space="preserve"> uso de métodos econométricos amplamente reconhecidos. Inicialmente, </w:t>
      </w:r>
      <w:r w:rsidR="00B82681" w:rsidRPr="00E97765">
        <w:rPr>
          <w:rFonts w:ascii="Arial" w:hAnsi="Arial" w:cs="Arial"/>
        </w:rPr>
        <w:t>usamos</w:t>
      </w:r>
      <w:r w:rsidRPr="00E97765">
        <w:rPr>
          <w:rFonts w:ascii="Arial" w:hAnsi="Arial" w:cs="Arial"/>
        </w:rPr>
        <w:t xml:space="preserve"> os modelos </w:t>
      </w:r>
      <w:r w:rsidRPr="00695332">
        <w:rPr>
          <w:rFonts w:ascii="Arial" w:hAnsi="Arial" w:cs="Arial"/>
          <w:i/>
          <w:iCs/>
        </w:rPr>
        <w:t>GARCH</w:t>
      </w:r>
      <w:r w:rsidRPr="00E97765">
        <w:rPr>
          <w:rFonts w:ascii="Arial" w:hAnsi="Arial" w:cs="Arial"/>
        </w:rPr>
        <w:t xml:space="preserve"> (</w:t>
      </w:r>
      <w:r w:rsidRPr="00695332">
        <w:rPr>
          <w:rFonts w:ascii="Arial" w:hAnsi="Arial" w:cs="Arial"/>
          <w:i/>
          <w:iCs/>
        </w:rPr>
        <w:t>Generalized Autoregressive Conditional Heteroskedasticity</w:t>
      </w:r>
      <w:r w:rsidRPr="00E97765">
        <w:rPr>
          <w:rFonts w:ascii="Arial" w:hAnsi="Arial" w:cs="Arial"/>
        </w:rPr>
        <w:t xml:space="preserve">) </w:t>
      </w:r>
      <w:r w:rsidR="00392C80">
        <w:rPr>
          <w:rStyle w:val="Refdenotaderodap"/>
          <w:rFonts w:ascii="Arial" w:hAnsi="Arial" w:cs="Arial"/>
        </w:rPr>
        <w:footnoteReference w:id="22"/>
      </w:r>
      <w:r w:rsidRPr="00E97765">
        <w:rPr>
          <w:rFonts w:ascii="Arial" w:hAnsi="Arial" w:cs="Arial"/>
        </w:rPr>
        <w:t xml:space="preserve">para examinar a volatilidade </w:t>
      </w:r>
      <w:r w:rsidR="00B82681" w:rsidRPr="00E97765">
        <w:rPr>
          <w:rFonts w:ascii="Arial" w:hAnsi="Arial" w:cs="Arial"/>
        </w:rPr>
        <w:t>condicional (ou seja, a volatilidade que é afetada tanto pela sua própria variância histórica quanto pelos demais valores da série temporal heterocedástica), n</w:t>
      </w:r>
      <w:r w:rsidRPr="00E97765">
        <w:rPr>
          <w:rFonts w:ascii="Arial" w:hAnsi="Arial" w:cs="Arial"/>
        </w:rPr>
        <w:t xml:space="preserve">as séries temporais financeiras. Esses modelos têm mostrado </w:t>
      </w:r>
      <w:r w:rsidR="00EB7147" w:rsidRPr="00E97765">
        <w:rPr>
          <w:rFonts w:ascii="Arial" w:hAnsi="Arial" w:cs="Arial"/>
        </w:rPr>
        <w:t>eficiência</w:t>
      </w:r>
      <w:r w:rsidRPr="00E97765">
        <w:rPr>
          <w:rFonts w:ascii="Arial" w:hAnsi="Arial" w:cs="Arial"/>
        </w:rPr>
        <w:t xml:space="preserve"> em acompanhar as variações de volatilidade ao longo de diversos períodos, sendo assim adequados para avaliar a volatilidade dos setores na bolsa.</w:t>
      </w:r>
    </w:p>
    <w:p w14:paraId="7EB3115C" w14:textId="2ABB6EF1" w:rsidR="00E4180D" w:rsidRDefault="00547F28" w:rsidP="00764736">
      <w:pPr>
        <w:pStyle w:val="ABNT"/>
        <w:rPr>
          <w:rFonts w:ascii="Arial" w:hAnsi="Arial" w:cs="Arial"/>
        </w:rPr>
      </w:pPr>
      <w:r w:rsidRPr="00E97765">
        <w:rPr>
          <w:rFonts w:ascii="Arial" w:hAnsi="Arial" w:cs="Arial"/>
        </w:rPr>
        <w:t>No entanto, para capturar de forma mais precisa a interação entre a política monetária e a volatilidade setorial</w:t>
      </w:r>
      <w:r w:rsidR="00063B8E" w:rsidRPr="00E97765">
        <w:rPr>
          <w:rFonts w:ascii="Arial" w:hAnsi="Arial" w:cs="Arial"/>
        </w:rPr>
        <w:t xml:space="preserve"> </w:t>
      </w:r>
      <w:r w:rsidR="005F271D" w:rsidRPr="00E97765">
        <w:rPr>
          <w:rFonts w:ascii="Arial" w:hAnsi="Arial" w:cs="Arial"/>
        </w:rPr>
        <w:t>e</w:t>
      </w:r>
      <w:r w:rsidRPr="00E97765">
        <w:rPr>
          <w:rFonts w:ascii="Arial" w:hAnsi="Arial" w:cs="Arial"/>
        </w:rPr>
        <w:t xml:space="preserve"> para remover os efeitos não específicos das empresas na volatilidade, optamos por implementar o modelo </w:t>
      </w:r>
      <w:r w:rsidRPr="00695332">
        <w:rPr>
          <w:rFonts w:ascii="Arial" w:hAnsi="Arial" w:cs="Arial"/>
          <w:i/>
          <w:iCs/>
        </w:rPr>
        <w:t>DCC-GARCH</w:t>
      </w:r>
      <w:r w:rsidR="00411A9A">
        <w:rPr>
          <w:rStyle w:val="Refdenotaderodap"/>
          <w:rFonts w:ascii="Arial" w:hAnsi="Arial" w:cs="Arial"/>
        </w:rPr>
        <w:footnoteReference w:id="23"/>
      </w:r>
      <w:r w:rsidRPr="00E97765">
        <w:rPr>
          <w:rFonts w:ascii="Arial" w:hAnsi="Arial" w:cs="Arial"/>
        </w:rPr>
        <w:t xml:space="preserve">. Este modelo possibilitará a análise das correlações dinâmicas entre os setores da bolsa, </w:t>
      </w:r>
      <w:r w:rsidRPr="00E97765">
        <w:rPr>
          <w:rFonts w:ascii="Arial" w:hAnsi="Arial" w:cs="Arial"/>
        </w:rPr>
        <w:lastRenderedPageBreak/>
        <w:t xml:space="preserve">oferecendo uma representação mais acurada da volatilidade condicional e das correlações ao longo do tempo. Ademais, o </w:t>
      </w:r>
      <w:r w:rsidRPr="00695332">
        <w:rPr>
          <w:rFonts w:ascii="Arial" w:hAnsi="Arial" w:cs="Arial"/>
          <w:i/>
          <w:iCs/>
        </w:rPr>
        <w:t>DCC-GARCH</w:t>
      </w:r>
      <w:r w:rsidRPr="00E97765">
        <w:rPr>
          <w:rFonts w:ascii="Arial" w:hAnsi="Arial" w:cs="Arial"/>
        </w:rPr>
        <w:t xml:space="preserve"> auxilia na análise da estrutura de correlação entre os diferentes setores, o que é crucial para compreender como eles reagem de forma interdependente às alterações na política monetária.</w:t>
      </w:r>
    </w:p>
    <w:p w14:paraId="28553513" w14:textId="77777777" w:rsidR="00CD16D3" w:rsidRDefault="00CD16D3" w:rsidP="00764736">
      <w:pPr>
        <w:pStyle w:val="ABNT"/>
        <w:rPr>
          <w:rFonts w:ascii="Arial" w:hAnsi="Arial" w:cs="Arial"/>
        </w:rPr>
      </w:pPr>
    </w:p>
    <w:p w14:paraId="45990A40" w14:textId="77777777" w:rsidR="009F1661" w:rsidRDefault="009F1661" w:rsidP="00764736">
      <w:pPr>
        <w:pStyle w:val="ABNT"/>
        <w:rPr>
          <w:rFonts w:ascii="Arial" w:hAnsi="Arial" w:cs="Arial"/>
        </w:rPr>
      </w:pPr>
    </w:p>
    <w:p w14:paraId="0BACE317" w14:textId="1BBEBE09" w:rsidR="00B96DF4" w:rsidRPr="00261A77" w:rsidRDefault="009F1661" w:rsidP="00261A77">
      <w:pPr>
        <w:pStyle w:val="Titulo2"/>
      </w:pPr>
      <w:bookmarkStart w:id="13" w:name="_Toc168835692"/>
      <w:r w:rsidRPr="00261A77">
        <w:t xml:space="preserve">Derivação do modelo </w:t>
      </w:r>
      <w:r w:rsidRPr="00695332">
        <w:rPr>
          <w:i/>
          <w:iCs/>
        </w:rPr>
        <w:t>CAPM</w:t>
      </w:r>
      <w:r w:rsidRPr="00261A77">
        <w:t>:</w:t>
      </w:r>
      <w:bookmarkEnd w:id="13"/>
    </w:p>
    <w:p w14:paraId="653F9696" w14:textId="77777777" w:rsidR="009F1661" w:rsidRPr="00E97765" w:rsidRDefault="009F1661" w:rsidP="00764736">
      <w:pPr>
        <w:spacing w:after="0" w:line="360" w:lineRule="auto"/>
        <w:ind w:firstLine="709"/>
        <w:jc w:val="both"/>
      </w:pPr>
    </w:p>
    <w:p w14:paraId="7712B129" w14:textId="1917E8EC" w:rsidR="00537B39" w:rsidRPr="00537B39" w:rsidRDefault="00547F28" w:rsidP="00147F51">
      <w:pPr>
        <w:pStyle w:val="ABNT"/>
        <w:rPr>
          <w:rFonts w:ascii="Arial" w:hAnsi="Arial" w:cs="Arial"/>
        </w:rPr>
      </w:pPr>
      <w:r w:rsidRPr="00E97765">
        <w:rPr>
          <w:rFonts w:ascii="Arial" w:hAnsi="Arial" w:cs="Arial"/>
        </w:rPr>
        <w:t xml:space="preserve">Para discernir o impacto das alterações </w:t>
      </w:r>
      <w:r w:rsidR="000C1484" w:rsidRPr="00E97765">
        <w:rPr>
          <w:rFonts w:ascii="Arial" w:hAnsi="Arial" w:cs="Arial"/>
        </w:rPr>
        <w:t>da</w:t>
      </w:r>
      <w:r w:rsidRPr="00E97765">
        <w:rPr>
          <w:rFonts w:ascii="Arial" w:hAnsi="Arial" w:cs="Arial"/>
        </w:rPr>
        <w:t xml:space="preserve"> política monetária n</w:t>
      </w:r>
      <w:r w:rsidR="000C1484" w:rsidRPr="00E97765">
        <w:rPr>
          <w:rFonts w:ascii="Arial" w:hAnsi="Arial" w:cs="Arial"/>
        </w:rPr>
        <w:t xml:space="preserve">os setores </w:t>
      </w:r>
      <w:r w:rsidR="00EB7147" w:rsidRPr="00E97765">
        <w:rPr>
          <w:rFonts w:ascii="Arial" w:hAnsi="Arial" w:cs="Arial"/>
        </w:rPr>
        <w:t>ante ao</w:t>
      </w:r>
      <w:r w:rsidR="000C1484" w:rsidRPr="00E97765">
        <w:rPr>
          <w:rFonts w:ascii="Arial" w:hAnsi="Arial" w:cs="Arial"/>
        </w:rPr>
        <w:t xml:space="preserve"> mercado</w:t>
      </w:r>
      <w:r w:rsidRPr="00E97765">
        <w:rPr>
          <w:rFonts w:ascii="Arial" w:hAnsi="Arial" w:cs="Arial"/>
        </w:rPr>
        <w:t xml:space="preserve">, </w:t>
      </w:r>
      <w:r w:rsidR="005F271D" w:rsidRPr="00E97765">
        <w:rPr>
          <w:rFonts w:ascii="Arial" w:hAnsi="Arial" w:cs="Arial"/>
        </w:rPr>
        <w:t xml:space="preserve">faremos uso do </w:t>
      </w:r>
      <w:r w:rsidR="00A07D26" w:rsidRPr="00E97765">
        <w:rPr>
          <w:rFonts w:ascii="Arial" w:hAnsi="Arial" w:cs="Arial"/>
        </w:rPr>
        <w:t>Modelo de Precificação de Ativos de Capital</w:t>
      </w:r>
      <w:r w:rsidR="0086499A" w:rsidRPr="00E97765">
        <w:rPr>
          <w:rStyle w:val="Refdenotaderodap"/>
          <w:rFonts w:ascii="Arial" w:hAnsi="Arial" w:cs="Arial"/>
        </w:rPr>
        <w:footnoteReference w:id="24"/>
      </w:r>
      <w:r w:rsidR="00234EEF" w:rsidRPr="00E97765">
        <w:rPr>
          <w:rFonts w:ascii="Arial" w:hAnsi="Arial" w:cs="Arial"/>
        </w:rPr>
        <w:t xml:space="preserve"> </w:t>
      </w:r>
      <w:r w:rsidR="00A07D26" w:rsidRPr="00E97765">
        <w:rPr>
          <w:rFonts w:ascii="Arial" w:hAnsi="Arial" w:cs="Arial"/>
        </w:rPr>
        <w:t>(</w:t>
      </w:r>
      <w:r w:rsidR="00A07D26" w:rsidRPr="00695332">
        <w:rPr>
          <w:rFonts w:ascii="Arial" w:hAnsi="Arial" w:cs="Arial"/>
          <w:i/>
          <w:iCs/>
        </w:rPr>
        <w:t>CAPM</w:t>
      </w:r>
      <w:r w:rsidR="00A07D26" w:rsidRPr="00E97765">
        <w:rPr>
          <w:rFonts w:ascii="Arial" w:hAnsi="Arial" w:cs="Arial"/>
        </w:rPr>
        <w:t>)</w:t>
      </w:r>
      <w:r w:rsidR="005F271D" w:rsidRPr="00E97765">
        <w:rPr>
          <w:rFonts w:ascii="Arial" w:hAnsi="Arial" w:cs="Arial"/>
        </w:rPr>
        <w:t xml:space="preserve"> como meio de segregar </w:t>
      </w:r>
      <w:r w:rsidR="00BB10EC" w:rsidRPr="00E97765">
        <w:rPr>
          <w:rFonts w:ascii="Arial" w:hAnsi="Arial" w:cs="Arial"/>
        </w:rPr>
        <w:t>do risco total do setor (</w:t>
      </w:r>
      <w:r w:rsidR="00BB10EC" w:rsidRPr="00E97765">
        <w:rPr>
          <w:rFonts w:ascii="Arial" w:hAnsi="Arial" w:cs="Arial"/>
          <w:i/>
          <w:iCs/>
        </w:rPr>
        <w:t>t</w:t>
      </w:r>
      <w:r w:rsidR="00BB10EC" w:rsidRPr="00E97765">
        <w:rPr>
          <w:rFonts w:ascii="Arial" w:hAnsi="Arial" w:cs="Arial"/>
        </w:rPr>
        <w:t>)</w:t>
      </w:r>
      <w:r w:rsidR="007441E3" w:rsidRPr="00E97765">
        <w:rPr>
          <w:rFonts w:ascii="Arial" w:hAnsi="Arial" w:cs="Arial"/>
        </w:rPr>
        <w:t xml:space="preserve"> qual parcela é </w:t>
      </w:r>
      <w:r w:rsidR="005F271D" w:rsidRPr="00E97765">
        <w:rPr>
          <w:rFonts w:ascii="Arial" w:hAnsi="Arial" w:cs="Arial"/>
        </w:rPr>
        <w:t xml:space="preserve">risco de mercado </w:t>
      </w:r>
      <w:r w:rsidR="009E07CD" w:rsidRPr="00E97765">
        <w:rPr>
          <w:rFonts w:ascii="Arial" w:hAnsi="Arial" w:cs="Arial"/>
        </w:rPr>
        <w:t>(</w:t>
      </w:r>
      <m:oMath>
        <m:r>
          <w:rPr>
            <w:rFonts w:ascii="Cambria Math" w:hAnsi="Cambria Math" w:cs="Arial"/>
          </w:rPr>
          <m:t>m</m:t>
        </m:r>
        <m:r>
          <m:rPr>
            <m:sty m:val="p"/>
          </m:rPr>
          <w:rPr>
            <w:rFonts w:ascii="Cambria Math" w:hAnsi="Cambria Math" w:cs="Arial"/>
          </w:rPr>
          <m:t xml:space="preserve">) </m:t>
        </m:r>
      </m:oMath>
      <w:r w:rsidR="007441E3" w:rsidRPr="00E97765">
        <w:rPr>
          <w:rFonts w:ascii="Arial" w:hAnsi="Arial" w:cs="Arial"/>
        </w:rPr>
        <w:t>e qual é de fato o</w:t>
      </w:r>
      <w:r w:rsidR="005F271D" w:rsidRPr="00E97765">
        <w:rPr>
          <w:rFonts w:ascii="Arial" w:hAnsi="Arial" w:cs="Arial"/>
        </w:rPr>
        <w:t xml:space="preserve"> risco </w:t>
      </w:r>
      <w:r w:rsidR="0001107B" w:rsidRPr="00E97765">
        <w:rPr>
          <w:rFonts w:ascii="Arial" w:hAnsi="Arial" w:cs="Arial"/>
        </w:rPr>
        <w:t>peculiar à empresa</w:t>
      </w:r>
      <w:r w:rsidR="00871693" w:rsidRPr="00E97765">
        <w:rPr>
          <w:rFonts w:ascii="Arial" w:hAnsi="Arial" w:cs="Arial"/>
        </w:rPr>
        <w:t xml:space="preserve"> </w:t>
      </w:r>
      <m:oMath>
        <m:d>
          <m:dPr>
            <m:ctrlPr>
              <w:rPr>
                <w:rFonts w:ascii="Cambria Math" w:hAnsi="Cambria Math" w:cs="Arial"/>
                <w:i/>
              </w:rPr>
            </m:ctrlPr>
          </m:dPr>
          <m:e>
            <m:r>
              <w:rPr>
                <w:rFonts w:ascii="Cambria Math" w:hAnsi="Cambria Math" w:cs="Arial"/>
              </w:rPr>
              <m:t>ϵ</m:t>
            </m:r>
            <m:ctrlPr>
              <w:rPr>
                <w:rFonts w:ascii="Cambria Math" w:hAnsi="Cambria Math" w:cs="Arial"/>
              </w:rPr>
            </m:ctrlPr>
          </m:e>
        </m:d>
      </m:oMath>
      <w:r w:rsidR="009D4033" w:rsidRPr="00E97765">
        <w:rPr>
          <w:rFonts w:ascii="Arial" w:hAnsi="Arial" w:cs="Arial"/>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9"/>
        <w:gridCol w:w="3144"/>
        <w:gridCol w:w="3018"/>
      </w:tblGrid>
      <w:tr w:rsidR="002C02D6" w14:paraId="75597E75" w14:textId="77777777" w:rsidTr="002C02D6">
        <w:tc>
          <w:tcPr>
            <w:tcW w:w="2909" w:type="dxa"/>
          </w:tcPr>
          <w:p w14:paraId="158C3E55" w14:textId="77777777" w:rsidR="002C02D6" w:rsidRDefault="002C02D6" w:rsidP="00764736">
            <w:pPr>
              <w:pStyle w:val="ABNT"/>
              <w:ind w:firstLine="0"/>
              <w:rPr>
                <w:rFonts w:ascii="Arial" w:eastAsia="Calibri" w:hAnsi="Arial" w:cs="Arial"/>
                <w:b/>
                <w:bCs/>
              </w:rPr>
            </w:pPr>
          </w:p>
        </w:tc>
        <w:tc>
          <w:tcPr>
            <w:tcW w:w="3144" w:type="dxa"/>
          </w:tcPr>
          <w:p w14:paraId="5A0FDE19" w14:textId="0D2E5E05" w:rsidR="002C02D6" w:rsidRPr="00277C2B" w:rsidRDefault="00000000" w:rsidP="00764736">
            <w:pPr>
              <w:pStyle w:val="ABNT"/>
              <w:ind w:firstLine="0"/>
              <w:rPr>
                <w:rFonts w:ascii="Arial" w:eastAsiaTheme="minorEastAsia" w:hAnsi="Arial" w:cs="Arial"/>
              </w:rPr>
            </w:pPr>
            <m:oMathPara>
              <m:oMathParaPr>
                <m:jc m:val="left"/>
              </m:oMathParaPr>
              <m:oMath>
                <m:sSub>
                  <m:sSubPr>
                    <m:ctrlPr>
                      <w:rPr>
                        <w:rFonts w:ascii="Cambria Math" w:hAnsi="Cambria Math" w:cs="Arial"/>
                        <w:i/>
                      </w:rPr>
                    </m:ctrlPr>
                  </m:sSubPr>
                  <m:e>
                    <m:r>
                      <w:rPr>
                        <w:rFonts w:ascii="Cambria Math" w:hAnsi="Cambria Math" w:cs="Arial"/>
                      </w:rPr>
                      <m:t>r</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r</m:t>
                    </m:r>
                  </m:e>
                  <m:sub>
                    <m:r>
                      <w:rPr>
                        <w:rFonts w:ascii="Cambria Math" w:hAnsi="Cambria Math" w:cs="Arial"/>
                      </w:rPr>
                      <m:t>f</m:t>
                    </m:r>
                  </m:sub>
                </m:sSub>
                <m:r>
                  <w:rPr>
                    <w:rFonts w:ascii="Cambria Math" w:hAnsi="Cambria Math" w:cs="Arial"/>
                  </w:rPr>
                  <m:t>+</m:t>
                </m:r>
                <m:r>
                  <m:rPr>
                    <m:sty m:val="p"/>
                  </m:rPr>
                  <w:rPr>
                    <w:rFonts w:ascii="Cambria Math" w:hAnsi="Cambria Math" w:cs="Arial"/>
                  </w:rPr>
                  <m:t>β×</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r</m:t>
                        </m:r>
                      </m:e>
                      <m:sub>
                        <m:r>
                          <w:rPr>
                            <w:rFonts w:ascii="Cambria Math" w:hAnsi="Cambria Math" w:cs="Arial"/>
                          </w:rPr>
                          <m:t>m</m:t>
                        </m:r>
                      </m:sub>
                    </m:sSub>
                    <m:r>
                      <w:rPr>
                        <w:rFonts w:ascii="Cambria Math" w:hAnsi="Cambria Math" w:cs="Arial"/>
                      </w:rPr>
                      <m:t>-</m:t>
                    </m:r>
                    <m:sSub>
                      <m:sSubPr>
                        <m:ctrlPr>
                          <w:rPr>
                            <w:rFonts w:ascii="Cambria Math" w:hAnsi="Cambria Math" w:cs="Arial"/>
                            <w:i/>
                          </w:rPr>
                        </m:ctrlPr>
                      </m:sSubPr>
                      <m:e>
                        <m:r>
                          <w:rPr>
                            <w:rFonts w:ascii="Cambria Math" w:hAnsi="Cambria Math" w:cs="Arial"/>
                          </w:rPr>
                          <m:t>r</m:t>
                        </m:r>
                      </m:e>
                      <m:sub>
                        <m:r>
                          <w:rPr>
                            <w:rFonts w:ascii="Cambria Math" w:hAnsi="Cambria Math" w:cs="Arial"/>
                          </w:rPr>
                          <m:t>f</m:t>
                        </m:r>
                      </m:sub>
                    </m:sSub>
                  </m:e>
                </m:d>
                <m:r>
                  <w:rPr>
                    <w:rFonts w:ascii="Cambria Math" w:hAnsi="Cambria Math" w:cs="Arial"/>
                  </w:rPr>
                  <m:t>+</m:t>
                </m:r>
                <m:r>
                  <m:rPr>
                    <m:sty m:val="p"/>
                  </m:rPr>
                  <w:rPr>
                    <w:rFonts w:ascii="Cambria Math" w:hAnsi="Cambria Math" w:cs="Arial"/>
                  </w:rPr>
                  <m:t>ϵ</m:t>
                </m:r>
              </m:oMath>
            </m:oMathPara>
          </w:p>
        </w:tc>
        <w:tc>
          <w:tcPr>
            <w:tcW w:w="3018" w:type="dxa"/>
          </w:tcPr>
          <w:p w14:paraId="2DC839AD" w14:textId="6FE242CD" w:rsidR="002C02D6" w:rsidRPr="008D47C2" w:rsidRDefault="002C02D6" w:rsidP="00B4003B">
            <w:pPr>
              <w:pStyle w:val="ABNT"/>
              <w:ind w:firstLine="0"/>
              <w:jc w:val="right"/>
              <w:rPr>
                <w:rFonts w:ascii="Arial" w:eastAsiaTheme="minorEastAsia" w:hAnsi="Arial" w:cs="Arial"/>
              </w:rPr>
            </w:pPr>
            <w:r w:rsidRPr="008D47C2">
              <w:rPr>
                <w:rFonts w:ascii="Arial" w:eastAsiaTheme="minorEastAsia" w:hAnsi="Arial" w:cs="Arial"/>
              </w:rPr>
              <w:t>(1)</w:t>
            </w:r>
          </w:p>
        </w:tc>
      </w:tr>
    </w:tbl>
    <w:p w14:paraId="497C79A6" w14:textId="77777777" w:rsidR="00E4180D" w:rsidRPr="00E97765" w:rsidRDefault="00E4180D" w:rsidP="00537B39">
      <w:pPr>
        <w:pStyle w:val="ABNT"/>
        <w:ind w:firstLine="0"/>
        <w:rPr>
          <w:rFonts w:ascii="Arial" w:eastAsiaTheme="minorEastAsia" w:hAnsi="Arial" w:cs="Arial"/>
          <w:b/>
          <w:bCs/>
        </w:rPr>
      </w:pPr>
    </w:p>
    <w:p w14:paraId="544F1266" w14:textId="63E7D6D9" w:rsidR="005C292F" w:rsidRPr="00537B39" w:rsidRDefault="003B3CC0" w:rsidP="003B3CC0">
      <w:pPr>
        <w:pStyle w:val="ABNT"/>
        <w:ind w:firstLine="0"/>
        <w:rPr>
          <w:rFonts w:ascii="Arial" w:eastAsiaTheme="minorEastAsia" w:hAnsi="Arial" w:cs="Arial"/>
        </w:rPr>
      </w:pPr>
      <w:r>
        <w:rPr>
          <w:rFonts w:ascii="Arial" w:eastAsiaTheme="minorEastAsia" w:hAnsi="Arial" w:cs="Arial"/>
        </w:rPr>
        <w:t>Considera-se o</w:t>
      </w:r>
      <w:r w:rsidR="009D4033" w:rsidRPr="00E97765">
        <w:rPr>
          <w:rFonts w:ascii="Arial" w:eastAsiaTheme="minorEastAsia" w:hAnsi="Arial" w:cs="Arial"/>
        </w:rPr>
        <w:t xml:space="preserve"> Ativo Livre de Risco = 0</w:t>
      </w:r>
      <w:r w:rsidR="00E22D8D">
        <w:rPr>
          <w:rFonts w:ascii="Arial" w:eastAsiaTheme="minorEastAsia" w:hAnsi="Arial" w:cs="Arial"/>
        </w:rPr>
        <w:t xml:space="preserve"> a partir da equação </w:t>
      </w:r>
      <w:r w:rsidR="00D0656E">
        <w:rPr>
          <w:rFonts w:ascii="Arial" w:eastAsiaTheme="minorEastAsia" w:hAnsi="Arial" w:cs="Arial"/>
        </w:rPr>
        <w:t>1</w:t>
      </w:r>
      <w:r w:rsidR="009D4033" w:rsidRPr="00E97765">
        <w:rPr>
          <w:rFonts w:ascii="Arial" w:eastAsiaTheme="minorEastAsia" w:hAnsi="Arial" w:cs="Arial"/>
        </w:rPr>
        <w:t>, visto que o foco é obter o Beta do Setor ante ao Mercado</w:t>
      </w:r>
      <w:r w:rsidR="00E22D8D">
        <w:rPr>
          <w:rFonts w:ascii="Arial" w:eastAsiaTheme="minorEastAsia" w:hAnsi="Arial" w:cs="Arial"/>
        </w:rPr>
        <w:t>:</w:t>
      </w:r>
      <w:r w:rsidR="00B4003B">
        <w:rPr>
          <w:rFonts w:ascii="Arial" w:eastAsiaTheme="minorEastAsia" w:hAnsi="Arial" w:cs="Arial"/>
          <w:bCs/>
        </w:rPr>
        <w:tab/>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3"/>
        <w:gridCol w:w="3116"/>
        <w:gridCol w:w="3032"/>
      </w:tblGrid>
      <w:tr w:rsidR="002C02D6" w14:paraId="708DEAAF" w14:textId="77777777" w:rsidTr="002C02D6">
        <w:tc>
          <w:tcPr>
            <w:tcW w:w="2923" w:type="dxa"/>
          </w:tcPr>
          <w:p w14:paraId="29F09722" w14:textId="0695F665" w:rsidR="002C02D6" w:rsidRDefault="00D0656E" w:rsidP="00ED5D33">
            <w:pPr>
              <w:pStyle w:val="ABNT"/>
              <w:ind w:firstLine="0"/>
              <w:rPr>
                <w:rFonts w:ascii="Arial" w:eastAsia="Calibri" w:hAnsi="Arial" w:cs="Arial"/>
                <w:b/>
                <w:bCs/>
              </w:rPr>
            </w:pPr>
            <w:r>
              <w:rPr>
                <w:rFonts w:ascii="Arial" w:eastAsia="Calibri" w:hAnsi="Arial" w:cs="Arial"/>
                <w:b/>
                <w:bCs/>
              </w:rPr>
              <w:t xml:space="preserve"> </w:t>
            </w:r>
          </w:p>
        </w:tc>
        <w:tc>
          <w:tcPr>
            <w:tcW w:w="3116" w:type="dxa"/>
          </w:tcPr>
          <w:p w14:paraId="7E004D9B" w14:textId="3A87D88C" w:rsidR="002C02D6" w:rsidRPr="00277C2B" w:rsidRDefault="00000000" w:rsidP="00ED5D33">
            <w:pPr>
              <w:pStyle w:val="ABNT"/>
              <w:ind w:firstLine="0"/>
              <w:rPr>
                <w:rFonts w:ascii="Arial" w:eastAsiaTheme="minorEastAsia" w:hAnsi="Arial" w:cs="Arial"/>
              </w:rPr>
            </w:pPr>
            <m:oMathPara>
              <m:oMathParaPr>
                <m:jc m:val="left"/>
              </m:oMathParaPr>
              <m:oMath>
                <m:sSub>
                  <m:sSubPr>
                    <m:ctrlPr>
                      <w:rPr>
                        <w:rFonts w:ascii="Cambria Math" w:hAnsi="Cambria Math" w:cs="Arial"/>
                        <w:i/>
                      </w:rPr>
                    </m:ctrlPr>
                  </m:sSubPr>
                  <m:e>
                    <m:r>
                      <w:rPr>
                        <w:rFonts w:ascii="Cambria Math" w:hAnsi="Cambria Math" w:cs="Arial"/>
                      </w:rPr>
                      <m:t>r</m:t>
                    </m:r>
                  </m:e>
                  <m:sub>
                    <m:r>
                      <w:rPr>
                        <w:rFonts w:ascii="Cambria Math" w:hAnsi="Cambria Math" w:cs="Arial"/>
                      </w:rPr>
                      <m:t>t</m:t>
                    </m:r>
                  </m:sub>
                </m:sSub>
                <m:r>
                  <w:rPr>
                    <w:rFonts w:ascii="Cambria Math" w:hAnsi="Cambria Math" w:cs="Arial"/>
                  </w:rPr>
                  <m:t>=</m:t>
                </m:r>
                <m:r>
                  <m:rPr>
                    <m:sty m:val="p"/>
                  </m:rPr>
                  <w:rPr>
                    <w:rFonts w:ascii="Cambria Math" w:hAnsi="Cambria Math" w:cs="Arial"/>
                  </w:rPr>
                  <m:t>β×</m:t>
                </m:r>
                <m:sSub>
                  <m:sSubPr>
                    <m:ctrlPr>
                      <w:rPr>
                        <w:rFonts w:ascii="Cambria Math" w:hAnsi="Cambria Math" w:cs="Arial"/>
                        <w:i/>
                      </w:rPr>
                    </m:ctrlPr>
                  </m:sSubPr>
                  <m:e>
                    <m:r>
                      <w:rPr>
                        <w:rFonts w:ascii="Cambria Math" w:hAnsi="Cambria Math" w:cs="Arial"/>
                      </w:rPr>
                      <m:t>r</m:t>
                    </m:r>
                    <m:ctrlPr>
                      <w:rPr>
                        <w:rFonts w:ascii="Cambria Math" w:hAnsi="Cambria Math" w:cs="Arial"/>
                      </w:rPr>
                    </m:ctrlPr>
                  </m:e>
                  <m:sub>
                    <m:r>
                      <w:rPr>
                        <w:rFonts w:ascii="Cambria Math" w:hAnsi="Cambria Math" w:cs="Arial"/>
                      </w:rPr>
                      <m:t>m</m:t>
                    </m:r>
                  </m:sub>
                </m:sSub>
                <m:r>
                  <w:rPr>
                    <w:rFonts w:ascii="Cambria Math" w:hAnsi="Cambria Math" w:cs="Arial"/>
                  </w:rPr>
                  <m:t xml:space="preserve">+ </m:t>
                </m:r>
                <m:r>
                  <m:rPr>
                    <m:sty m:val="p"/>
                  </m:rPr>
                  <w:rPr>
                    <w:rFonts w:ascii="Cambria Math" w:hAnsi="Cambria Math" w:cs="Arial"/>
                  </w:rPr>
                  <m:t>ϵ</m:t>
                </m:r>
              </m:oMath>
            </m:oMathPara>
          </w:p>
        </w:tc>
        <w:tc>
          <w:tcPr>
            <w:tcW w:w="3032" w:type="dxa"/>
          </w:tcPr>
          <w:p w14:paraId="6CAE29FE" w14:textId="5213B5C4" w:rsidR="002C02D6" w:rsidRPr="008D47C2" w:rsidRDefault="002C02D6" w:rsidP="00ED5D33">
            <w:pPr>
              <w:pStyle w:val="ABNT"/>
              <w:ind w:firstLine="0"/>
              <w:jc w:val="right"/>
              <w:rPr>
                <w:rFonts w:ascii="Arial" w:eastAsiaTheme="minorEastAsia" w:hAnsi="Arial" w:cs="Arial"/>
              </w:rPr>
            </w:pPr>
            <w:r w:rsidRPr="008D47C2">
              <w:rPr>
                <w:rFonts w:ascii="Arial" w:eastAsiaTheme="minorEastAsia" w:hAnsi="Arial" w:cs="Arial"/>
              </w:rPr>
              <w:t>(2)</w:t>
            </w:r>
          </w:p>
        </w:tc>
      </w:tr>
    </w:tbl>
    <w:p w14:paraId="010CDF3A" w14:textId="77777777" w:rsidR="00B4003B" w:rsidRPr="00E4180D" w:rsidRDefault="00B4003B" w:rsidP="00B4003B">
      <w:pPr>
        <w:pStyle w:val="ABNT"/>
        <w:tabs>
          <w:tab w:val="left" w:pos="3293"/>
        </w:tabs>
        <w:rPr>
          <w:rFonts w:ascii="Arial" w:eastAsiaTheme="minorEastAsia" w:hAnsi="Arial" w:cs="Arial"/>
          <w:b/>
          <w:bCs/>
        </w:rPr>
      </w:pPr>
    </w:p>
    <w:p w14:paraId="316F1367" w14:textId="0DA35931" w:rsidR="006C070E" w:rsidRPr="00537B39" w:rsidRDefault="003B3CC0" w:rsidP="003B3CC0">
      <w:pPr>
        <w:pStyle w:val="ABNT"/>
        <w:ind w:firstLine="0"/>
        <w:rPr>
          <w:rFonts w:ascii="Arial" w:eastAsiaTheme="minorEastAsia" w:hAnsi="Arial" w:cs="Arial"/>
        </w:rPr>
      </w:pPr>
      <w:r>
        <w:rPr>
          <w:rFonts w:ascii="Arial" w:eastAsiaTheme="minorEastAsia" w:hAnsi="Arial" w:cs="Arial"/>
        </w:rPr>
        <w:t>Vê-se a</w:t>
      </w:r>
      <w:r w:rsidR="006C070E">
        <w:rPr>
          <w:rFonts w:ascii="Arial" w:eastAsiaTheme="minorEastAsia" w:hAnsi="Arial" w:cs="Arial"/>
        </w:rPr>
        <w:t xml:space="preserve"> </w:t>
      </w:r>
      <w:r w:rsidR="00CD5143">
        <w:rPr>
          <w:rFonts w:ascii="Arial" w:eastAsiaTheme="minorEastAsia" w:hAnsi="Arial" w:cs="Arial"/>
        </w:rPr>
        <w:t>propriedade</w:t>
      </w:r>
      <w:r w:rsidR="006C070E">
        <w:rPr>
          <w:rFonts w:ascii="Arial" w:eastAsiaTheme="minorEastAsia" w:hAnsi="Arial" w:cs="Arial"/>
        </w:rPr>
        <w:t xml:space="preserve"> de variância</w:t>
      </w:r>
      <w:r>
        <w:rPr>
          <w:rFonts w:ascii="Arial" w:eastAsiaTheme="minorEastAsia" w:hAnsi="Arial" w:cs="Arial"/>
        </w:rPr>
        <w:t xml:space="preserve"> na equação 3:</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8"/>
        <w:gridCol w:w="3224"/>
        <w:gridCol w:w="2979"/>
      </w:tblGrid>
      <w:tr w:rsidR="002C02D6" w14:paraId="6FF2B977" w14:textId="77777777" w:rsidTr="002C02D6">
        <w:tc>
          <w:tcPr>
            <w:tcW w:w="2868" w:type="dxa"/>
          </w:tcPr>
          <w:p w14:paraId="19637302" w14:textId="77777777" w:rsidR="002C02D6" w:rsidRDefault="002C02D6" w:rsidP="00ED5D33">
            <w:pPr>
              <w:pStyle w:val="ABNT"/>
              <w:ind w:firstLine="0"/>
              <w:rPr>
                <w:rFonts w:ascii="Arial" w:eastAsia="Calibri" w:hAnsi="Arial" w:cs="Arial"/>
                <w:b/>
              </w:rPr>
            </w:pPr>
          </w:p>
        </w:tc>
        <w:tc>
          <w:tcPr>
            <w:tcW w:w="3224" w:type="dxa"/>
          </w:tcPr>
          <w:p w14:paraId="2DC12037" w14:textId="366C70B2" w:rsidR="002C02D6" w:rsidRPr="00277C2B" w:rsidRDefault="00277C2B" w:rsidP="00ED5D33">
            <w:pPr>
              <w:pStyle w:val="ABNT"/>
              <w:ind w:firstLine="0"/>
              <w:rPr>
                <w:rFonts w:ascii="Arial" w:eastAsiaTheme="minorEastAsia" w:hAnsi="Arial" w:cs="Arial"/>
                <w:bCs/>
                <w:iCs/>
              </w:rPr>
            </w:pPr>
            <m:oMathPara>
              <m:oMathParaPr>
                <m:jc m:val="left"/>
              </m:oMathParaPr>
              <m:oMath>
                <m:r>
                  <m:rPr>
                    <m:sty m:val="p"/>
                  </m:rPr>
                  <w:rPr>
                    <w:rFonts w:ascii="Cambria Math" w:hAnsi="Cambria Math" w:cs="Arial"/>
                  </w:rPr>
                  <m:t>var</m:t>
                </m:r>
                <m:d>
                  <m:dPr>
                    <m:ctrlPr>
                      <w:rPr>
                        <w:rFonts w:ascii="Cambria Math" w:hAnsi="Cambria Math" w:cs="Arial"/>
                        <w:bCs/>
                        <w:iCs/>
                      </w:rPr>
                    </m:ctrlPr>
                  </m:dPr>
                  <m:e>
                    <m:sSub>
                      <m:sSubPr>
                        <m:ctrlPr>
                          <w:rPr>
                            <w:rFonts w:ascii="Cambria Math" w:hAnsi="Cambria Math" w:cs="Arial"/>
                            <w:bCs/>
                            <w:iCs/>
                          </w:rPr>
                        </m:ctrlPr>
                      </m:sSubPr>
                      <m:e>
                        <m:r>
                          <m:rPr>
                            <m:sty m:val="p"/>
                          </m:rPr>
                          <w:rPr>
                            <w:rFonts w:ascii="Cambria Math" w:hAnsi="Cambria Math" w:cs="Arial"/>
                          </w:rPr>
                          <m:t>r</m:t>
                        </m:r>
                      </m:e>
                      <m:sub>
                        <m:r>
                          <m:rPr>
                            <m:sty m:val="p"/>
                          </m:rPr>
                          <w:rPr>
                            <w:rFonts w:ascii="Cambria Math" w:hAnsi="Cambria Math" w:cs="Arial"/>
                          </w:rPr>
                          <m:t>t</m:t>
                        </m:r>
                      </m:sub>
                    </m:sSub>
                  </m:e>
                </m:d>
                <m:r>
                  <m:rPr>
                    <m:sty m:val="p"/>
                  </m:rPr>
                  <w:rPr>
                    <w:rFonts w:ascii="Cambria Math" w:hAnsi="Cambria Math" w:cs="Arial"/>
                  </w:rPr>
                  <m:t>=var</m:t>
                </m:r>
                <m:d>
                  <m:dPr>
                    <m:ctrlPr>
                      <w:rPr>
                        <w:rFonts w:ascii="Cambria Math" w:hAnsi="Cambria Math" w:cs="Arial"/>
                        <w:bCs/>
                        <w:iCs/>
                      </w:rPr>
                    </m:ctrlPr>
                  </m:dPr>
                  <m:e>
                    <m:r>
                      <m:rPr>
                        <m:sty m:val="p"/>
                      </m:rPr>
                      <w:rPr>
                        <w:rFonts w:ascii="Cambria Math" w:hAnsi="Cambria Math" w:cs="Arial"/>
                      </w:rPr>
                      <m:t>β×</m:t>
                    </m:r>
                    <m:sSub>
                      <m:sSubPr>
                        <m:ctrlPr>
                          <w:rPr>
                            <w:rFonts w:ascii="Cambria Math" w:hAnsi="Cambria Math" w:cs="Arial"/>
                            <w:bCs/>
                            <w:iCs/>
                          </w:rPr>
                        </m:ctrlPr>
                      </m:sSubPr>
                      <m:e>
                        <m:r>
                          <m:rPr>
                            <m:sty m:val="p"/>
                          </m:rPr>
                          <w:rPr>
                            <w:rFonts w:ascii="Cambria Math" w:hAnsi="Cambria Math" w:cs="Arial"/>
                          </w:rPr>
                          <m:t>r</m:t>
                        </m:r>
                      </m:e>
                      <m:sub>
                        <m:r>
                          <m:rPr>
                            <m:sty m:val="p"/>
                          </m:rPr>
                          <w:rPr>
                            <w:rFonts w:ascii="Cambria Math" w:hAnsi="Cambria Math" w:cs="Arial"/>
                          </w:rPr>
                          <m:t>m</m:t>
                        </m:r>
                      </m:sub>
                    </m:sSub>
                    <m:r>
                      <m:rPr>
                        <m:sty m:val="p"/>
                      </m:rPr>
                      <w:rPr>
                        <w:rFonts w:ascii="Cambria Math" w:hAnsi="Cambria Math" w:cs="Arial"/>
                      </w:rPr>
                      <m:t>+ϵ</m:t>
                    </m:r>
                  </m:e>
                </m:d>
              </m:oMath>
            </m:oMathPara>
          </w:p>
        </w:tc>
        <w:tc>
          <w:tcPr>
            <w:tcW w:w="2979" w:type="dxa"/>
          </w:tcPr>
          <w:p w14:paraId="64FD9966" w14:textId="35FFF7B4" w:rsidR="002C02D6" w:rsidRPr="008D47C2" w:rsidRDefault="002C02D6" w:rsidP="00ED5D33">
            <w:pPr>
              <w:pStyle w:val="ABNT"/>
              <w:ind w:firstLine="0"/>
              <w:jc w:val="right"/>
              <w:rPr>
                <w:rFonts w:ascii="Arial" w:eastAsiaTheme="minorEastAsia" w:hAnsi="Arial" w:cs="Arial"/>
              </w:rPr>
            </w:pPr>
            <w:r w:rsidRPr="008D47C2">
              <w:rPr>
                <w:rFonts w:ascii="Arial" w:eastAsiaTheme="minorEastAsia" w:hAnsi="Arial" w:cs="Arial"/>
              </w:rPr>
              <w:t>(3)</w:t>
            </w:r>
          </w:p>
        </w:tc>
      </w:tr>
    </w:tbl>
    <w:p w14:paraId="610228E7" w14:textId="77777777" w:rsidR="006C070E" w:rsidRDefault="006C070E" w:rsidP="00764736">
      <w:pPr>
        <w:pStyle w:val="ABNT"/>
        <w:rPr>
          <w:rFonts w:ascii="Arial" w:eastAsiaTheme="minorEastAsia" w:hAnsi="Arial" w:cs="Arial"/>
          <w:b/>
          <w:bCs/>
        </w:rPr>
      </w:pPr>
    </w:p>
    <w:p w14:paraId="16850AE0" w14:textId="3A20637A" w:rsidR="006C070E" w:rsidRDefault="003B3CC0" w:rsidP="003B3CC0">
      <w:pPr>
        <w:pStyle w:val="ABNT"/>
        <w:ind w:firstLine="0"/>
        <w:rPr>
          <w:rFonts w:ascii="Arial" w:eastAsiaTheme="minorEastAsia" w:hAnsi="Arial" w:cs="Arial"/>
        </w:rPr>
      </w:pPr>
      <w:r>
        <w:rPr>
          <w:rFonts w:ascii="Arial" w:eastAsiaTheme="minorEastAsia" w:hAnsi="Arial" w:cs="Arial"/>
        </w:rPr>
        <w:t>Aplica-se a propriedade de multiplicação de variância por constante na equação 3:</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1"/>
        <w:gridCol w:w="3140"/>
        <w:gridCol w:w="3020"/>
      </w:tblGrid>
      <w:tr w:rsidR="002C02D6" w:rsidRPr="008D47C2" w14:paraId="56722D3F" w14:textId="77777777" w:rsidTr="002C02D6">
        <w:tc>
          <w:tcPr>
            <w:tcW w:w="2911" w:type="dxa"/>
          </w:tcPr>
          <w:p w14:paraId="485F633B" w14:textId="77777777" w:rsidR="002C02D6" w:rsidRDefault="002C02D6" w:rsidP="00ED5D33">
            <w:pPr>
              <w:pStyle w:val="ABNT"/>
              <w:ind w:firstLine="0"/>
              <w:rPr>
                <w:rFonts w:ascii="Arial" w:eastAsia="Calibri" w:hAnsi="Arial" w:cs="Arial"/>
                <w:kern w:val="0"/>
                <w14:ligatures w14:val="none"/>
              </w:rPr>
            </w:pPr>
          </w:p>
        </w:tc>
        <w:tc>
          <w:tcPr>
            <w:tcW w:w="3140" w:type="dxa"/>
          </w:tcPr>
          <w:p w14:paraId="389A2F34" w14:textId="6DAAB144" w:rsidR="002C02D6" w:rsidRPr="00B4003B" w:rsidRDefault="002C02D6" w:rsidP="00ED5D33">
            <w:pPr>
              <w:pStyle w:val="ABNT"/>
              <w:ind w:firstLine="0"/>
              <w:rPr>
                <w:rFonts w:ascii="Arial" w:eastAsiaTheme="minorEastAsia" w:hAnsi="Arial" w:cs="Arial"/>
                <w:b/>
                <w:bCs/>
              </w:rPr>
            </w:pPr>
            <m:oMathPara>
              <m:oMathParaPr>
                <m:jc m:val="left"/>
              </m:oMathParaPr>
              <m:oMath>
                <m:r>
                  <w:rPr>
                    <w:rFonts w:ascii="Cambria Math" w:eastAsiaTheme="minorEastAsia" w:hAnsi="Cambria Math"/>
                    <w:kern w:val="0"/>
                    <w14:ligatures w14:val="none"/>
                  </w:rPr>
                  <m:t>var</m:t>
                </m:r>
                <m:d>
                  <m:dPr>
                    <m:ctrlPr>
                      <w:rPr>
                        <w:rFonts w:ascii="Cambria Math" w:eastAsiaTheme="minorEastAsia" w:hAnsi="Cambria Math"/>
                        <w:i/>
                      </w:rPr>
                    </m:ctrlPr>
                  </m:dPr>
                  <m:e>
                    <m:r>
                      <m:rPr>
                        <m:sty m:val="p"/>
                      </m:rPr>
                      <w:rPr>
                        <w:rFonts w:ascii="Cambria Math" w:eastAsiaTheme="minorEastAsia" w:hAnsi="Cambria Math"/>
                        <w:kern w:val="0"/>
                        <w14:ligatures w14:val="none"/>
                      </w:rPr>
                      <m:t>β×</m:t>
                    </m:r>
                    <m:sSub>
                      <m:sSubPr>
                        <m:ctrlPr>
                          <w:rPr>
                            <w:rFonts w:ascii="Cambria Math" w:eastAsiaTheme="minorEastAsia" w:hAnsi="Cambria Math"/>
                            <w:i/>
                          </w:rPr>
                        </m:ctrlPr>
                      </m:sSubPr>
                      <m:e>
                        <m:r>
                          <w:rPr>
                            <w:rFonts w:ascii="Cambria Math" w:eastAsiaTheme="minorEastAsia" w:hAnsi="Cambria Math"/>
                            <w:kern w:val="0"/>
                            <w14:ligatures w14:val="none"/>
                          </w:rPr>
                          <m:t>r</m:t>
                        </m:r>
                        <m:ctrlPr>
                          <w:rPr>
                            <w:rFonts w:ascii="Cambria Math" w:eastAsiaTheme="minorEastAsia" w:hAnsi="Cambria Math"/>
                          </w:rPr>
                        </m:ctrlPr>
                      </m:e>
                      <m:sub>
                        <m:r>
                          <w:rPr>
                            <w:rFonts w:ascii="Cambria Math" w:eastAsiaTheme="minorEastAsia" w:hAnsi="Cambria Math"/>
                            <w:kern w:val="0"/>
                            <w14:ligatures w14:val="none"/>
                          </w:rPr>
                          <m:t>m</m:t>
                        </m:r>
                      </m:sub>
                    </m:sSub>
                  </m:e>
                </m:d>
                <m:r>
                  <w:rPr>
                    <w:rFonts w:ascii="Cambria Math" w:eastAsiaTheme="minorEastAsia" w:hAnsi="Cambria Math"/>
                    <w:kern w:val="0"/>
                    <w14:ligatures w14:val="none"/>
                  </w:rPr>
                  <m:t>=</m:t>
                </m:r>
                <m:sSup>
                  <m:sSupPr>
                    <m:ctrlPr>
                      <w:rPr>
                        <w:rFonts w:ascii="Cambria Math" w:eastAsiaTheme="minorEastAsia" w:hAnsi="Cambria Math"/>
                        <w:i/>
                      </w:rPr>
                    </m:ctrlPr>
                  </m:sSupPr>
                  <m:e>
                    <m:r>
                      <m:rPr>
                        <m:sty m:val="p"/>
                      </m:rPr>
                      <w:rPr>
                        <w:rFonts w:ascii="Cambria Math" w:eastAsiaTheme="minorEastAsia" w:hAnsi="Cambria Math"/>
                        <w:kern w:val="0"/>
                        <w14:ligatures w14:val="none"/>
                      </w:rPr>
                      <m:t>β</m:t>
                    </m:r>
                  </m:e>
                  <m:sup>
                    <m:r>
                      <w:rPr>
                        <w:rFonts w:ascii="Cambria Math" w:eastAsiaTheme="minorEastAsia" w:hAnsi="Cambria Math"/>
                        <w:kern w:val="0"/>
                        <w14:ligatures w14:val="none"/>
                      </w:rPr>
                      <m:t>2</m:t>
                    </m:r>
                  </m:sup>
                </m:sSup>
                <m:r>
                  <m:rPr>
                    <m:sty m:val="p"/>
                  </m:rPr>
                  <w:rPr>
                    <w:rFonts w:ascii="Cambria Math" w:eastAsiaTheme="minorEastAsia" w:hAnsi="Cambria Math"/>
                    <w:kern w:val="0"/>
                    <w14:ligatures w14:val="none"/>
                  </w:rPr>
                  <m:t>×</m:t>
                </m:r>
                <m:sSubSup>
                  <m:sSubSupPr>
                    <m:ctrlPr>
                      <w:rPr>
                        <w:rFonts w:ascii="Cambria Math" w:eastAsiaTheme="minorEastAsia" w:hAnsi="Cambria Math"/>
                        <w:i/>
                      </w:rPr>
                    </m:ctrlPr>
                  </m:sSubSupPr>
                  <m:e>
                    <m:r>
                      <m:rPr>
                        <m:sty m:val="p"/>
                      </m:rPr>
                      <w:rPr>
                        <w:rFonts w:ascii="Cambria Math" w:eastAsiaTheme="minorEastAsia" w:hAnsi="Cambria Math"/>
                        <w:kern w:val="0"/>
                        <w14:ligatures w14:val="none"/>
                      </w:rPr>
                      <m:t>σ</m:t>
                    </m:r>
                    <m:ctrlPr>
                      <w:rPr>
                        <w:rFonts w:ascii="Cambria Math" w:eastAsiaTheme="minorEastAsia" w:hAnsi="Cambria Math"/>
                      </w:rPr>
                    </m:ctrlPr>
                  </m:e>
                  <m:sub>
                    <m:r>
                      <w:rPr>
                        <w:rFonts w:ascii="Cambria Math" w:eastAsiaTheme="minorEastAsia" w:hAnsi="Cambria Math"/>
                        <w:kern w:val="0"/>
                        <w14:ligatures w14:val="none"/>
                      </w:rPr>
                      <m:t>m</m:t>
                    </m:r>
                  </m:sub>
                  <m:sup>
                    <m:r>
                      <w:rPr>
                        <w:rFonts w:ascii="Cambria Math" w:eastAsiaTheme="minorEastAsia" w:hAnsi="Cambria Math"/>
                        <w:kern w:val="0"/>
                        <w14:ligatures w14:val="none"/>
                      </w:rPr>
                      <m:t>2</m:t>
                    </m:r>
                  </m:sup>
                </m:sSubSup>
              </m:oMath>
            </m:oMathPara>
          </w:p>
        </w:tc>
        <w:tc>
          <w:tcPr>
            <w:tcW w:w="3020" w:type="dxa"/>
          </w:tcPr>
          <w:p w14:paraId="0E11A84C" w14:textId="7FD82489" w:rsidR="002C02D6" w:rsidRPr="008D47C2" w:rsidRDefault="002C02D6" w:rsidP="00ED5D33">
            <w:pPr>
              <w:pStyle w:val="ABNT"/>
              <w:ind w:firstLine="0"/>
              <w:jc w:val="right"/>
              <w:rPr>
                <w:rFonts w:ascii="Arial" w:eastAsiaTheme="minorEastAsia" w:hAnsi="Arial" w:cs="Arial"/>
              </w:rPr>
            </w:pPr>
            <w:r w:rsidRPr="008D47C2">
              <w:rPr>
                <w:rFonts w:ascii="Arial" w:eastAsiaTheme="minorEastAsia" w:hAnsi="Arial" w:cs="Arial"/>
              </w:rPr>
              <w:t>(4)</w:t>
            </w:r>
          </w:p>
        </w:tc>
      </w:tr>
    </w:tbl>
    <w:p w14:paraId="59B4460D" w14:textId="77777777" w:rsidR="00575B68" w:rsidRDefault="00575B68" w:rsidP="00764736">
      <w:pPr>
        <w:pStyle w:val="ABNT"/>
        <w:rPr>
          <w:rFonts w:ascii="Arial" w:eastAsiaTheme="minorEastAsia" w:hAnsi="Arial" w:cs="Arial"/>
        </w:rPr>
      </w:pPr>
    </w:p>
    <w:p w14:paraId="7696BB63" w14:textId="67EE89D8" w:rsidR="006C070E" w:rsidRDefault="003B3CC0" w:rsidP="003B3CC0">
      <w:pPr>
        <w:pStyle w:val="ABNT"/>
        <w:ind w:firstLine="0"/>
        <w:rPr>
          <w:rFonts w:ascii="Arial" w:eastAsiaTheme="minorEastAsia" w:hAnsi="Arial" w:cs="Arial"/>
        </w:rPr>
      </w:pPr>
      <w:r>
        <w:rPr>
          <w:rFonts w:ascii="Arial" w:eastAsiaTheme="minorEastAsia" w:hAnsi="Arial" w:cs="Arial"/>
        </w:rPr>
        <w:t>A partir da equação 4, aplica-se a</w:t>
      </w:r>
      <w:r w:rsidR="006C070E">
        <w:rPr>
          <w:rFonts w:ascii="Arial" w:eastAsiaTheme="minorEastAsia" w:hAnsi="Arial" w:cs="Arial"/>
        </w:rPr>
        <w:t xml:space="preserve"> propriedade de soma de variâncias</w:t>
      </w:r>
      <w:r>
        <w:rPr>
          <w:rFonts w:ascii="Arial" w:eastAsiaTheme="minorEastAsia" w:hAnsi="Arial" w:cs="Arial"/>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6379"/>
        <w:gridCol w:w="707"/>
      </w:tblGrid>
      <w:tr w:rsidR="002C02D6" w:rsidRPr="008D47C2" w14:paraId="3AD9FD57" w14:textId="77777777" w:rsidTr="002C02D6">
        <w:tc>
          <w:tcPr>
            <w:tcW w:w="1985" w:type="dxa"/>
          </w:tcPr>
          <w:p w14:paraId="083A00D2" w14:textId="77777777" w:rsidR="002C02D6" w:rsidRDefault="002C02D6" w:rsidP="00ED5D33">
            <w:pPr>
              <w:pStyle w:val="ABNT"/>
              <w:ind w:firstLine="0"/>
              <w:rPr>
                <w:rFonts w:ascii="Arial" w:eastAsia="Calibri" w:hAnsi="Arial" w:cs="Arial"/>
                <w:kern w:val="0"/>
                <w14:ligatures w14:val="none"/>
              </w:rPr>
            </w:pPr>
          </w:p>
        </w:tc>
        <w:tc>
          <w:tcPr>
            <w:tcW w:w="6379" w:type="dxa"/>
          </w:tcPr>
          <w:p w14:paraId="452A3D81" w14:textId="2BD43D22" w:rsidR="002C02D6" w:rsidRPr="00B4003B" w:rsidRDefault="002C02D6" w:rsidP="00ED5D33">
            <w:pPr>
              <w:pStyle w:val="ABNT"/>
              <w:ind w:firstLine="0"/>
              <w:rPr>
                <w:rFonts w:ascii="Arial" w:eastAsiaTheme="minorEastAsia" w:hAnsi="Arial" w:cs="Arial"/>
                <w:b/>
                <w:bCs/>
              </w:rPr>
            </w:pPr>
            <m:oMath>
              <m:r>
                <w:rPr>
                  <w:rFonts w:ascii="Cambria Math" w:eastAsiaTheme="minorEastAsia" w:hAnsi="Cambria Math"/>
                  <w:kern w:val="0"/>
                  <w14:ligatures w14:val="none"/>
                </w:rPr>
                <m:t>var</m:t>
              </m:r>
              <m:d>
                <m:dPr>
                  <m:ctrlPr>
                    <w:rPr>
                      <w:rFonts w:ascii="Cambria Math" w:eastAsiaTheme="minorEastAsia" w:hAnsi="Cambria Math"/>
                      <w:i/>
                    </w:rPr>
                  </m:ctrlPr>
                </m:dPr>
                <m:e>
                  <m:r>
                    <m:rPr>
                      <m:sty m:val="p"/>
                    </m:rPr>
                    <w:rPr>
                      <w:rFonts w:ascii="Cambria Math" w:eastAsiaTheme="minorEastAsia" w:hAnsi="Cambria Math"/>
                      <w:kern w:val="0"/>
                      <w14:ligatures w14:val="none"/>
                    </w:rPr>
                    <m:t>β×</m:t>
                  </m:r>
                  <m:sSub>
                    <m:sSubPr>
                      <m:ctrlPr>
                        <w:rPr>
                          <w:rFonts w:ascii="Cambria Math" w:eastAsiaTheme="minorEastAsia" w:hAnsi="Cambria Math"/>
                          <w:i/>
                        </w:rPr>
                      </m:ctrlPr>
                    </m:sSubPr>
                    <m:e>
                      <m:r>
                        <w:rPr>
                          <w:rFonts w:ascii="Cambria Math" w:eastAsiaTheme="minorEastAsia" w:hAnsi="Cambria Math"/>
                          <w:kern w:val="0"/>
                          <w14:ligatures w14:val="none"/>
                        </w:rPr>
                        <m:t>r</m:t>
                      </m:r>
                      <m:ctrlPr>
                        <w:rPr>
                          <w:rFonts w:ascii="Cambria Math" w:eastAsiaTheme="minorEastAsia" w:hAnsi="Cambria Math"/>
                        </w:rPr>
                      </m:ctrlPr>
                    </m:e>
                    <m:sub>
                      <m:r>
                        <w:rPr>
                          <w:rFonts w:ascii="Cambria Math" w:eastAsiaTheme="minorEastAsia" w:hAnsi="Cambria Math"/>
                          <w:kern w:val="0"/>
                          <w14:ligatures w14:val="none"/>
                        </w:rPr>
                        <m:t>m</m:t>
                      </m:r>
                    </m:sub>
                  </m:sSub>
                  <m:r>
                    <w:rPr>
                      <w:rFonts w:ascii="Cambria Math" w:eastAsiaTheme="minorEastAsia" w:hAnsi="Cambria Math"/>
                      <w:kern w:val="0"/>
                      <w14:ligatures w14:val="none"/>
                    </w:rPr>
                    <m:t>+</m:t>
                  </m:r>
                  <m:r>
                    <m:rPr>
                      <m:sty m:val="p"/>
                    </m:rPr>
                    <w:rPr>
                      <w:rFonts w:ascii="Cambria Math" w:eastAsiaTheme="minorEastAsia" w:hAnsi="Cambria Math"/>
                      <w:kern w:val="0"/>
                      <w14:ligatures w14:val="none"/>
                    </w:rPr>
                    <m:t>ϵ</m:t>
                  </m:r>
                </m:e>
              </m:d>
              <m:r>
                <w:rPr>
                  <w:rFonts w:ascii="Cambria Math" w:eastAsiaTheme="minorEastAsia" w:hAnsi="Cambria Math"/>
                  <w:kern w:val="0"/>
                  <w14:ligatures w14:val="none"/>
                </w:rPr>
                <m:t>=var</m:t>
              </m:r>
              <m:d>
                <m:dPr>
                  <m:ctrlPr>
                    <w:rPr>
                      <w:rFonts w:ascii="Cambria Math" w:eastAsiaTheme="minorEastAsia" w:hAnsi="Cambria Math"/>
                      <w:i/>
                    </w:rPr>
                  </m:ctrlPr>
                </m:dPr>
                <m:e>
                  <m:r>
                    <m:rPr>
                      <m:sty m:val="p"/>
                    </m:rPr>
                    <w:rPr>
                      <w:rFonts w:ascii="Cambria Math" w:eastAsiaTheme="minorEastAsia" w:hAnsi="Cambria Math"/>
                      <w:kern w:val="0"/>
                      <w14:ligatures w14:val="none"/>
                    </w:rPr>
                    <m:t>β×</m:t>
                  </m:r>
                  <m:sSub>
                    <m:sSubPr>
                      <m:ctrlPr>
                        <w:rPr>
                          <w:rFonts w:ascii="Cambria Math" w:eastAsiaTheme="minorEastAsia" w:hAnsi="Cambria Math"/>
                          <w:i/>
                        </w:rPr>
                      </m:ctrlPr>
                    </m:sSubPr>
                    <m:e>
                      <m:r>
                        <w:rPr>
                          <w:rFonts w:ascii="Cambria Math" w:eastAsiaTheme="minorEastAsia" w:hAnsi="Cambria Math"/>
                          <w:kern w:val="0"/>
                          <w14:ligatures w14:val="none"/>
                        </w:rPr>
                        <m:t>r</m:t>
                      </m:r>
                      <m:ctrlPr>
                        <w:rPr>
                          <w:rFonts w:ascii="Cambria Math" w:eastAsiaTheme="minorEastAsia" w:hAnsi="Cambria Math"/>
                        </w:rPr>
                      </m:ctrlPr>
                    </m:e>
                    <m:sub>
                      <m:r>
                        <w:rPr>
                          <w:rFonts w:ascii="Cambria Math" w:eastAsiaTheme="minorEastAsia" w:hAnsi="Cambria Math"/>
                          <w:kern w:val="0"/>
                          <w14:ligatures w14:val="none"/>
                        </w:rPr>
                        <m:t>m</m:t>
                      </m:r>
                    </m:sub>
                  </m:sSub>
                </m:e>
              </m:d>
              <m:r>
                <w:rPr>
                  <w:rFonts w:ascii="Cambria Math" w:eastAsiaTheme="minorEastAsia" w:hAnsi="Cambria Math"/>
                  <w:kern w:val="0"/>
                  <w14:ligatures w14:val="none"/>
                </w:rPr>
                <m:t>+var</m:t>
              </m:r>
              <m:d>
                <m:dPr>
                  <m:ctrlPr>
                    <w:rPr>
                      <w:rFonts w:ascii="Cambria Math" w:eastAsiaTheme="minorEastAsia" w:hAnsi="Cambria Math"/>
                      <w:i/>
                    </w:rPr>
                  </m:ctrlPr>
                </m:dPr>
                <m:e>
                  <m:r>
                    <m:rPr>
                      <m:sty m:val="p"/>
                    </m:rPr>
                    <w:rPr>
                      <w:rFonts w:ascii="Cambria Math" w:eastAsiaTheme="minorEastAsia" w:hAnsi="Cambria Math"/>
                      <w:kern w:val="0"/>
                      <w14:ligatures w14:val="none"/>
                    </w:rPr>
                    <m:t>ϵ</m:t>
                  </m:r>
                </m:e>
              </m:d>
              <m:r>
                <w:rPr>
                  <w:rFonts w:ascii="Cambria Math" w:eastAsiaTheme="minorEastAsia" w:hAnsi="Cambria Math"/>
                  <w:kern w:val="0"/>
                  <w14:ligatures w14:val="none"/>
                </w:rPr>
                <m:t>+cov</m:t>
              </m:r>
              <m:d>
                <m:dPr>
                  <m:ctrlPr>
                    <w:rPr>
                      <w:rFonts w:ascii="Cambria Math" w:eastAsiaTheme="minorEastAsia" w:hAnsi="Cambria Math"/>
                      <w:i/>
                    </w:rPr>
                  </m:ctrlPr>
                </m:dPr>
                <m:e>
                  <m:r>
                    <m:rPr>
                      <m:sty m:val="p"/>
                    </m:rPr>
                    <w:rPr>
                      <w:rFonts w:ascii="Cambria Math" w:eastAsiaTheme="minorEastAsia" w:hAnsi="Cambria Math"/>
                      <w:kern w:val="0"/>
                      <w14:ligatures w14:val="none"/>
                    </w:rPr>
                    <m:t>β×</m:t>
                  </m:r>
                  <m:sSub>
                    <m:sSubPr>
                      <m:ctrlPr>
                        <w:rPr>
                          <w:rFonts w:ascii="Cambria Math" w:eastAsiaTheme="minorEastAsia" w:hAnsi="Cambria Math"/>
                          <w:i/>
                        </w:rPr>
                      </m:ctrlPr>
                    </m:sSubPr>
                    <m:e>
                      <m:r>
                        <w:rPr>
                          <w:rFonts w:ascii="Cambria Math" w:eastAsiaTheme="minorEastAsia" w:hAnsi="Cambria Math"/>
                          <w:kern w:val="0"/>
                          <w14:ligatures w14:val="none"/>
                        </w:rPr>
                        <m:t>r</m:t>
                      </m:r>
                      <m:ctrlPr>
                        <w:rPr>
                          <w:rFonts w:ascii="Cambria Math" w:eastAsiaTheme="minorEastAsia" w:hAnsi="Cambria Math"/>
                        </w:rPr>
                      </m:ctrlPr>
                    </m:e>
                    <m:sub>
                      <m:r>
                        <w:rPr>
                          <w:rFonts w:ascii="Cambria Math" w:eastAsiaTheme="minorEastAsia" w:hAnsi="Cambria Math"/>
                          <w:kern w:val="0"/>
                          <w14:ligatures w14:val="none"/>
                        </w:rPr>
                        <m:t>m</m:t>
                      </m:r>
                    </m:sub>
                  </m:sSub>
                  <m:r>
                    <w:rPr>
                      <w:rFonts w:ascii="Cambria Math" w:eastAsiaTheme="minorEastAsia" w:hAnsi="Cambria Math"/>
                      <w:kern w:val="0"/>
                      <w14:ligatures w14:val="none"/>
                    </w:rPr>
                    <m:t>,</m:t>
                  </m:r>
                  <m:r>
                    <m:rPr>
                      <m:sty m:val="p"/>
                    </m:rPr>
                    <w:rPr>
                      <w:rFonts w:ascii="Cambria Math" w:eastAsiaTheme="minorEastAsia" w:hAnsi="Cambria Math"/>
                      <w:kern w:val="0"/>
                      <w14:ligatures w14:val="none"/>
                    </w:rPr>
                    <m:t>ϵ</m:t>
                  </m:r>
                </m:e>
              </m:d>
              <m:r>
                <w:rPr>
                  <w:rFonts w:ascii="Cambria Math" w:eastAsiaTheme="minorEastAsia" w:hAnsi="Cambria Math"/>
                </w:rPr>
                <m:t xml:space="preserve"> </m:t>
              </m:r>
            </m:oMath>
            <w:r>
              <w:rPr>
                <w:rFonts w:ascii="Arial" w:eastAsiaTheme="minorEastAsia" w:hAnsi="Arial" w:cs="Arial"/>
              </w:rPr>
              <w:t xml:space="preserve">  </w:t>
            </w:r>
          </w:p>
        </w:tc>
        <w:tc>
          <w:tcPr>
            <w:tcW w:w="707" w:type="dxa"/>
          </w:tcPr>
          <w:p w14:paraId="00864A38" w14:textId="34977EAF" w:rsidR="002C02D6" w:rsidRPr="008D47C2" w:rsidRDefault="002C02D6" w:rsidP="00ED5D33">
            <w:pPr>
              <w:pStyle w:val="ABNT"/>
              <w:ind w:firstLine="0"/>
              <w:jc w:val="right"/>
              <w:rPr>
                <w:rFonts w:ascii="Arial" w:eastAsiaTheme="minorEastAsia" w:hAnsi="Arial" w:cs="Arial"/>
              </w:rPr>
            </w:pPr>
            <w:r w:rsidRPr="008D47C2">
              <w:rPr>
                <w:rFonts w:ascii="Arial" w:eastAsiaTheme="minorEastAsia" w:hAnsi="Arial" w:cs="Arial"/>
              </w:rPr>
              <w:t>(5)</w:t>
            </w:r>
          </w:p>
        </w:tc>
      </w:tr>
    </w:tbl>
    <w:p w14:paraId="7F33962D" w14:textId="77777777" w:rsidR="006C070E" w:rsidRDefault="006C070E" w:rsidP="00764736">
      <w:pPr>
        <w:pStyle w:val="ABNT"/>
        <w:rPr>
          <w:rFonts w:ascii="Arial" w:eastAsiaTheme="minorEastAsia" w:hAnsi="Arial" w:cs="Arial"/>
        </w:rPr>
      </w:pPr>
    </w:p>
    <w:p w14:paraId="118E8232" w14:textId="42FB41B8" w:rsidR="006C070E" w:rsidRDefault="006C070E" w:rsidP="003B3CC0">
      <w:pPr>
        <w:pStyle w:val="ABNT"/>
        <w:ind w:firstLine="0"/>
        <w:rPr>
          <w:rFonts w:ascii="Arial" w:eastAsiaTheme="minorEastAsia" w:hAnsi="Arial" w:cs="Arial"/>
        </w:rPr>
      </w:pPr>
      <w:r>
        <w:rPr>
          <w:rFonts w:ascii="Arial" w:eastAsiaTheme="minorEastAsia" w:hAnsi="Arial" w:cs="Arial"/>
        </w:rPr>
        <w:t>Por tratar</w:t>
      </w:r>
      <w:r w:rsidR="003B3CC0">
        <w:rPr>
          <w:rFonts w:ascii="Arial" w:eastAsiaTheme="minorEastAsia" w:hAnsi="Arial" w:cs="Arial"/>
        </w:rPr>
        <w:t>-se</w:t>
      </w:r>
      <w:r>
        <w:rPr>
          <w:rFonts w:ascii="Arial" w:eastAsiaTheme="minorEastAsia" w:hAnsi="Arial" w:cs="Arial"/>
        </w:rPr>
        <w:t xml:space="preserve"> de erro, </w:t>
      </w:r>
      <w:r w:rsidR="003B3CC0">
        <w:rPr>
          <w:rFonts w:ascii="Arial" w:eastAsiaTheme="minorEastAsia" w:hAnsi="Arial" w:cs="Arial"/>
        </w:rPr>
        <w:t>assume-se na equação 5 a</w:t>
      </w:r>
      <w:r>
        <w:rPr>
          <w:rFonts w:ascii="Arial" w:eastAsiaTheme="minorEastAsia" w:hAnsi="Arial" w:cs="Arial"/>
        </w:rPr>
        <w:t xml:space="preserve"> </w:t>
      </w:r>
      <m:oMath>
        <m:r>
          <w:rPr>
            <w:rFonts w:ascii="Cambria Math" w:eastAsiaTheme="minorEastAsia" w:hAnsi="Cambria Math" w:cs="Arial"/>
          </w:rPr>
          <m:t>cov</m:t>
        </m:r>
        <m:d>
          <m:dPr>
            <m:ctrlPr>
              <w:rPr>
                <w:rFonts w:ascii="Cambria Math" w:eastAsiaTheme="minorEastAsia" w:hAnsi="Cambria Math" w:cs="Arial"/>
              </w:rPr>
            </m:ctrlPr>
          </m:dPr>
          <m:e>
            <m:r>
              <m:rPr>
                <m:sty m:val="p"/>
              </m:rPr>
              <w:rPr>
                <w:rFonts w:ascii="Cambria Math" w:eastAsiaTheme="minorEastAsia" w:hAnsi="Cambria Math" w:cs="Arial"/>
              </w:rPr>
              <m:t>β×</m:t>
            </m:r>
            <m:sSub>
              <m:sSubPr>
                <m:ctrlPr>
                  <w:rPr>
                    <w:rFonts w:ascii="Cambria Math" w:eastAsiaTheme="minorEastAsia" w:hAnsi="Cambria Math" w:cs="Arial"/>
                  </w:rPr>
                </m:ctrlPr>
              </m:sSubPr>
              <m:e>
                <m:r>
                  <w:rPr>
                    <w:rFonts w:ascii="Cambria Math" w:eastAsiaTheme="minorEastAsia" w:hAnsi="Cambria Math" w:cs="Arial"/>
                  </w:rPr>
                  <m:t>r</m:t>
                </m:r>
              </m:e>
              <m:sub>
                <m:r>
                  <w:rPr>
                    <w:rFonts w:ascii="Cambria Math" w:eastAsiaTheme="minorEastAsia" w:hAnsi="Cambria Math" w:cs="Arial"/>
                  </w:rPr>
                  <m:t>m</m:t>
                </m:r>
              </m:sub>
            </m:sSub>
            <m:r>
              <m:rPr>
                <m:sty m:val="p"/>
              </m:rPr>
              <w:rPr>
                <w:rFonts w:ascii="Cambria Math" w:eastAsiaTheme="minorEastAsia" w:hAnsi="Cambria Math" w:cs="Arial"/>
              </w:rPr>
              <m:t>,ϵ</m:t>
            </m:r>
          </m:e>
        </m:d>
        <m:r>
          <m:rPr>
            <m:sty m:val="p"/>
          </m:rPr>
          <w:rPr>
            <w:rFonts w:ascii="Cambria Math" w:eastAsiaTheme="minorEastAsia" w:hAnsi="Cambria Math" w:cs="Arial"/>
          </w:rPr>
          <m:t xml:space="preserve"> = 0</m:t>
        </m:r>
      </m:oMath>
      <w:r w:rsidR="003B3CC0">
        <w:rPr>
          <w:rFonts w:ascii="Arial" w:eastAsiaTheme="minorEastAsia" w:hAnsi="Arial" w:cs="Arial"/>
        </w:rPr>
        <w:t>, resultando na equação 6:</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5670"/>
        <w:gridCol w:w="1274"/>
      </w:tblGrid>
      <w:tr w:rsidR="00C063EE" w:rsidRPr="008D47C2" w14:paraId="4EBCAC0B" w14:textId="77777777" w:rsidTr="00C063EE">
        <w:tc>
          <w:tcPr>
            <w:tcW w:w="2127" w:type="dxa"/>
          </w:tcPr>
          <w:p w14:paraId="325DDB85" w14:textId="77777777" w:rsidR="00C063EE" w:rsidRDefault="00C063EE" w:rsidP="00537B39">
            <w:pPr>
              <w:pStyle w:val="ABNT"/>
              <w:rPr>
                <w:rFonts w:ascii="Arial" w:eastAsia="Calibri" w:hAnsi="Arial" w:cs="Arial"/>
                <w:kern w:val="0"/>
                <w14:ligatures w14:val="none"/>
              </w:rPr>
            </w:pPr>
          </w:p>
        </w:tc>
        <w:tc>
          <w:tcPr>
            <w:tcW w:w="5670" w:type="dxa"/>
          </w:tcPr>
          <w:p w14:paraId="246BB272" w14:textId="7D369778" w:rsidR="00C063EE" w:rsidRPr="00537B39" w:rsidRDefault="00C063EE" w:rsidP="00537B39">
            <w:pPr>
              <w:pStyle w:val="ABNT"/>
              <w:rPr>
                <w:rFonts w:ascii="Arial" w:eastAsiaTheme="minorEastAsia" w:hAnsi="Arial" w:cs="Arial"/>
              </w:rPr>
            </w:pPr>
            <m:oMath>
              <m:r>
                <w:rPr>
                  <w:rFonts w:ascii="Cambria Math" w:eastAsiaTheme="minorEastAsia" w:hAnsi="Cambria Math"/>
                  <w:kern w:val="0"/>
                  <w14:ligatures w14:val="none"/>
                </w:rPr>
                <m:t>var</m:t>
              </m:r>
              <m:d>
                <m:dPr>
                  <m:ctrlPr>
                    <w:rPr>
                      <w:rFonts w:ascii="Cambria Math" w:eastAsiaTheme="minorEastAsia" w:hAnsi="Cambria Math"/>
                      <w:i/>
                    </w:rPr>
                  </m:ctrlPr>
                </m:dPr>
                <m:e>
                  <m:r>
                    <m:rPr>
                      <m:sty m:val="p"/>
                    </m:rPr>
                    <w:rPr>
                      <w:rFonts w:ascii="Cambria Math" w:eastAsiaTheme="minorEastAsia" w:hAnsi="Cambria Math"/>
                      <w:kern w:val="0"/>
                      <w14:ligatures w14:val="none"/>
                    </w:rPr>
                    <m:t>β×</m:t>
                  </m:r>
                  <m:sSub>
                    <m:sSubPr>
                      <m:ctrlPr>
                        <w:rPr>
                          <w:rFonts w:ascii="Cambria Math" w:eastAsiaTheme="minorEastAsia" w:hAnsi="Cambria Math"/>
                          <w:i/>
                        </w:rPr>
                      </m:ctrlPr>
                    </m:sSubPr>
                    <m:e>
                      <m:r>
                        <w:rPr>
                          <w:rFonts w:ascii="Cambria Math" w:eastAsiaTheme="minorEastAsia" w:hAnsi="Cambria Math"/>
                          <w:kern w:val="0"/>
                          <w14:ligatures w14:val="none"/>
                        </w:rPr>
                        <m:t>r</m:t>
                      </m:r>
                      <m:ctrlPr>
                        <w:rPr>
                          <w:rFonts w:ascii="Cambria Math" w:eastAsiaTheme="minorEastAsia" w:hAnsi="Cambria Math"/>
                        </w:rPr>
                      </m:ctrlPr>
                    </m:e>
                    <m:sub>
                      <m:r>
                        <w:rPr>
                          <w:rFonts w:ascii="Cambria Math" w:eastAsiaTheme="minorEastAsia" w:hAnsi="Cambria Math"/>
                          <w:kern w:val="0"/>
                          <w14:ligatures w14:val="none"/>
                        </w:rPr>
                        <m:t>m</m:t>
                      </m:r>
                    </m:sub>
                  </m:sSub>
                  <m:r>
                    <w:rPr>
                      <w:rFonts w:ascii="Cambria Math" w:eastAsiaTheme="minorEastAsia" w:hAnsi="Cambria Math"/>
                      <w:kern w:val="0"/>
                      <w14:ligatures w14:val="none"/>
                    </w:rPr>
                    <m:t>+</m:t>
                  </m:r>
                  <m:r>
                    <m:rPr>
                      <m:sty m:val="p"/>
                    </m:rPr>
                    <w:rPr>
                      <w:rFonts w:ascii="Cambria Math" w:eastAsiaTheme="minorEastAsia" w:hAnsi="Cambria Math"/>
                      <w:kern w:val="0"/>
                      <w14:ligatures w14:val="none"/>
                    </w:rPr>
                    <m:t>ϵ</m:t>
                  </m:r>
                </m:e>
              </m:d>
              <m:r>
                <w:rPr>
                  <w:rFonts w:ascii="Cambria Math" w:eastAsiaTheme="minorEastAsia" w:hAnsi="Cambria Math"/>
                  <w:kern w:val="0"/>
                  <w14:ligatures w14:val="none"/>
                </w:rPr>
                <m:t>=var</m:t>
              </m:r>
              <m:d>
                <m:dPr>
                  <m:ctrlPr>
                    <w:rPr>
                      <w:rFonts w:ascii="Cambria Math" w:eastAsiaTheme="minorEastAsia" w:hAnsi="Cambria Math"/>
                      <w:i/>
                    </w:rPr>
                  </m:ctrlPr>
                </m:dPr>
                <m:e>
                  <m:r>
                    <m:rPr>
                      <m:sty m:val="p"/>
                    </m:rPr>
                    <w:rPr>
                      <w:rFonts w:ascii="Cambria Math" w:eastAsiaTheme="minorEastAsia" w:hAnsi="Cambria Math"/>
                      <w:kern w:val="0"/>
                      <w14:ligatures w14:val="none"/>
                    </w:rPr>
                    <m:t>β×</m:t>
                  </m:r>
                  <m:sSub>
                    <m:sSubPr>
                      <m:ctrlPr>
                        <w:rPr>
                          <w:rFonts w:ascii="Cambria Math" w:eastAsiaTheme="minorEastAsia" w:hAnsi="Cambria Math"/>
                          <w:i/>
                        </w:rPr>
                      </m:ctrlPr>
                    </m:sSubPr>
                    <m:e>
                      <m:r>
                        <w:rPr>
                          <w:rFonts w:ascii="Cambria Math" w:eastAsiaTheme="minorEastAsia" w:hAnsi="Cambria Math"/>
                          <w:kern w:val="0"/>
                          <w14:ligatures w14:val="none"/>
                        </w:rPr>
                        <m:t>r</m:t>
                      </m:r>
                      <m:ctrlPr>
                        <w:rPr>
                          <w:rFonts w:ascii="Cambria Math" w:eastAsiaTheme="minorEastAsia" w:hAnsi="Cambria Math"/>
                        </w:rPr>
                      </m:ctrlPr>
                    </m:e>
                    <m:sub>
                      <m:r>
                        <w:rPr>
                          <w:rFonts w:ascii="Cambria Math" w:eastAsiaTheme="minorEastAsia" w:hAnsi="Cambria Math"/>
                          <w:kern w:val="0"/>
                          <w14:ligatures w14:val="none"/>
                        </w:rPr>
                        <m:t>m</m:t>
                      </m:r>
                    </m:sub>
                  </m:sSub>
                </m:e>
              </m:d>
              <m:r>
                <w:rPr>
                  <w:rFonts w:ascii="Cambria Math" w:eastAsiaTheme="minorEastAsia" w:hAnsi="Cambria Math"/>
                  <w:kern w:val="0"/>
                  <w14:ligatures w14:val="none"/>
                </w:rPr>
                <m:t>+var</m:t>
              </m:r>
              <m:d>
                <m:dPr>
                  <m:ctrlPr>
                    <w:rPr>
                      <w:rFonts w:ascii="Cambria Math" w:eastAsiaTheme="minorEastAsia" w:hAnsi="Cambria Math"/>
                      <w:i/>
                    </w:rPr>
                  </m:ctrlPr>
                </m:dPr>
                <m:e>
                  <m:r>
                    <m:rPr>
                      <m:sty m:val="p"/>
                    </m:rPr>
                    <w:rPr>
                      <w:rFonts w:ascii="Cambria Math" w:eastAsiaTheme="minorEastAsia" w:hAnsi="Cambria Math"/>
                      <w:kern w:val="0"/>
                      <w14:ligatures w14:val="none"/>
                    </w:rPr>
                    <m:t>ϵ</m:t>
                  </m:r>
                </m:e>
              </m:d>
            </m:oMath>
            <w:r>
              <w:rPr>
                <w:rFonts w:ascii="Arial" w:eastAsiaTheme="minorEastAsia" w:hAnsi="Arial" w:cs="Arial"/>
              </w:rPr>
              <w:t xml:space="preserve"> </w:t>
            </w:r>
          </w:p>
        </w:tc>
        <w:tc>
          <w:tcPr>
            <w:tcW w:w="1274" w:type="dxa"/>
          </w:tcPr>
          <w:p w14:paraId="52A994C2" w14:textId="6A31A890" w:rsidR="00C063EE" w:rsidRPr="008D47C2" w:rsidRDefault="00C063EE" w:rsidP="00ED5D33">
            <w:pPr>
              <w:pStyle w:val="ABNT"/>
              <w:ind w:firstLine="0"/>
              <w:jc w:val="right"/>
              <w:rPr>
                <w:rFonts w:ascii="Arial" w:eastAsiaTheme="minorEastAsia" w:hAnsi="Arial" w:cs="Arial"/>
              </w:rPr>
            </w:pPr>
            <w:r w:rsidRPr="008D47C2">
              <w:rPr>
                <w:rFonts w:ascii="Arial" w:eastAsiaTheme="minorEastAsia" w:hAnsi="Arial" w:cs="Arial"/>
              </w:rPr>
              <w:t>(6)</w:t>
            </w:r>
          </w:p>
        </w:tc>
      </w:tr>
    </w:tbl>
    <w:p w14:paraId="35053915" w14:textId="77777777" w:rsidR="00B4003B" w:rsidRDefault="00B4003B" w:rsidP="00764736">
      <w:pPr>
        <w:pStyle w:val="ABNT"/>
        <w:rPr>
          <w:rFonts w:ascii="Arial" w:eastAsiaTheme="minorEastAsia" w:hAnsi="Arial" w:cs="Arial"/>
        </w:rPr>
      </w:pPr>
    </w:p>
    <w:p w14:paraId="3019B767" w14:textId="77777777" w:rsidR="003B3CC0" w:rsidRDefault="003B3CC0" w:rsidP="00764736">
      <w:pPr>
        <w:pStyle w:val="ABNT"/>
        <w:rPr>
          <w:rFonts w:ascii="Arial" w:eastAsiaTheme="minorEastAsia" w:hAnsi="Arial" w:cs="Arial"/>
        </w:rPr>
      </w:pPr>
    </w:p>
    <w:p w14:paraId="6140FA10" w14:textId="77777777" w:rsidR="00537B39" w:rsidRDefault="00537B39" w:rsidP="00764736">
      <w:pPr>
        <w:pStyle w:val="ABNT"/>
        <w:rPr>
          <w:rFonts w:ascii="Arial" w:eastAsiaTheme="minorEastAsia" w:hAnsi="Arial" w:cs="Arial"/>
        </w:rPr>
      </w:pPr>
    </w:p>
    <w:p w14:paraId="00DBD761" w14:textId="4ED2A8A4" w:rsidR="006C070E" w:rsidRDefault="006C070E" w:rsidP="00537B39">
      <w:pPr>
        <w:pStyle w:val="ABNT"/>
        <w:rPr>
          <w:rFonts w:ascii="Arial" w:eastAsiaTheme="minorEastAsia" w:hAnsi="Arial" w:cs="Arial"/>
        </w:rPr>
      </w:pPr>
      <w:r>
        <w:rPr>
          <w:rFonts w:ascii="Arial" w:eastAsiaTheme="minorEastAsia" w:hAnsi="Arial" w:cs="Arial"/>
        </w:rPr>
        <w:t xml:space="preserve">Ou, também podemos expressar </w:t>
      </w:r>
      <w:r w:rsidR="008A2365">
        <w:rPr>
          <w:rFonts w:ascii="Arial" w:eastAsiaTheme="minorEastAsia" w:hAnsi="Arial" w:cs="Arial"/>
        </w:rPr>
        <w:t>através da equação 7</w:t>
      </w:r>
      <w:r>
        <w:rPr>
          <w:rFonts w:ascii="Arial" w:eastAsiaTheme="minorEastAsia" w:hAnsi="Arial" w:cs="Arial"/>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2"/>
        <w:gridCol w:w="3119"/>
        <w:gridCol w:w="3030"/>
      </w:tblGrid>
      <w:tr w:rsidR="00C063EE" w14:paraId="69F84759" w14:textId="77777777" w:rsidTr="00C063EE">
        <w:tc>
          <w:tcPr>
            <w:tcW w:w="2922" w:type="dxa"/>
          </w:tcPr>
          <w:p w14:paraId="6A0BB472" w14:textId="77777777" w:rsidR="00C063EE" w:rsidRDefault="00C063EE" w:rsidP="00ED5D33">
            <w:pPr>
              <w:pStyle w:val="ABNT"/>
              <w:ind w:firstLine="0"/>
              <w:rPr>
                <w:rFonts w:ascii="Arial" w:eastAsia="Calibri" w:hAnsi="Arial" w:cs="Arial"/>
              </w:rPr>
            </w:pPr>
          </w:p>
        </w:tc>
        <w:tc>
          <w:tcPr>
            <w:tcW w:w="3119" w:type="dxa"/>
          </w:tcPr>
          <w:p w14:paraId="2420E3CC" w14:textId="145DB594" w:rsidR="00C063EE" w:rsidRPr="00B4003B" w:rsidRDefault="00000000" w:rsidP="00ED5D33">
            <w:pPr>
              <w:pStyle w:val="ABNT"/>
              <w:ind w:firstLine="0"/>
              <w:rPr>
                <w:rFonts w:ascii="Arial" w:eastAsiaTheme="minorEastAsia" w:hAnsi="Arial" w:cs="Arial"/>
                <w:b/>
                <w:bCs/>
              </w:rPr>
            </w:pPr>
            <m:oMathPara>
              <m:oMathParaPr>
                <m:jc m:val="left"/>
              </m:oMathParaPr>
              <m:oMath>
                <m:sSup>
                  <m:sSupPr>
                    <m:ctrlPr>
                      <w:rPr>
                        <w:rFonts w:ascii="Cambria Math" w:eastAsiaTheme="minorEastAsia" w:hAnsi="Cambria Math"/>
                        <w:i/>
                      </w:rPr>
                    </m:ctrlPr>
                  </m:sSupPr>
                  <m:e>
                    <m:r>
                      <m:rPr>
                        <m:sty m:val="p"/>
                      </m:rPr>
                      <w:rPr>
                        <w:rFonts w:ascii="Cambria Math" w:eastAsiaTheme="minorEastAsia" w:hAnsi="Cambria Math"/>
                        <w:kern w:val="0"/>
                        <w14:ligatures w14:val="none"/>
                      </w:rPr>
                      <m:t>β</m:t>
                    </m:r>
                  </m:e>
                  <m:sup>
                    <m:r>
                      <w:rPr>
                        <w:rFonts w:ascii="Cambria Math" w:eastAsiaTheme="minorEastAsia" w:hAnsi="Cambria Math"/>
                        <w:kern w:val="0"/>
                        <w14:ligatures w14:val="none"/>
                      </w:rPr>
                      <m:t>2</m:t>
                    </m:r>
                  </m:sup>
                </m:sSup>
                <m:r>
                  <m:rPr>
                    <m:sty m:val="p"/>
                  </m:rPr>
                  <w:rPr>
                    <w:rFonts w:ascii="Cambria Math" w:eastAsiaTheme="minorEastAsia" w:hAnsi="Cambria Math"/>
                    <w:kern w:val="0"/>
                    <w14:ligatures w14:val="none"/>
                  </w:rPr>
                  <m:t>×</m:t>
                </m:r>
                <m:sSubSup>
                  <m:sSubSupPr>
                    <m:ctrlPr>
                      <w:rPr>
                        <w:rFonts w:ascii="Cambria Math" w:eastAsiaTheme="minorEastAsia" w:hAnsi="Cambria Math"/>
                        <w:i/>
                      </w:rPr>
                    </m:ctrlPr>
                  </m:sSubSupPr>
                  <m:e>
                    <m:r>
                      <m:rPr>
                        <m:sty m:val="p"/>
                      </m:rPr>
                      <w:rPr>
                        <w:rFonts w:ascii="Cambria Math" w:eastAsiaTheme="minorEastAsia" w:hAnsi="Cambria Math"/>
                        <w:kern w:val="0"/>
                        <w14:ligatures w14:val="none"/>
                      </w:rPr>
                      <m:t>σ</m:t>
                    </m:r>
                    <m:ctrlPr>
                      <w:rPr>
                        <w:rFonts w:ascii="Cambria Math" w:eastAsiaTheme="minorEastAsia" w:hAnsi="Cambria Math"/>
                      </w:rPr>
                    </m:ctrlPr>
                  </m:e>
                  <m:sub>
                    <m:r>
                      <w:rPr>
                        <w:rFonts w:ascii="Cambria Math" w:eastAsiaTheme="minorEastAsia" w:hAnsi="Cambria Math"/>
                        <w:kern w:val="0"/>
                        <w14:ligatures w14:val="none"/>
                      </w:rPr>
                      <m:t>m</m:t>
                    </m:r>
                  </m:sub>
                  <m:sup>
                    <m:r>
                      <w:rPr>
                        <w:rFonts w:ascii="Cambria Math" w:eastAsiaTheme="minorEastAsia" w:hAnsi="Cambria Math"/>
                        <w:kern w:val="0"/>
                        <w14:ligatures w14:val="none"/>
                      </w:rPr>
                      <m:t>2</m:t>
                    </m:r>
                  </m:sup>
                </m:sSubSup>
                <m:r>
                  <w:rPr>
                    <w:rFonts w:ascii="Cambria Math" w:eastAsiaTheme="minorEastAsia" w:hAnsi="Cambria Math"/>
                    <w:kern w:val="0"/>
                    <w14:ligatures w14:val="none"/>
                  </w:rPr>
                  <m:t>+</m:t>
                </m:r>
                <m:sSup>
                  <m:sSupPr>
                    <m:ctrlPr>
                      <w:rPr>
                        <w:rFonts w:ascii="Cambria Math" w:eastAsiaTheme="minorEastAsia" w:hAnsi="Cambria Math"/>
                        <w:i/>
                      </w:rPr>
                    </m:ctrlPr>
                  </m:sSupPr>
                  <m:e>
                    <m:r>
                      <m:rPr>
                        <m:sty m:val="p"/>
                      </m:rPr>
                      <w:rPr>
                        <w:rFonts w:ascii="Cambria Math" w:eastAsiaTheme="minorEastAsia" w:hAnsi="Cambria Math"/>
                        <w:kern w:val="0"/>
                        <w14:ligatures w14:val="none"/>
                      </w:rPr>
                      <m:t>σ</m:t>
                    </m:r>
                  </m:e>
                  <m:sup>
                    <m:r>
                      <w:rPr>
                        <w:rFonts w:ascii="Cambria Math" w:eastAsiaTheme="minorEastAsia" w:hAnsi="Cambria Math"/>
                        <w:kern w:val="0"/>
                        <w14:ligatures w14:val="none"/>
                      </w:rPr>
                      <m:t>2</m:t>
                    </m:r>
                  </m:sup>
                </m:sSup>
              </m:oMath>
            </m:oMathPara>
          </w:p>
        </w:tc>
        <w:tc>
          <w:tcPr>
            <w:tcW w:w="3030" w:type="dxa"/>
          </w:tcPr>
          <w:p w14:paraId="1CCFC654" w14:textId="4B320A47" w:rsidR="00C063EE" w:rsidRPr="008D47C2" w:rsidRDefault="00C063EE" w:rsidP="00ED5D33">
            <w:pPr>
              <w:pStyle w:val="ABNT"/>
              <w:ind w:firstLine="0"/>
              <w:jc w:val="right"/>
              <w:rPr>
                <w:rFonts w:ascii="Arial" w:eastAsiaTheme="minorEastAsia" w:hAnsi="Arial" w:cs="Arial"/>
              </w:rPr>
            </w:pPr>
            <w:r w:rsidRPr="008D47C2">
              <w:rPr>
                <w:rFonts w:ascii="Arial" w:eastAsiaTheme="minorEastAsia" w:hAnsi="Arial" w:cs="Arial"/>
              </w:rPr>
              <w:t>(7)</w:t>
            </w:r>
          </w:p>
        </w:tc>
      </w:tr>
    </w:tbl>
    <w:p w14:paraId="2C6119A0" w14:textId="77777777" w:rsidR="00B4003B" w:rsidRDefault="00B4003B" w:rsidP="00764736">
      <w:pPr>
        <w:pStyle w:val="ABNT"/>
        <w:rPr>
          <w:rFonts w:ascii="Arial" w:eastAsiaTheme="minorEastAsia" w:hAnsi="Arial" w:cs="Arial"/>
        </w:rPr>
      </w:pPr>
    </w:p>
    <w:p w14:paraId="72639421" w14:textId="67F1BEB3" w:rsidR="004C3414" w:rsidRDefault="006C070E" w:rsidP="00537B39">
      <w:pPr>
        <w:pStyle w:val="ABNT"/>
        <w:rPr>
          <w:rFonts w:ascii="Arial" w:eastAsiaTheme="minorEastAsia" w:hAnsi="Arial" w:cs="Arial"/>
        </w:rPr>
      </w:pPr>
      <w:r>
        <w:rPr>
          <w:rFonts w:ascii="Arial" w:eastAsiaTheme="minorEastAsia" w:hAnsi="Arial" w:cs="Arial"/>
        </w:rPr>
        <w:t xml:space="preserve"> </w:t>
      </w:r>
      <w:r w:rsidR="001539B3">
        <w:rPr>
          <w:rFonts w:ascii="Arial" w:eastAsiaTheme="minorEastAsia" w:hAnsi="Arial" w:cs="Arial"/>
        </w:rPr>
        <w:t>Portanto, a variância total do setor é</w:t>
      </w:r>
      <w:r w:rsidR="00FD706A">
        <w:rPr>
          <w:rFonts w:ascii="Arial" w:eastAsiaTheme="minorEastAsia" w:hAnsi="Arial" w:cs="Arial"/>
        </w:rPr>
        <w:t xml:space="preserve"> vista na equação 8</w:t>
      </w:r>
      <w:r w:rsidR="001539B3">
        <w:rPr>
          <w:rFonts w:ascii="Arial" w:eastAsiaTheme="minorEastAsia" w:hAnsi="Arial" w:cs="Arial"/>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0"/>
        <w:gridCol w:w="3123"/>
        <w:gridCol w:w="3028"/>
      </w:tblGrid>
      <w:tr w:rsidR="00C063EE" w14:paraId="245ABAC2" w14:textId="77777777" w:rsidTr="00C063EE">
        <w:tc>
          <w:tcPr>
            <w:tcW w:w="2920" w:type="dxa"/>
          </w:tcPr>
          <w:p w14:paraId="13D5B458" w14:textId="77777777" w:rsidR="00C063EE" w:rsidRDefault="00C063EE" w:rsidP="00ED5D33">
            <w:pPr>
              <w:pStyle w:val="ABNT"/>
              <w:ind w:firstLine="0"/>
              <w:rPr>
                <w:rFonts w:ascii="Arial" w:eastAsia="Calibri" w:hAnsi="Arial" w:cs="Arial"/>
                <w:b/>
                <w:bCs/>
              </w:rPr>
            </w:pPr>
          </w:p>
        </w:tc>
        <w:tc>
          <w:tcPr>
            <w:tcW w:w="3123" w:type="dxa"/>
          </w:tcPr>
          <w:p w14:paraId="063AFD48" w14:textId="0229CDD1" w:rsidR="00C063EE" w:rsidRPr="00277C2B" w:rsidRDefault="00000000" w:rsidP="00ED5D33">
            <w:pPr>
              <w:pStyle w:val="ABNT"/>
              <w:ind w:firstLine="0"/>
              <w:rPr>
                <w:rFonts w:ascii="Arial" w:eastAsiaTheme="minorEastAsia" w:hAnsi="Arial" w:cs="Arial"/>
              </w:rPr>
            </w:pPr>
            <m:oMath>
              <m:sSubSup>
                <m:sSubSupPr>
                  <m:ctrlPr>
                    <w:rPr>
                      <w:rFonts w:ascii="Cambria Math" w:hAnsi="Cambria Math" w:cs="Arial"/>
                      <w:i/>
                    </w:rPr>
                  </m:ctrlPr>
                </m:sSubSupPr>
                <m:e>
                  <m:r>
                    <m:rPr>
                      <m:sty m:val="p"/>
                    </m:rPr>
                    <w:rPr>
                      <w:rFonts w:ascii="Cambria Math" w:hAnsi="Cambria Math" w:cs="Arial"/>
                    </w:rPr>
                    <m:t>σ</m:t>
                  </m:r>
                  <m:ctrlPr>
                    <w:rPr>
                      <w:rFonts w:ascii="Cambria Math" w:hAnsi="Cambria Math" w:cs="Arial"/>
                    </w:rPr>
                  </m:ctrlPr>
                </m:e>
                <m:sub>
                  <m:r>
                    <w:rPr>
                      <w:rFonts w:ascii="Cambria Math" w:hAnsi="Cambria Math" w:cs="Arial"/>
                    </w:rPr>
                    <m:t>t</m:t>
                  </m:r>
                </m:sub>
                <m:sup>
                  <m:r>
                    <w:rPr>
                      <w:rFonts w:ascii="Cambria Math" w:hAnsi="Cambria Math" w:cs="Arial"/>
                    </w:rPr>
                    <m:t>2</m:t>
                  </m:r>
                </m:sup>
              </m:sSubSup>
              <m:r>
                <w:rPr>
                  <w:rFonts w:ascii="Cambria Math" w:hAnsi="Cambria Math" w:cs="Arial"/>
                </w:rPr>
                <m:t>=</m:t>
              </m:r>
              <m:sSup>
                <m:sSupPr>
                  <m:ctrlPr>
                    <w:rPr>
                      <w:rFonts w:ascii="Cambria Math" w:hAnsi="Cambria Math" w:cs="Arial"/>
                      <w:i/>
                    </w:rPr>
                  </m:ctrlPr>
                </m:sSupPr>
                <m:e>
                  <m:r>
                    <m:rPr>
                      <m:sty m:val="p"/>
                    </m:rPr>
                    <w:rPr>
                      <w:rFonts w:ascii="Cambria Math" w:hAnsi="Cambria Math" w:cs="Arial"/>
                    </w:rPr>
                    <m:t>β</m:t>
                  </m:r>
                </m:e>
                <m:sup>
                  <m:r>
                    <w:rPr>
                      <w:rFonts w:ascii="Cambria Math" w:hAnsi="Cambria Math" w:cs="Arial"/>
                    </w:rPr>
                    <m:t>2</m:t>
                  </m:r>
                </m:sup>
              </m:sSup>
              <m:r>
                <m:rPr>
                  <m:sty m:val="p"/>
                </m:rPr>
                <w:rPr>
                  <w:rFonts w:ascii="Cambria Math" w:hAnsi="Cambria Math" w:cs="Arial"/>
                </w:rPr>
                <m:t>×</m:t>
              </m:r>
              <m:sSubSup>
                <m:sSubSupPr>
                  <m:ctrlPr>
                    <w:rPr>
                      <w:rFonts w:ascii="Cambria Math" w:hAnsi="Cambria Math" w:cs="Arial"/>
                      <w:i/>
                    </w:rPr>
                  </m:ctrlPr>
                </m:sSubSupPr>
                <m:e>
                  <m:r>
                    <m:rPr>
                      <m:sty m:val="p"/>
                    </m:rPr>
                    <w:rPr>
                      <w:rFonts w:ascii="Cambria Math" w:hAnsi="Cambria Math" w:cs="Arial"/>
                    </w:rPr>
                    <m:t>σ</m:t>
                  </m:r>
                  <m:ctrlPr>
                    <w:rPr>
                      <w:rFonts w:ascii="Cambria Math" w:hAnsi="Cambria Math" w:cs="Arial"/>
                    </w:rPr>
                  </m:ctrlPr>
                </m:e>
                <m:sub>
                  <m:r>
                    <w:rPr>
                      <w:rFonts w:ascii="Cambria Math" w:hAnsi="Cambria Math" w:cs="Arial"/>
                    </w:rPr>
                    <m:t>m</m:t>
                  </m:r>
                </m:sub>
                <m:sup>
                  <m:r>
                    <w:rPr>
                      <w:rFonts w:ascii="Cambria Math" w:hAnsi="Cambria Math" w:cs="Arial"/>
                    </w:rPr>
                    <m:t>2</m:t>
                  </m:r>
                </m:sup>
              </m:sSubSup>
              <m:r>
                <w:rPr>
                  <w:rFonts w:ascii="Cambria Math" w:hAnsi="Cambria Math" w:cs="Arial"/>
                </w:rPr>
                <m:t>+</m:t>
              </m:r>
              <m:sSubSup>
                <m:sSubSupPr>
                  <m:ctrlPr>
                    <w:rPr>
                      <w:rFonts w:ascii="Cambria Math" w:hAnsi="Cambria Math" w:cs="Arial"/>
                      <w:i/>
                    </w:rPr>
                  </m:ctrlPr>
                </m:sSubSupPr>
                <m:e>
                  <m:r>
                    <m:rPr>
                      <m:sty m:val="p"/>
                    </m:rPr>
                    <w:rPr>
                      <w:rFonts w:ascii="Cambria Math" w:hAnsi="Cambria Math" w:cs="Arial"/>
                    </w:rPr>
                    <m:t>σ</m:t>
                  </m:r>
                </m:e>
                <m:sub>
                  <m:r>
                    <w:rPr>
                      <w:rFonts w:ascii="Cambria Math" w:hAnsi="Cambria Math" w:cs="Arial"/>
                    </w:rPr>
                    <m:t>ϵ</m:t>
                  </m:r>
                </m:sub>
                <m:sup>
                  <m:r>
                    <w:rPr>
                      <w:rFonts w:ascii="Cambria Math" w:hAnsi="Cambria Math" w:cs="Arial"/>
                    </w:rPr>
                    <m:t>2</m:t>
                  </m:r>
                </m:sup>
              </m:sSubSup>
            </m:oMath>
            <w:r w:rsidR="00C063EE" w:rsidRPr="00277C2B">
              <w:rPr>
                <w:rFonts w:ascii="Arial" w:eastAsiaTheme="minorEastAsia" w:hAnsi="Arial" w:cs="Arial"/>
              </w:rPr>
              <w:t xml:space="preserve">  </w:t>
            </w:r>
          </w:p>
        </w:tc>
        <w:tc>
          <w:tcPr>
            <w:tcW w:w="3028" w:type="dxa"/>
          </w:tcPr>
          <w:p w14:paraId="20136D74" w14:textId="2A6C6604" w:rsidR="00C063EE" w:rsidRPr="008D47C2" w:rsidRDefault="00C063EE" w:rsidP="00ED5D33">
            <w:pPr>
              <w:pStyle w:val="ABNT"/>
              <w:ind w:firstLine="0"/>
              <w:jc w:val="right"/>
              <w:rPr>
                <w:rFonts w:ascii="Arial" w:eastAsiaTheme="minorEastAsia" w:hAnsi="Arial" w:cs="Arial"/>
              </w:rPr>
            </w:pPr>
            <w:r w:rsidRPr="008D47C2">
              <w:rPr>
                <w:rFonts w:ascii="Arial" w:eastAsiaTheme="minorEastAsia" w:hAnsi="Arial" w:cs="Arial"/>
              </w:rPr>
              <w:t>(8)</w:t>
            </w:r>
          </w:p>
        </w:tc>
      </w:tr>
    </w:tbl>
    <w:p w14:paraId="55F3D4E3" w14:textId="77777777" w:rsidR="00B4003B" w:rsidRDefault="00B4003B" w:rsidP="00764736">
      <w:pPr>
        <w:pStyle w:val="ABNT"/>
        <w:rPr>
          <w:rFonts w:ascii="Arial" w:eastAsiaTheme="minorEastAsia" w:hAnsi="Arial" w:cs="Arial"/>
        </w:rPr>
      </w:pPr>
    </w:p>
    <w:p w14:paraId="377CD2C5" w14:textId="1A4638CC" w:rsidR="00C230AD" w:rsidRDefault="00C444FE" w:rsidP="00537B39">
      <w:pPr>
        <w:pStyle w:val="ABNT"/>
        <w:rPr>
          <w:rFonts w:ascii="Arial" w:eastAsiaTheme="minorEastAsia" w:hAnsi="Arial" w:cs="Arial"/>
        </w:rPr>
      </w:pPr>
      <w:r w:rsidRPr="00C230AD">
        <w:rPr>
          <w:rFonts w:ascii="Arial" w:eastAsiaTheme="minorEastAsia" w:hAnsi="Arial" w:cs="Arial"/>
        </w:rPr>
        <w:t xml:space="preserve">A partir da equação </w:t>
      </w:r>
      <w:r w:rsidR="001539B3">
        <w:rPr>
          <w:rFonts w:ascii="Arial" w:eastAsiaTheme="minorEastAsia" w:hAnsi="Arial" w:cs="Arial"/>
        </w:rPr>
        <w:t>8</w:t>
      </w:r>
      <w:r w:rsidRPr="00C230AD">
        <w:rPr>
          <w:rFonts w:ascii="Arial" w:eastAsiaTheme="minorEastAsia" w:hAnsi="Arial" w:cs="Arial"/>
        </w:rPr>
        <w:t xml:space="preserve">, isolamos aritmeticamente o </w:t>
      </w:r>
      <m:oMath>
        <m:sSubSup>
          <m:sSubSupPr>
            <m:ctrlPr>
              <w:rPr>
                <w:rFonts w:ascii="Cambria Math" w:eastAsiaTheme="minorEastAsia" w:hAnsi="Cambria Math" w:cs="Arial"/>
              </w:rPr>
            </m:ctrlPr>
          </m:sSubSupPr>
          <m:e>
            <m:r>
              <w:rPr>
                <w:rFonts w:ascii="Cambria Math" w:eastAsiaTheme="minorEastAsia" w:hAnsi="Cambria Math" w:cs="Arial"/>
              </w:rPr>
              <m:t>σ</m:t>
            </m:r>
          </m:e>
          <m:sub>
            <m:r>
              <w:rPr>
                <w:rFonts w:ascii="Cambria Math" w:eastAsiaTheme="minorEastAsia" w:hAnsi="Cambria Math" w:cs="Arial"/>
              </w:rPr>
              <m:t>ϵ</m:t>
            </m:r>
          </m:sub>
          <m:sup>
            <m:r>
              <m:rPr>
                <m:sty m:val="b"/>
              </m:rPr>
              <w:rPr>
                <w:rFonts w:ascii="Cambria Math" w:eastAsiaTheme="minorEastAsia" w:hAnsi="Cambria Math" w:cs="Arial"/>
              </w:rPr>
              <m:t>2</m:t>
            </m:r>
          </m:sup>
        </m:sSubSup>
      </m:oMath>
      <w:r w:rsidRPr="00C230AD">
        <w:rPr>
          <w:rFonts w:ascii="Arial" w:eastAsiaTheme="minorEastAsia" w:hAnsi="Arial" w:cs="Arial"/>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9"/>
        <w:gridCol w:w="3125"/>
        <w:gridCol w:w="3027"/>
      </w:tblGrid>
      <w:tr w:rsidR="00C063EE" w14:paraId="3BABBBDD" w14:textId="77777777" w:rsidTr="00C063EE">
        <w:tc>
          <w:tcPr>
            <w:tcW w:w="2919" w:type="dxa"/>
          </w:tcPr>
          <w:p w14:paraId="5FBC8B16" w14:textId="77777777" w:rsidR="00C063EE" w:rsidRDefault="00C063EE" w:rsidP="00ED5D33">
            <w:pPr>
              <w:pStyle w:val="ABNT"/>
              <w:ind w:firstLine="0"/>
              <w:rPr>
                <w:rFonts w:ascii="Arial" w:eastAsia="Calibri" w:hAnsi="Arial" w:cs="Arial"/>
                <w:b/>
                <w:bCs/>
              </w:rPr>
            </w:pPr>
          </w:p>
        </w:tc>
        <w:tc>
          <w:tcPr>
            <w:tcW w:w="3125" w:type="dxa"/>
          </w:tcPr>
          <w:p w14:paraId="4EE2D589" w14:textId="1EEDBA50" w:rsidR="00C063EE" w:rsidRPr="00277C2B" w:rsidRDefault="00000000" w:rsidP="00ED5D33">
            <w:pPr>
              <w:pStyle w:val="ABNT"/>
              <w:ind w:firstLine="0"/>
              <w:rPr>
                <w:rFonts w:ascii="Arial" w:eastAsiaTheme="minorEastAsia" w:hAnsi="Arial" w:cs="Arial"/>
              </w:rPr>
            </w:pPr>
            <m:oMathPara>
              <m:oMathParaPr>
                <m:jc m:val="left"/>
              </m:oMathParaPr>
              <m:oMath>
                <m:sSubSup>
                  <m:sSubSupPr>
                    <m:ctrlPr>
                      <w:rPr>
                        <w:rFonts w:ascii="Cambria Math" w:eastAsiaTheme="minorEastAsia" w:hAnsi="Cambria Math" w:cs="Arial"/>
                        <w:i/>
                      </w:rPr>
                    </m:ctrlPr>
                  </m:sSubSupPr>
                  <m:e>
                    <m:r>
                      <m:rPr>
                        <m:sty m:val="p"/>
                      </m:rPr>
                      <w:rPr>
                        <w:rFonts w:ascii="Cambria Math" w:eastAsiaTheme="minorEastAsia" w:hAnsi="Cambria Math" w:cs="Arial"/>
                      </w:rPr>
                      <m:t>σ</m:t>
                    </m:r>
                  </m:e>
                  <m:sub>
                    <m:r>
                      <m:rPr>
                        <m:sty m:val="p"/>
                      </m:rPr>
                      <w:rPr>
                        <w:rFonts w:ascii="Cambria Math" w:eastAsiaTheme="minorEastAsia" w:hAnsi="Cambria Math" w:cs="Arial"/>
                      </w:rPr>
                      <m:t>ϵ</m:t>
                    </m:r>
                  </m:sub>
                  <m:sup>
                    <m:r>
                      <w:rPr>
                        <w:rFonts w:ascii="Cambria Math" w:eastAsiaTheme="minorEastAsia" w:hAnsi="Cambria Math" w:cs="Arial"/>
                      </w:rPr>
                      <m:t>2</m:t>
                    </m:r>
                  </m:sup>
                </m:sSubSup>
                <m:r>
                  <w:rPr>
                    <w:rFonts w:ascii="Cambria Math" w:eastAsiaTheme="minorEastAsia" w:hAnsi="Cambria Math" w:cs="Arial"/>
                  </w:rPr>
                  <m:t> = </m:t>
                </m:r>
                <m:sSubSup>
                  <m:sSubSupPr>
                    <m:ctrlPr>
                      <w:rPr>
                        <w:rFonts w:ascii="Cambria Math" w:eastAsiaTheme="minorEastAsia" w:hAnsi="Cambria Math" w:cs="Arial"/>
                        <w:i/>
                      </w:rPr>
                    </m:ctrlPr>
                  </m:sSubSupPr>
                  <m:e>
                    <m:r>
                      <m:rPr>
                        <m:sty m:val="p"/>
                      </m:rPr>
                      <w:rPr>
                        <w:rFonts w:ascii="Cambria Math" w:eastAsiaTheme="minorEastAsia" w:hAnsi="Cambria Math" w:cs="Arial"/>
                      </w:rPr>
                      <m:t>σ</m:t>
                    </m:r>
                    <m:ctrlPr>
                      <w:rPr>
                        <w:rFonts w:ascii="Cambria Math" w:eastAsiaTheme="minorEastAsia" w:hAnsi="Cambria Math" w:cs="Arial"/>
                      </w:rPr>
                    </m:ctrlPr>
                  </m:e>
                  <m:sub>
                    <m:r>
                      <w:rPr>
                        <w:rFonts w:ascii="Cambria Math" w:eastAsiaTheme="minorEastAsia" w:hAnsi="Cambria Math" w:cs="Arial"/>
                      </w:rPr>
                      <m:t>t</m:t>
                    </m:r>
                  </m:sub>
                  <m:sup>
                    <m:r>
                      <w:rPr>
                        <w:rFonts w:ascii="Cambria Math" w:eastAsiaTheme="minorEastAsia" w:hAnsi="Cambria Math" w:cs="Arial"/>
                      </w:rPr>
                      <m:t>2</m:t>
                    </m:r>
                  </m:sup>
                </m:sSubSup>
                <m:r>
                  <w:rPr>
                    <w:rFonts w:ascii="Cambria Math" w:eastAsiaTheme="minorEastAsia" w:hAnsi="Cambria Math" w:cs="Arial"/>
                  </w:rPr>
                  <m:t>-</m:t>
                </m:r>
                <m:sSup>
                  <m:sSupPr>
                    <m:ctrlPr>
                      <w:rPr>
                        <w:rFonts w:ascii="Cambria Math" w:eastAsiaTheme="minorEastAsia" w:hAnsi="Cambria Math" w:cs="Arial"/>
                        <w:i/>
                      </w:rPr>
                    </m:ctrlPr>
                  </m:sSupPr>
                  <m:e>
                    <m:r>
                      <m:rPr>
                        <m:sty m:val="p"/>
                      </m:rPr>
                      <w:rPr>
                        <w:rFonts w:ascii="Cambria Math" w:eastAsiaTheme="minorEastAsia" w:hAnsi="Cambria Math" w:cs="Arial"/>
                      </w:rPr>
                      <m:t>β</m:t>
                    </m:r>
                  </m:e>
                  <m:sup>
                    <m:r>
                      <w:rPr>
                        <w:rFonts w:ascii="Cambria Math" w:eastAsiaTheme="minorEastAsia" w:hAnsi="Cambria Math" w:cs="Arial"/>
                      </w:rPr>
                      <m:t>2</m:t>
                    </m:r>
                  </m:sup>
                </m:sSup>
                <m:r>
                  <m:rPr>
                    <m:sty m:val="p"/>
                  </m:rPr>
                  <w:rPr>
                    <w:rFonts w:ascii="Cambria Math" w:eastAsiaTheme="minorEastAsia" w:hAnsi="Cambria Math" w:cs="Arial"/>
                  </w:rPr>
                  <m:t>×</m:t>
                </m:r>
                <m:sSubSup>
                  <m:sSubSupPr>
                    <m:ctrlPr>
                      <w:rPr>
                        <w:rFonts w:ascii="Cambria Math" w:eastAsiaTheme="minorEastAsia" w:hAnsi="Cambria Math" w:cs="Arial"/>
                        <w:i/>
                      </w:rPr>
                    </m:ctrlPr>
                  </m:sSubSupPr>
                  <m:e>
                    <m:r>
                      <m:rPr>
                        <m:sty m:val="p"/>
                      </m:rPr>
                      <w:rPr>
                        <w:rFonts w:ascii="Cambria Math" w:eastAsiaTheme="minorEastAsia" w:hAnsi="Cambria Math" w:cs="Arial"/>
                      </w:rPr>
                      <m:t>σ</m:t>
                    </m:r>
                    <m:ctrlPr>
                      <w:rPr>
                        <w:rFonts w:ascii="Cambria Math" w:eastAsiaTheme="minorEastAsia" w:hAnsi="Cambria Math" w:cs="Arial"/>
                      </w:rPr>
                    </m:ctrlPr>
                  </m:e>
                  <m:sub>
                    <m:r>
                      <w:rPr>
                        <w:rFonts w:ascii="Cambria Math" w:eastAsiaTheme="minorEastAsia" w:hAnsi="Cambria Math" w:cs="Arial"/>
                      </w:rPr>
                      <m:t>m</m:t>
                    </m:r>
                  </m:sub>
                  <m:sup>
                    <m:r>
                      <w:rPr>
                        <w:rFonts w:ascii="Cambria Math" w:eastAsiaTheme="minorEastAsia" w:hAnsi="Cambria Math" w:cs="Arial"/>
                      </w:rPr>
                      <m:t>2</m:t>
                    </m:r>
                  </m:sup>
                </m:sSubSup>
              </m:oMath>
            </m:oMathPara>
          </w:p>
        </w:tc>
        <w:tc>
          <w:tcPr>
            <w:tcW w:w="3027" w:type="dxa"/>
          </w:tcPr>
          <w:p w14:paraId="6F26B99D" w14:textId="4FCCCDF3" w:rsidR="00C063EE" w:rsidRPr="008D47C2" w:rsidRDefault="00C063EE" w:rsidP="00ED5D33">
            <w:pPr>
              <w:pStyle w:val="ABNT"/>
              <w:ind w:firstLine="0"/>
              <w:jc w:val="right"/>
              <w:rPr>
                <w:rFonts w:ascii="Arial" w:eastAsiaTheme="minorEastAsia" w:hAnsi="Arial" w:cs="Arial"/>
              </w:rPr>
            </w:pPr>
            <w:r w:rsidRPr="008D47C2">
              <w:rPr>
                <w:rFonts w:ascii="Arial" w:eastAsiaTheme="minorEastAsia" w:hAnsi="Arial" w:cs="Arial"/>
              </w:rPr>
              <w:t>(9)</w:t>
            </w:r>
          </w:p>
        </w:tc>
      </w:tr>
    </w:tbl>
    <w:p w14:paraId="7A634F36" w14:textId="77777777" w:rsidR="00B4003B" w:rsidRPr="00C230AD" w:rsidRDefault="00B4003B" w:rsidP="00764736">
      <w:pPr>
        <w:pStyle w:val="ABNT"/>
        <w:rPr>
          <w:rFonts w:ascii="Arial" w:eastAsiaTheme="minorEastAsia" w:hAnsi="Arial" w:cs="Arial"/>
          <w:b/>
          <w:bCs/>
        </w:rPr>
      </w:pPr>
    </w:p>
    <w:p w14:paraId="0DA32F39" w14:textId="631A73E4" w:rsidR="00AF494D" w:rsidRDefault="00BB4DB4" w:rsidP="00537B39">
      <w:pPr>
        <w:pStyle w:val="ABNT"/>
        <w:rPr>
          <w:rFonts w:ascii="Arial" w:eastAsiaTheme="minorEastAsia" w:hAnsi="Arial" w:cs="Arial"/>
        </w:rPr>
      </w:pPr>
      <w:r w:rsidRPr="00E97765">
        <w:rPr>
          <w:rFonts w:ascii="Arial" w:eastAsiaTheme="minorEastAsia" w:hAnsi="Arial" w:cs="Arial"/>
        </w:rPr>
        <w:t>Enfim</w:t>
      </w:r>
      <w:r w:rsidR="00F62FB9" w:rsidRPr="00E97765">
        <w:rPr>
          <w:rFonts w:ascii="Arial" w:eastAsiaTheme="minorEastAsia" w:hAnsi="Arial" w:cs="Arial"/>
        </w:rPr>
        <w:t xml:space="preserve">, chegamos à variância idiossincrática </w:t>
      </w:r>
      <w:r w:rsidR="007C48DE" w:rsidRPr="00E97765">
        <w:rPr>
          <w:rFonts w:ascii="Arial" w:eastAsiaTheme="minorEastAsia" w:hAnsi="Arial" w:cs="Arial"/>
        </w:rPr>
        <w:t>d</w:t>
      </w:r>
      <w:r w:rsidR="00F62FB9" w:rsidRPr="00E97765">
        <w:rPr>
          <w:rFonts w:ascii="Arial" w:eastAsiaTheme="minorEastAsia" w:hAnsi="Arial" w:cs="Arial"/>
        </w:rPr>
        <w:t>o setor</w:t>
      </w:r>
      <w:r w:rsidR="004E470A">
        <w:rPr>
          <w:rFonts w:ascii="Arial" w:eastAsiaTheme="minorEastAsia" w:hAnsi="Arial" w:cs="Arial"/>
        </w:rPr>
        <w:t xml:space="preserve"> vista na equação 10</w:t>
      </w:r>
      <w:r w:rsidR="007C48DE" w:rsidRPr="00E97765">
        <w:rPr>
          <w:rFonts w:ascii="Arial" w:eastAsiaTheme="minorEastAsia" w:hAnsi="Arial" w:cs="Arial"/>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8"/>
        <w:gridCol w:w="3477"/>
        <w:gridCol w:w="2886"/>
      </w:tblGrid>
      <w:tr w:rsidR="00C063EE" w14:paraId="4B5145A1" w14:textId="77777777" w:rsidTr="00C063EE">
        <w:tc>
          <w:tcPr>
            <w:tcW w:w="2708" w:type="dxa"/>
          </w:tcPr>
          <w:p w14:paraId="46FB2FD0" w14:textId="77777777" w:rsidR="00C063EE" w:rsidRDefault="00C063EE" w:rsidP="00ED5D33">
            <w:pPr>
              <w:pStyle w:val="ABNT"/>
              <w:ind w:firstLine="0"/>
              <w:rPr>
                <w:rFonts w:ascii="Arial" w:eastAsia="Calibri" w:hAnsi="Arial" w:cs="Arial"/>
                <w:b/>
                <w:bCs/>
              </w:rPr>
            </w:pPr>
          </w:p>
        </w:tc>
        <w:tc>
          <w:tcPr>
            <w:tcW w:w="3477" w:type="dxa"/>
          </w:tcPr>
          <w:p w14:paraId="79EDD38E" w14:textId="628D61C6" w:rsidR="00C063EE" w:rsidRPr="00277C2B" w:rsidRDefault="00000000" w:rsidP="00ED5D33">
            <w:pPr>
              <w:pStyle w:val="ABNT"/>
              <w:ind w:firstLine="0"/>
              <w:rPr>
                <w:rFonts w:ascii="Arial" w:eastAsiaTheme="minorEastAsia" w:hAnsi="Arial" w:cs="Arial"/>
              </w:rPr>
            </w:pPr>
            <m:oMathPara>
              <m:oMathParaPr>
                <m:jc m:val="left"/>
              </m:oMathParaPr>
              <m:oMath>
                <m:sSub>
                  <m:sSubPr>
                    <m:ctrlPr>
                      <w:rPr>
                        <w:rFonts w:ascii="Cambria Math" w:hAnsi="Cambria Math" w:cs="Arial"/>
                        <w:i/>
                      </w:rPr>
                    </m:ctrlPr>
                  </m:sSubPr>
                  <m:e>
                    <m:r>
                      <m:rPr>
                        <m:sty m:val="p"/>
                      </m:rPr>
                      <w:rPr>
                        <w:rFonts w:ascii="Cambria Math" w:hAnsi="Cambria Math" w:cs="Arial"/>
                      </w:rPr>
                      <m:t>σ</m:t>
                    </m:r>
                    <m:ctrlPr>
                      <w:rPr>
                        <w:rFonts w:ascii="Cambria Math" w:hAnsi="Cambria Math" w:cs="Arial"/>
                      </w:rPr>
                    </m:ctrlPr>
                  </m:e>
                  <m:sub>
                    <m:r>
                      <w:rPr>
                        <w:rFonts w:ascii="Cambria Math" w:hAnsi="Cambria Math" w:cs="Arial"/>
                      </w:rPr>
                      <m:t>ϵ</m:t>
                    </m:r>
                  </m:sub>
                </m:sSub>
                <m:r>
                  <w:rPr>
                    <w:rFonts w:ascii="Cambria Math" w:hAnsi="Cambria Math" w:cs="Arial"/>
                  </w:rPr>
                  <m:t>=</m:t>
                </m:r>
                <m:rad>
                  <m:radPr>
                    <m:degHide m:val="1"/>
                    <m:ctrlPr>
                      <w:rPr>
                        <w:rFonts w:ascii="Cambria Math" w:hAnsi="Cambria Math" w:cs="Arial"/>
                      </w:rPr>
                    </m:ctrlPr>
                  </m:radPr>
                  <m:deg>
                    <m:ctrlPr>
                      <w:rPr>
                        <w:rFonts w:ascii="Cambria Math" w:hAnsi="Cambria Math" w:cs="Arial"/>
                        <w:i/>
                      </w:rPr>
                    </m:ctrlPr>
                  </m:deg>
                  <m:e>
                    <m:sSubSup>
                      <m:sSubSupPr>
                        <m:ctrlPr>
                          <w:rPr>
                            <w:rFonts w:ascii="Cambria Math" w:hAnsi="Cambria Math" w:cs="Arial"/>
                            <w:i/>
                          </w:rPr>
                        </m:ctrlPr>
                      </m:sSubSupPr>
                      <m:e>
                        <m:r>
                          <m:rPr>
                            <m:sty m:val="p"/>
                          </m:rPr>
                          <w:rPr>
                            <w:rFonts w:ascii="Cambria Math" w:hAnsi="Cambria Math" w:cs="Arial"/>
                          </w:rPr>
                          <m:t>σ</m:t>
                        </m:r>
                      </m:e>
                      <m:sub>
                        <m:r>
                          <w:rPr>
                            <w:rFonts w:ascii="Cambria Math" w:hAnsi="Cambria Math" w:cs="Arial"/>
                          </w:rPr>
                          <m:t>t</m:t>
                        </m:r>
                      </m:sub>
                      <m:sup>
                        <m:r>
                          <w:rPr>
                            <w:rFonts w:ascii="Cambria Math" w:hAnsi="Cambria Math" w:cs="Arial"/>
                          </w:rPr>
                          <m:t>2</m:t>
                        </m:r>
                      </m:sup>
                    </m:sSubSup>
                    <m:r>
                      <w:rPr>
                        <w:rFonts w:ascii="Cambria Math" w:hAnsi="Cambria Math" w:cs="Arial"/>
                      </w:rPr>
                      <m:t>-</m:t>
                    </m:r>
                    <m:sSup>
                      <m:sSupPr>
                        <m:ctrlPr>
                          <w:rPr>
                            <w:rFonts w:ascii="Cambria Math" w:hAnsi="Cambria Math" w:cs="Arial"/>
                            <w:i/>
                          </w:rPr>
                        </m:ctrlPr>
                      </m:sSupPr>
                      <m:e>
                        <m:r>
                          <m:rPr>
                            <m:sty m:val="p"/>
                          </m:rPr>
                          <w:rPr>
                            <w:rFonts w:ascii="Cambria Math" w:hAnsi="Cambria Math" w:cs="Arial"/>
                          </w:rPr>
                          <m:t>β</m:t>
                        </m:r>
                      </m:e>
                      <m:sup>
                        <m:r>
                          <w:rPr>
                            <w:rFonts w:ascii="Cambria Math" w:hAnsi="Cambria Math" w:cs="Arial"/>
                          </w:rPr>
                          <m:t>2</m:t>
                        </m:r>
                      </m:sup>
                    </m:sSup>
                    <m:r>
                      <m:rPr>
                        <m:sty m:val="p"/>
                      </m:rPr>
                      <w:rPr>
                        <w:rFonts w:ascii="Cambria Math" w:hAnsi="Cambria Math" w:cs="Arial"/>
                      </w:rPr>
                      <m:t>×</m:t>
                    </m:r>
                    <m:sSubSup>
                      <m:sSubSupPr>
                        <m:ctrlPr>
                          <w:rPr>
                            <w:rFonts w:ascii="Cambria Math" w:hAnsi="Cambria Math" w:cs="Arial"/>
                            <w:i/>
                          </w:rPr>
                        </m:ctrlPr>
                      </m:sSubSupPr>
                      <m:e>
                        <m:r>
                          <m:rPr>
                            <m:sty m:val="p"/>
                          </m:rPr>
                          <w:rPr>
                            <w:rFonts w:ascii="Cambria Math" w:hAnsi="Cambria Math" w:cs="Arial"/>
                          </w:rPr>
                          <m:t>σ</m:t>
                        </m:r>
                        <m:ctrlPr>
                          <w:rPr>
                            <w:rFonts w:ascii="Cambria Math" w:hAnsi="Cambria Math" w:cs="Arial"/>
                          </w:rPr>
                        </m:ctrlPr>
                      </m:e>
                      <m:sub>
                        <m:r>
                          <w:rPr>
                            <w:rFonts w:ascii="Cambria Math" w:hAnsi="Cambria Math" w:cs="Arial"/>
                          </w:rPr>
                          <m:t>m</m:t>
                        </m:r>
                      </m:sub>
                      <m:sup>
                        <m:r>
                          <w:rPr>
                            <w:rFonts w:ascii="Cambria Math" w:hAnsi="Cambria Math" w:cs="Arial"/>
                          </w:rPr>
                          <m:t>2</m:t>
                        </m:r>
                      </m:sup>
                    </m:sSubSup>
                  </m:e>
                </m:rad>
              </m:oMath>
            </m:oMathPara>
          </w:p>
        </w:tc>
        <w:tc>
          <w:tcPr>
            <w:tcW w:w="2886" w:type="dxa"/>
          </w:tcPr>
          <w:p w14:paraId="33D9F323" w14:textId="3B3F6537" w:rsidR="00C063EE" w:rsidRPr="008D47C2" w:rsidRDefault="00C063EE" w:rsidP="00ED5D33">
            <w:pPr>
              <w:pStyle w:val="ABNT"/>
              <w:ind w:firstLine="0"/>
              <w:jc w:val="right"/>
              <w:rPr>
                <w:rFonts w:ascii="Arial" w:eastAsiaTheme="minorEastAsia" w:hAnsi="Arial" w:cs="Arial"/>
              </w:rPr>
            </w:pPr>
            <w:r w:rsidRPr="008D47C2">
              <w:rPr>
                <w:rFonts w:ascii="Arial" w:eastAsiaTheme="minorEastAsia" w:hAnsi="Arial" w:cs="Arial"/>
              </w:rPr>
              <w:t>(10)</w:t>
            </w:r>
          </w:p>
        </w:tc>
      </w:tr>
    </w:tbl>
    <w:p w14:paraId="74CD100E" w14:textId="77777777" w:rsidR="00B4003B" w:rsidRDefault="00B4003B" w:rsidP="00764736">
      <w:pPr>
        <w:pStyle w:val="ABNT"/>
        <w:rPr>
          <w:rFonts w:ascii="Arial" w:eastAsiaTheme="minorEastAsia" w:hAnsi="Arial" w:cs="Arial"/>
          <w:b/>
          <w:bCs/>
        </w:rPr>
      </w:pPr>
    </w:p>
    <w:p w14:paraId="3D6CB730" w14:textId="3CDDE464" w:rsidR="009D4033" w:rsidRDefault="009D4033" w:rsidP="00764736">
      <w:pPr>
        <w:pStyle w:val="ABNT"/>
        <w:rPr>
          <w:rFonts w:ascii="Arial" w:hAnsi="Arial" w:cs="Arial"/>
        </w:rPr>
      </w:pPr>
      <w:r w:rsidRPr="00E97765">
        <w:rPr>
          <w:rFonts w:ascii="Arial" w:hAnsi="Arial" w:cs="Arial"/>
        </w:rPr>
        <w:t>Estes passos permitirão expurgar da análise a volatilidade geral do mercado, focando apenas na volatilidade setorial que pode ser atribuída às respostas individuais das empresas cujas atividades-fim sofrem diferentes impactos mediante alterações na política monetária.</w:t>
      </w:r>
    </w:p>
    <w:p w14:paraId="6AC5423B" w14:textId="77777777" w:rsidR="00857279" w:rsidRDefault="00857279" w:rsidP="00764736">
      <w:pPr>
        <w:pStyle w:val="ABNT"/>
        <w:rPr>
          <w:rFonts w:ascii="Arial" w:hAnsi="Arial" w:cs="Arial"/>
        </w:rPr>
      </w:pPr>
    </w:p>
    <w:p w14:paraId="480E3DF5" w14:textId="320CB89D" w:rsidR="00AA0BC9" w:rsidRPr="00AA0BC9" w:rsidRDefault="00AA0BC9" w:rsidP="00F940C1">
      <w:pPr>
        <w:pStyle w:val="Legenda"/>
        <w:keepNext/>
        <w:spacing w:after="0"/>
        <w:ind w:firstLine="708"/>
        <w:jc w:val="both"/>
        <w:rPr>
          <w:rFonts w:ascii="Arial" w:hAnsi="Arial" w:cs="Arial"/>
          <w:i w:val="0"/>
          <w:iCs w:val="0"/>
          <w:color w:val="000000" w:themeColor="text1"/>
          <w:sz w:val="24"/>
          <w:szCs w:val="24"/>
        </w:rPr>
      </w:pPr>
      <w:r w:rsidRPr="00AA0BC9">
        <w:rPr>
          <w:rFonts w:ascii="Arial" w:hAnsi="Arial" w:cs="Arial"/>
          <w:i w:val="0"/>
          <w:iCs w:val="0"/>
          <w:color w:val="000000" w:themeColor="text1"/>
          <w:sz w:val="24"/>
          <w:szCs w:val="24"/>
        </w:rPr>
        <w:t xml:space="preserve">Figura </w:t>
      </w:r>
      <w:r w:rsidR="002C3F8A">
        <w:rPr>
          <w:rFonts w:ascii="Arial" w:hAnsi="Arial" w:cs="Arial"/>
          <w:i w:val="0"/>
          <w:iCs w:val="0"/>
          <w:color w:val="000000" w:themeColor="text1"/>
          <w:sz w:val="24"/>
          <w:szCs w:val="24"/>
        </w:rPr>
        <w:fldChar w:fldCharType="begin"/>
      </w:r>
      <w:r w:rsidR="002C3F8A">
        <w:rPr>
          <w:rFonts w:ascii="Arial" w:hAnsi="Arial" w:cs="Arial"/>
          <w:i w:val="0"/>
          <w:iCs w:val="0"/>
          <w:color w:val="000000" w:themeColor="text1"/>
          <w:sz w:val="24"/>
          <w:szCs w:val="24"/>
        </w:rPr>
        <w:instrText xml:space="preserve"> SEQ Figura \* ARABIC </w:instrText>
      </w:r>
      <w:r w:rsidR="002C3F8A">
        <w:rPr>
          <w:rFonts w:ascii="Arial" w:hAnsi="Arial" w:cs="Arial"/>
          <w:i w:val="0"/>
          <w:iCs w:val="0"/>
          <w:color w:val="000000" w:themeColor="text1"/>
          <w:sz w:val="24"/>
          <w:szCs w:val="24"/>
        </w:rPr>
        <w:fldChar w:fldCharType="separate"/>
      </w:r>
      <w:r w:rsidR="004402EC">
        <w:rPr>
          <w:rFonts w:ascii="Arial" w:hAnsi="Arial" w:cs="Arial"/>
          <w:i w:val="0"/>
          <w:iCs w:val="0"/>
          <w:noProof/>
          <w:color w:val="000000" w:themeColor="text1"/>
          <w:sz w:val="24"/>
          <w:szCs w:val="24"/>
        </w:rPr>
        <w:t>8</w:t>
      </w:r>
      <w:r w:rsidR="002C3F8A">
        <w:rPr>
          <w:rFonts w:ascii="Arial" w:hAnsi="Arial" w:cs="Arial"/>
          <w:i w:val="0"/>
          <w:iCs w:val="0"/>
          <w:color w:val="000000" w:themeColor="text1"/>
          <w:sz w:val="24"/>
          <w:szCs w:val="24"/>
        </w:rPr>
        <w:fldChar w:fldCharType="end"/>
      </w:r>
      <w:r w:rsidRPr="00AA0BC9">
        <w:rPr>
          <w:rFonts w:ascii="Arial" w:hAnsi="Arial" w:cs="Arial"/>
          <w:i w:val="0"/>
          <w:iCs w:val="0"/>
          <w:color w:val="000000" w:themeColor="text1"/>
          <w:sz w:val="24"/>
          <w:szCs w:val="24"/>
        </w:rPr>
        <w:t xml:space="preserve"> </w:t>
      </w:r>
      <w:r w:rsidR="00B978B0">
        <w:rPr>
          <w:rFonts w:ascii="Arial" w:hAnsi="Arial" w:cs="Arial"/>
          <w:i w:val="0"/>
          <w:iCs w:val="0"/>
          <w:color w:val="000000" w:themeColor="text1"/>
          <w:sz w:val="24"/>
          <w:szCs w:val="24"/>
        </w:rPr>
        <w:t>–</w:t>
      </w:r>
      <w:r w:rsidRPr="00AA0BC9">
        <w:rPr>
          <w:rFonts w:ascii="Arial" w:hAnsi="Arial" w:cs="Arial"/>
          <w:i w:val="0"/>
          <w:iCs w:val="0"/>
          <w:color w:val="000000" w:themeColor="text1"/>
          <w:sz w:val="24"/>
          <w:szCs w:val="24"/>
        </w:rPr>
        <w:t xml:space="preserve"> Volatilidade</w:t>
      </w:r>
      <w:r w:rsidR="00B978B0">
        <w:rPr>
          <w:rFonts w:ascii="Arial" w:hAnsi="Arial" w:cs="Arial"/>
          <w:i w:val="0"/>
          <w:iCs w:val="0"/>
          <w:color w:val="000000" w:themeColor="text1"/>
          <w:sz w:val="24"/>
          <w:szCs w:val="24"/>
        </w:rPr>
        <w:t xml:space="preserve"> anualizada</w:t>
      </w:r>
      <w:r w:rsidRPr="00AA0BC9">
        <w:rPr>
          <w:rFonts w:ascii="Arial" w:hAnsi="Arial" w:cs="Arial"/>
          <w:i w:val="0"/>
          <w:iCs w:val="0"/>
          <w:color w:val="000000" w:themeColor="text1"/>
          <w:sz w:val="24"/>
          <w:szCs w:val="24"/>
        </w:rPr>
        <w:t xml:space="preserve"> por setor:</w:t>
      </w:r>
    </w:p>
    <w:p w14:paraId="159A1020" w14:textId="77777777" w:rsidR="00147A74" w:rsidRPr="00E97765" w:rsidRDefault="00147A74" w:rsidP="00F940C1">
      <w:pPr>
        <w:pStyle w:val="NormalWeb"/>
        <w:spacing w:before="0" w:beforeAutospacing="0" w:after="0" w:afterAutospacing="0"/>
        <w:jc w:val="center"/>
        <w:rPr>
          <w:rFonts w:ascii="Arial" w:hAnsi="Arial" w:cs="Arial"/>
        </w:rPr>
      </w:pPr>
      <w:r w:rsidRPr="00E97765">
        <w:rPr>
          <w:rFonts w:ascii="Arial" w:hAnsi="Arial" w:cs="Arial"/>
          <w:noProof/>
        </w:rPr>
        <w:drawing>
          <wp:inline distT="0" distB="0" distL="0" distR="0" wp14:anchorId="69A500A7" wp14:editId="12AB3F57">
            <wp:extent cx="5757876" cy="2851537"/>
            <wp:effectExtent l="0" t="0" r="0" b="6350"/>
            <wp:docPr id="1187637074" name="Imagem 2"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637074" name="Imagem 2" descr="Gráfico, Gráfico de barras&#10;&#10;Descrição gerada automaticamente"/>
                    <pic:cNvPicPr>
                      <a:picLocks noChangeAspect="1" noChangeArrowheads="1"/>
                    </pic:cNvPicPr>
                  </pic:nvPicPr>
                  <pic:blipFill rotWithShape="1">
                    <a:blip r:embed="rId21">
                      <a:extLst>
                        <a:ext uri="{28A0092B-C50C-407E-A947-70E740481C1C}">
                          <a14:useLocalDpi xmlns:a14="http://schemas.microsoft.com/office/drawing/2010/main" val="0"/>
                        </a:ext>
                      </a:extLst>
                    </a:blip>
                    <a:srcRect t="12018"/>
                    <a:stretch/>
                  </pic:blipFill>
                  <pic:spPr bwMode="auto">
                    <a:xfrm>
                      <a:off x="0" y="0"/>
                      <a:ext cx="5760085" cy="2852631"/>
                    </a:xfrm>
                    <a:prstGeom prst="rect">
                      <a:avLst/>
                    </a:prstGeom>
                    <a:noFill/>
                    <a:ln>
                      <a:noFill/>
                    </a:ln>
                    <a:extLst>
                      <a:ext uri="{53640926-AAD7-44D8-BBD7-CCE9431645EC}">
                        <a14:shadowObscured xmlns:a14="http://schemas.microsoft.com/office/drawing/2010/main"/>
                      </a:ext>
                    </a:extLst>
                  </pic:spPr>
                </pic:pic>
              </a:graphicData>
            </a:graphic>
          </wp:inline>
        </w:drawing>
      </w:r>
    </w:p>
    <w:p w14:paraId="59763920" w14:textId="277A6C26" w:rsidR="00F940C1" w:rsidRDefault="00147A74" w:rsidP="00B978B0">
      <w:pPr>
        <w:pStyle w:val="NormalWeb"/>
        <w:spacing w:before="0" w:beforeAutospacing="0" w:after="0" w:afterAutospacing="0"/>
        <w:jc w:val="both"/>
        <w:rPr>
          <w:rFonts w:ascii="Arial" w:hAnsi="Arial" w:cs="Arial"/>
          <w:sz w:val="20"/>
          <w:szCs w:val="20"/>
        </w:rPr>
      </w:pPr>
      <w:r w:rsidRPr="00B978B0">
        <w:rPr>
          <w:rFonts w:ascii="Arial" w:eastAsiaTheme="minorHAnsi" w:hAnsi="Arial" w:cs="Arial"/>
          <w:kern w:val="2"/>
          <w:sz w:val="20"/>
          <w:szCs w:val="20"/>
          <w:lang w:eastAsia="en-US"/>
          <w14:ligatures w14:val="standardContextual"/>
        </w:rPr>
        <w:t xml:space="preserve">Fonte: </w:t>
      </w:r>
      <w:r w:rsidR="00B0124F" w:rsidRPr="00B978B0">
        <w:rPr>
          <w:rFonts w:ascii="Arial" w:eastAsiaTheme="minorHAnsi" w:hAnsi="Arial" w:cs="Arial"/>
          <w:kern w:val="2"/>
          <w:sz w:val="20"/>
          <w:szCs w:val="20"/>
          <w:lang w:eastAsia="en-US"/>
          <w14:ligatures w14:val="standardContextual"/>
        </w:rPr>
        <w:t>autoria própria</w:t>
      </w:r>
      <w:r w:rsidRPr="00B978B0">
        <w:rPr>
          <w:rFonts w:ascii="Arial" w:hAnsi="Arial" w:cs="Arial"/>
          <w:sz w:val="20"/>
          <w:szCs w:val="20"/>
        </w:rPr>
        <w:t>.</w:t>
      </w:r>
    </w:p>
    <w:p w14:paraId="644495EE" w14:textId="77777777" w:rsidR="00F940C1" w:rsidRDefault="00F940C1" w:rsidP="00B978B0">
      <w:pPr>
        <w:pStyle w:val="NormalWeb"/>
        <w:spacing w:before="0" w:beforeAutospacing="0" w:after="0" w:afterAutospacing="0"/>
        <w:jc w:val="both"/>
        <w:rPr>
          <w:rFonts w:ascii="Arial" w:hAnsi="Arial" w:cs="Arial"/>
          <w:sz w:val="20"/>
          <w:szCs w:val="20"/>
        </w:rPr>
      </w:pPr>
    </w:p>
    <w:p w14:paraId="3B3AB252" w14:textId="77777777" w:rsidR="00F940C1" w:rsidRPr="00B978B0" w:rsidRDefault="00F940C1" w:rsidP="00B978B0">
      <w:pPr>
        <w:pStyle w:val="NormalWeb"/>
        <w:spacing w:before="0" w:beforeAutospacing="0" w:after="0" w:afterAutospacing="0"/>
        <w:jc w:val="both"/>
        <w:rPr>
          <w:rFonts w:ascii="Arial" w:hAnsi="Arial" w:cs="Arial"/>
          <w:sz w:val="20"/>
          <w:szCs w:val="20"/>
        </w:rPr>
      </w:pPr>
    </w:p>
    <w:p w14:paraId="51C2542A" w14:textId="50431AF9" w:rsidR="002F1938" w:rsidRPr="00E97765" w:rsidRDefault="00D0302E" w:rsidP="00764736">
      <w:pPr>
        <w:pStyle w:val="ABNT"/>
        <w:rPr>
          <w:rFonts w:ascii="Arial" w:hAnsi="Arial" w:cs="Arial"/>
        </w:rPr>
      </w:pPr>
      <w:r>
        <w:rPr>
          <w:rFonts w:ascii="Arial" w:hAnsi="Arial" w:cs="Arial"/>
        </w:rPr>
        <w:lastRenderedPageBreak/>
        <w:t xml:space="preserve">Na figura </w:t>
      </w:r>
      <w:r w:rsidR="008A2365">
        <w:rPr>
          <w:rFonts w:ascii="Arial" w:hAnsi="Arial" w:cs="Arial"/>
        </w:rPr>
        <w:t>8</w:t>
      </w:r>
      <w:r w:rsidR="00147A74" w:rsidRPr="00E97765">
        <w:rPr>
          <w:rFonts w:ascii="Arial" w:hAnsi="Arial" w:cs="Arial"/>
        </w:rPr>
        <w:t>, lê-se “Volatilidade” como a volatilidade</w:t>
      </w:r>
      <w:r w:rsidR="00810663" w:rsidRPr="00E97765">
        <w:rPr>
          <w:rFonts w:ascii="Arial" w:hAnsi="Arial" w:cs="Arial"/>
        </w:rPr>
        <w:t xml:space="preserve"> </w:t>
      </w:r>
      <w:r>
        <w:rPr>
          <w:rFonts w:ascii="Arial" w:hAnsi="Arial" w:cs="Arial"/>
        </w:rPr>
        <w:t>total</w:t>
      </w:r>
      <w:r w:rsidR="00147A74" w:rsidRPr="00E97765">
        <w:rPr>
          <w:rFonts w:ascii="Arial" w:hAnsi="Arial" w:cs="Arial"/>
        </w:rPr>
        <w:t xml:space="preserve"> do setor, enquanto a “Volatilidade Ajustada” como aquela que é explicada individualmente pelo respectivo setor, ou seja, sem o impacto da volatilidade do mercado sobre sua variância.</w:t>
      </w:r>
    </w:p>
    <w:p w14:paraId="6BD1539F" w14:textId="7EFD5CDD" w:rsidR="002F1938" w:rsidRPr="00261A77" w:rsidRDefault="002F1938" w:rsidP="00261A77">
      <w:pPr>
        <w:pStyle w:val="Titulo2"/>
      </w:pPr>
      <w:bookmarkStart w:id="14" w:name="_Toc168835693"/>
      <w:r w:rsidRPr="00261A77">
        <w:t>Modelo VAR</w:t>
      </w:r>
      <w:bookmarkEnd w:id="14"/>
    </w:p>
    <w:p w14:paraId="5828B420" w14:textId="77777777" w:rsidR="000F2C83" w:rsidRPr="00E97765" w:rsidRDefault="000F2C83" w:rsidP="00764736">
      <w:pPr>
        <w:spacing w:after="0" w:line="360" w:lineRule="auto"/>
        <w:ind w:firstLine="709"/>
        <w:jc w:val="both"/>
        <w:rPr>
          <w:rFonts w:ascii="Arial" w:hAnsi="Arial" w:cs="Arial"/>
          <w:sz w:val="24"/>
          <w:szCs w:val="24"/>
        </w:rPr>
      </w:pPr>
    </w:p>
    <w:p w14:paraId="2210EA32" w14:textId="37CF2F2D" w:rsidR="007658D3" w:rsidRDefault="005C00A7" w:rsidP="00764736">
      <w:pPr>
        <w:pStyle w:val="ABNT"/>
        <w:rPr>
          <w:rFonts w:ascii="Arial" w:hAnsi="Arial" w:cs="Arial"/>
        </w:rPr>
      </w:pPr>
      <w:r w:rsidRPr="00E97765">
        <w:rPr>
          <w:rFonts w:ascii="Arial" w:hAnsi="Arial" w:cs="Arial"/>
        </w:rPr>
        <w:t xml:space="preserve">O modelo </w:t>
      </w:r>
      <w:r w:rsidRPr="003F41E5">
        <w:rPr>
          <w:rFonts w:ascii="Arial" w:hAnsi="Arial" w:cs="Arial"/>
          <w:i/>
          <w:iCs/>
        </w:rPr>
        <w:t>VAR</w:t>
      </w:r>
      <w:r w:rsidRPr="00E97765">
        <w:rPr>
          <w:rFonts w:ascii="Arial" w:hAnsi="Arial" w:cs="Arial"/>
        </w:rPr>
        <w:t xml:space="preserve"> (</w:t>
      </w:r>
      <w:r w:rsidRPr="00E97765">
        <w:rPr>
          <w:rFonts w:ascii="Arial" w:hAnsi="Arial" w:cs="Arial"/>
          <w:i/>
          <w:iCs/>
        </w:rPr>
        <w:t>Vector Autoregression</w:t>
      </w:r>
      <w:r w:rsidRPr="00E97765">
        <w:rPr>
          <w:rFonts w:ascii="Arial" w:hAnsi="Arial" w:cs="Arial"/>
        </w:rPr>
        <w:t>)</w:t>
      </w:r>
      <w:r w:rsidR="00A620DC">
        <w:rPr>
          <w:rStyle w:val="Refdenotaderodap"/>
          <w:rFonts w:ascii="Arial" w:hAnsi="Arial" w:cs="Arial"/>
        </w:rPr>
        <w:footnoteReference w:id="25"/>
      </w:r>
      <w:r w:rsidR="00FC4232">
        <w:rPr>
          <w:rFonts w:ascii="Arial" w:hAnsi="Arial" w:cs="Arial"/>
        </w:rPr>
        <w:t xml:space="preserve"> </w:t>
      </w:r>
      <w:r w:rsidRPr="00E97765">
        <w:rPr>
          <w:rFonts w:ascii="Arial" w:hAnsi="Arial" w:cs="Arial"/>
        </w:rPr>
        <w:t xml:space="preserve">examina relações lineares entre cada variável e seus próprios valores defasado, bem como os de todas as demais variáveis, impondo como restrições somente a escolha do conjunto relevante de variáveis e do número máximo de defasagens envolvidas nas relações entre elas. </w:t>
      </w:r>
      <w:r w:rsidR="00F9670C" w:rsidRPr="00E97765">
        <w:rPr>
          <w:rFonts w:ascii="Arial" w:hAnsi="Arial" w:cs="Arial"/>
        </w:rPr>
        <w:t xml:space="preserve">Empregamos </w:t>
      </w:r>
      <w:r w:rsidR="00547F28" w:rsidRPr="00E97765">
        <w:rPr>
          <w:rFonts w:ascii="Arial" w:hAnsi="Arial" w:cs="Arial"/>
        </w:rPr>
        <w:t xml:space="preserve">o modelo </w:t>
      </w:r>
      <w:r w:rsidR="00547F28" w:rsidRPr="003F41E5">
        <w:rPr>
          <w:rFonts w:ascii="Arial" w:hAnsi="Arial" w:cs="Arial"/>
          <w:i/>
          <w:iCs/>
        </w:rPr>
        <w:t>VAR</w:t>
      </w:r>
      <w:r w:rsidR="00547F28" w:rsidRPr="00E97765">
        <w:rPr>
          <w:rFonts w:ascii="Arial" w:hAnsi="Arial" w:cs="Arial"/>
        </w:rPr>
        <w:t xml:space="preserve"> para investigar as relações entre as variáveis de política monetária </w:t>
      </w:r>
      <w:r w:rsidR="00C50603" w:rsidRPr="00E97765">
        <w:rPr>
          <w:rFonts w:ascii="Arial" w:hAnsi="Arial" w:cs="Arial"/>
        </w:rPr>
        <w:t xml:space="preserve">(variável independente) </w:t>
      </w:r>
      <w:r w:rsidR="00547F28" w:rsidRPr="00E97765">
        <w:rPr>
          <w:rFonts w:ascii="Arial" w:hAnsi="Arial" w:cs="Arial"/>
        </w:rPr>
        <w:t>e a volatilidade dos setores</w:t>
      </w:r>
      <w:r w:rsidR="00C50603" w:rsidRPr="00E97765">
        <w:rPr>
          <w:rFonts w:ascii="Arial" w:hAnsi="Arial" w:cs="Arial"/>
        </w:rPr>
        <w:t xml:space="preserve"> (variável dependente)</w:t>
      </w:r>
      <w:r w:rsidR="00D76495" w:rsidRPr="00E97765">
        <w:rPr>
          <w:rFonts w:ascii="Arial" w:hAnsi="Arial" w:cs="Arial"/>
        </w:rPr>
        <w:t>, além de fazer o controle pel</w:t>
      </w:r>
      <w:r w:rsidR="00AF475E" w:rsidRPr="00E97765">
        <w:rPr>
          <w:rFonts w:ascii="Arial" w:hAnsi="Arial" w:cs="Arial"/>
        </w:rPr>
        <w:t xml:space="preserve">a Taxa de </w:t>
      </w:r>
      <w:r w:rsidR="00AE15CD" w:rsidRPr="00E97765">
        <w:rPr>
          <w:rFonts w:ascii="Arial" w:hAnsi="Arial" w:cs="Arial"/>
        </w:rPr>
        <w:t>Câmbio</w:t>
      </w:r>
      <w:r w:rsidR="00AF475E" w:rsidRPr="00E97765">
        <w:rPr>
          <w:rFonts w:ascii="Arial" w:hAnsi="Arial" w:cs="Arial"/>
        </w:rPr>
        <w:t xml:space="preserve"> Real</w:t>
      </w:r>
      <w:r w:rsidR="00F9670C" w:rsidRPr="00E97765">
        <w:rPr>
          <w:rFonts w:ascii="Arial" w:hAnsi="Arial" w:cs="Arial"/>
        </w:rPr>
        <w:t xml:space="preserve"> e Taxa de Juros dos EUA</w:t>
      </w:r>
      <w:r w:rsidR="00BE7DC3" w:rsidRPr="00E97765">
        <w:rPr>
          <w:rFonts w:ascii="Arial" w:hAnsi="Arial" w:cs="Arial"/>
        </w:rPr>
        <w:t xml:space="preserve"> (variáveis independentes)</w:t>
      </w:r>
      <w:r w:rsidR="00AF475E" w:rsidRPr="00E97765">
        <w:rPr>
          <w:rFonts w:ascii="Arial" w:hAnsi="Arial" w:cs="Arial"/>
        </w:rPr>
        <w:t>, a</w:t>
      </w:r>
      <w:r w:rsidR="00F9670C" w:rsidRPr="00E97765">
        <w:rPr>
          <w:rFonts w:ascii="Arial" w:hAnsi="Arial" w:cs="Arial"/>
        </w:rPr>
        <w:t xml:space="preserve">s quais </w:t>
      </w:r>
      <w:r w:rsidR="00AF475E" w:rsidRPr="00E97765">
        <w:rPr>
          <w:rFonts w:ascii="Arial" w:hAnsi="Arial" w:cs="Arial"/>
        </w:rPr>
        <w:t>pode</w:t>
      </w:r>
      <w:r w:rsidR="00F9670C" w:rsidRPr="00E97765">
        <w:rPr>
          <w:rFonts w:ascii="Arial" w:hAnsi="Arial" w:cs="Arial"/>
        </w:rPr>
        <w:t>m</w:t>
      </w:r>
      <w:r w:rsidR="00D76495" w:rsidRPr="00E97765">
        <w:rPr>
          <w:rFonts w:ascii="Arial" w:hAnsi="Arial" w:cs="Arial"/>
        </w:rPr>
        <w:t xml:space="preserve"> interferir na volatilidade específica dos setores devido às </w:t>
      </w:r>
      <w:r w:rsidR="0044095F" w:rsidRPr="00E97765">
        <w:rPr>
          <w:rFonts w:ascii="Arial" w:hAnsi="Arial" w:cs="Arial"/>
        </w:rPr>
        <w:t xml:space="preserve">interações </w:t>
      </w:r>
      <w:r w:rsidR="00F9670C" w:rsidRPr="00E97765">
        <w:rPr>
          <w:rFonts w:ascii="Arial" w:hAnsi="Arial" w:cs="Arial"/>
        </w:rPr>
        <w:t>abordadas anteriormente</w:t>
      </w:r>
      <w:r w:rsidR="00547F28" w:rsidRPr="00E97765">
        <w:rPr>
          <w:rFonts w:ascii="Arial" w:hAnsi="Arial" w:cs="Arial"/>
        </w:rPr>
        <w:t xml:space="preserve">. </w:t>
      </w:r>
    </w:p>
    <w:p w14:paraId="0B625855" w14:textId="1C98F3C8" w:rsidR="00E4180D" w:rsidRDefault="00547F28" w:rsidP="00764736">
      <w:pPr>
        <w:pStyle w:val="ABNT"/>
        <w:rPr>
          <w:rFonts w:ascii="Arial" w:hAnsi="Arial" w:cs="Arial"/>
        </w:rPr>
      </w:pPr>
      <w:r w:rsidRPr="00E97765">
        <w:rPr>
          <w:rFonts w:ascii="Arial" w:hAnsi="Arial" w:cs="Arial"/>
        </w:rPr>
        <w:t>O VAR é valorizado por sua capacidade de mapear relações entre séries temporais diversas, permitindo-nos perceber as repercussões tanto imediatas quanto de longo prazo das intervenções monetárias na</w:t>
      </w:r>
      <w:r w:rsidR="00207F4C">
        <w:rPr>
          <w:rFonts w:ascii="Arial" w:hAnsi="Arial" w:cs="Arial"/>
        </w:rPr>
        <w:t xml:space="preserve"> </w:t>
      </w:r>
      <w:r w:rsidRPr="00E97765">
        <w:rPr>
          <w:rFonts w:ascii="Arial" w:hAnsi="Arial" w:cs="Arial"/>
        </w:rPr>
        <w:t>volatilidade dos setores do mercado.</w:t>
      </w:r>
    </w:p>
    <w:p w14:paraId="02FADB7D" w14:textId="55B3D69A" w:rsidR="00291EEA" w:rsidRDefault="00547F28" w:rsidP="00764736">
      <w:pPr>
        <w:pStyle w:val="ABNT"/>
        <w:rPr>
          <w:rFonts w:ascii="Arial" w:hAnsi="Arial" w:cs="Arial"/>
        </w:rPr>
      </w:pPr>
      <w:r w:rsidRPr="00E97765">
        <w:rPr>
          <w:rFonts w:ascii="Arial" w:hAnsi="Arial" w:cs="Arial"/>
        </w:rPr>
        <w:t xml:space="preserve">A combinação das metodologias </w:t>
      </w:r>
      <w:r w:rsidRPr="00C85830">
        <w:rPr>
          <w:rFonts w:ascii="Arial" w:hAnsi="Arial" w:cs="Arial"/>
          <w:i/>
          <w:iCs/>
        </w:rPr>
        <w:t>GARCH</w:t>
      </w:r>
      <w:r w:rsidRPr="00E97765">
        <w:rPr>
          <w:rFonts w:ascii="Arial" w:hAnsi="Arial" w:cs="Arial"/>
        </w:rPr>
        <w:t xml:space="preserve">, </w:t>
      </w:r>
      <w:r w:rsidRPr="00C85830">
        <w:rPr>
          <w:rFonts w:ascii="Arial" w:hAnsi="Arial" w:cs="Arial"/>
          <w:i/>
          <w:iCs/>
        </w:rPr>
        <w:t>DCC-GARCH</w:t>
      </w:r>
      <w:r w:rsidR="00D74901" w:rsidRPr="00E97765">
        <w:rPr>
          <w:rFonts w:ascii="Arial" w:hAnsi="Arial" w:cs="Arial"/>
        </w:rPr>
        <w:t xml:space="preserve">, </w:t>
      </w:r>
      <w:r w:rsidR="00D74901" w:rsidRPr="00C85830">
        <w:rPr>
          <w:rFonts w:ascii="Arial" w:hAnsi="Arial" w:cs="Arial"/>
          <w:i/>
          <w:iCs/>
        </w:rPr>
        <w:t>CAPM</w:t>
      </w:r>
      <w:r w:rsidR="00D74901" w:rsidRPr="00E97765">
        <w:rPr>
          <w:rFonts w:ascii="Arial" w:hAnsi="Arial" w:cs="Arial"/>
        </w:rPr>
        <w:t xml:space="preserve"> </w:t>
      </w:r>
      <w:r w:rsidRPr="00E97765">
        <w:rPr>
          <w:rFonts w:ascii="Arial" w:hAnsi="Arial" w:cs="Arial"/>
        </w:rPr>
        <w:t xml:space="preserve">e </w:t>
      </w:r>
      <w:r w:rsidRPr="00C85830">
        <w:rPr>
          <w:rFonts w:ascii="Arial" w:hAnsi="Arial" w:cs="Arial"/>
          <w:i/>
          <w:iCs/>
        </w:rPr>
        <w:t>VAR</w:t>
      </w:r>
      <w:r w:rsidRPr="00E97765">
        <w:rPr>
          <w:rFonts w:ascii="Arial" w:hAnsi="Arial" w:cs="Arial"/>
        </w:rPr>
        <w:t xml:space="preserve"> proporcionará uma representação mais completa e precisa da volatilidade dos setores da bolsa frente às mudanças na política monetária. Durante as etapas de análise, é crucial garantir a acurácia dos modelos, monitorando continuamente para detectar e ajustar possíveis inconsistências nos resíduos, assegurando a confiabilidade das descobertas.</w:t>
      </w:r>
    </w:p>
    <w:p w14:paraId="03A3CFC8" w14:textId="77777777" w:rsidR="0035358A" w:rsidRDefault="0035358A" w:rsidP="00764736">
      <w:pPr>
        <w:pStyle w:val="ABNT"/>
        <w:rPr>
          <w:rFonts w:ascii="Arial" w:hAnsi="Arial" w:cs="Arial"/>
        </w:rPr>
      </w:pPr>
    </w:p>
    <w:p w14:paraId="0C964100" w14:textId="77777777" w:rsidR="0035358A" w:rsidRDefault="0035358A" w:rsidP="00764736">
      <w:pPr>
        <w:pStyle w:val="ABNT"/>
        <w:rPr>
          <w:rFonts w:ascii="Arial" w:hAnsi="Arial" w:cs="Arial"/>
        </w:rPr>
      </w:pPr>
    </w:p>
    <w:p w14:paraId="20414A20" w14:textId="77777777" w:rsidR="0035358A" w:rsidRDefault="0035358A" w:rsidP="00764736">
      <w:pPr>
        <w:pStyle w:val="ABNT"/>
        <w:rPr>
          <w:rFonts w:ascii="Arial" w:hAnsi="Arial" w:cs="Arial"/>
        </w:rPr>
      </w:pPr>
    </w:p>
    <w:p w14:paraId="46BAADA7" w14:textId="77777777" w:rsidR="0035358A" w:rsidRDefault="0035358A" w:rsidP="00764736">
      <w:pPr>
        <w:pStyle w:val="ABNT"/>
        <w:rPr>
          <w:rFonts w:ascii="Arial" w:hAnsi="Arial" w:cs="Arial"/>
        </w:rPr>
      </w:pPr>
    </w:p>
    <w:p w14:paraId="5DBEBB29" w14:textId="77777777" w:rsidR="001B3E0E" w:rsidRDefault="001B3E0E" w:rsidP="00764736">
      <w:pPr>
        <w:pStyle w:val="ABNT"/>
        <w:rPr>
          <w:rFonts w:ascii="Arial" w:hAnsi="Arial" w:cs="Arial"/>
        </w:rPr>
      </w:pPr>
    </w:p>
    <w:p w14:paraId="32E95317" w14:textId="77777777" w:rsidR="001B3E0E" w:rsidRDefault="001B3E0E" w:rsidP="00764736">
      <w:pPr>
        <w:pStyle w:val="ABNT"/>
        <w:rPr>
          <w:rFonts w:ascii="Arial" w:hAnsi="Arial" w:cs="Arial"/>
        </w:rPr>
      </w:pPr>
    </w:p>
    <w:p w14:paraId="0268265C" w14:textId="77777777" w:rsidR="001B3E0E" w:rsidRDefault="001B3E0E" w:rsidP="00764736">
      <w:pPr>
        <w:pStyle w:val="ABNT"/>
        <w:rPr>
          <w:rFonts w:ascii="Arial" w:hAnsi="Arial" w:cs="Arial"/>
        </w:rPr>
      </w:pPr>
    </w:p>
    <w:p w14:paraId="023A1B40" w14:textId="77777777" w:rsidR="0035358A" w:rsidRDefault="0035358A" w:rsidP="00764736">
      <w:pPr>
        <w:pStyle w:val="ABNT"/>
        <w:rPr>
          <w:rFonts w:ascii="Arial" w:hAnsi="Arial" w:cs="Arial"/>
        </w:rPr>
      </w:pPr>
    </w:p>
    <w:p w14:paraId="7DE296A3" w14:textId="77777777" w:rsidR="00207F4C" w:rsidRDefault="00207F4C" w:rsidP="00764736">
      <w:pPr>
        <w:pStyle w:val="ABNT"/>
        <w:rPr>
          <w:rFonts w:ascii="Arial" w:hAnsi="Arial" w:cs="Arial"/>
        </w:rPr>
      </w:pPr>
    </w:p>
    <w:p w14:paraId="345148DB" w14:textId="095952B7" w:rsidR="00907BB2" w:rsidRPr="00261A77" w:rsidRDefault="005757EB" w:rsidP="00261A77">
      <w:pPr>
        <w:pStyle w:val="Titulo1"/>
      </w:pPr>
      <w:bookmarkStart w:id="15" w:name="_Toc168835694"/>
      <w:r w:rsidRPr="00261A77">
        <w:lastRenderedPageBreak/>
        <w:t>Resultados</w:t>
      </w:r>
      <w:bookmarkEnd w:id="15"/>
    </w:p>
    <w:p w14:paraId="2A5FA249" w14:textId="77777777" w:rsidR="00D16FC5" w:rsidRPr="00E97765" w:rsidRDefault="00D16FC5" w:rsidP="00764736">
      <w:pPr>
        <w:spacing w:after="0" w:line="360" w:lineRule="auto"/>
        <w:ind w:firstLine="709"/>
        <w:jc w:val="both"/>
        <w:rPr>
          <w:rFonts w:ascii="Arial" w:hAnsi="Arial" w:cs="Arial"/>
          <w:sz w:val="24"/>
          <w:szCs w:val="24"/>
        </w:rPr>
      </w:pPr>
    </w:p>
    <w:p w14:paraId="1732ED97" w14:textId="538C2ED6" w:rsidR="00647055" w:rsidRDefault="00BA664C" w:rsidP="00764736">
      <w:pPr>
        <w:pStyle w:val="ABNTCaptulo"/>
        <w:spacing w:after="0"/>
        <w:ind w:firstLine="709"/>
        <w:rPr>
          <w:rFonts w:ascii="Arial" w:hAnsi="Arial" w:cs="Arial"/>
          <w:b w:val="0"/>
          <w:sz w:val="24"/>
        </w:rPr>
      </w:pPr>
      <w:r w:rsidRPr="00E97765">
        <w:rPr>
          <w:rFonts w:ascii="Arial" w:hAnsi="Arial" w:cs="Arial"/>
          <w:b w:val="0"/>
          <w:sz w:val="24"/>
        </w:rPr>
        <w:t>Em posse de n</w:t>
      </w:r>
      <w:r w:rsidR="009379AF" w:rsidRPr="00E97765">
        <w:rPr>
          <w:rFonts w:ascii="Arial" w:hAnsi="Arial" w:cs="Arial"/>
          <w:b w:val="0"/>
          <w:sz w:val="24"/>
        </w:rPr>
        <w:t xml:space="preserve">osso modelo </w:t>
      </w:r>
      <w:r w:rsidR="00FA688B" w:rsidRPr="00E97765">
        <w:rPr>
          <w:rFonts w:ascii="Arial" w:hAnsi="Arial" w:cs="Arial"/>
          <w:b w:val="0"/>
          <w:sz w:val="24"/>
        </w:rPr>
        <w:t>regressivo, usando</w:t>
      </w:r>
      <w:r w:rsidR="009379AF" w:rsidRPr="00E97765">
        <w:rPr>
          <w:rFonts w:ascii="Arial" w:hAnsi="Arial" w:cs="Arial"/>
          <w:b w:val="0"/>
          <w:sz w:val="24"/>
        </w:rPr>
        <w:t xml:space="preserve"> </w:t>
      </w:r>
      <w:r w:rsidRPr="00E97765">
        <w:rPr>
          <w:rFonts w:ascii="Arial" w:hAnsi="Arial" w:cs="Arial"/>
          <w:b w:val="0"/>
          <w:sz w:val="24"/>
        </w:rPr>
        <w:t>com</w:t>
      </w:r>
      <w:r w:rsidR="00FA688B" w:rsidRPr="00E97765">
        <w:rPr>
          <w:rFonts w:ascii="Arial" w:hAnsi="Arial" w:cs="Arial"/>
          <w:b w:val="0"/>
          <w:sz w:val="24"/>
        </w:rPr>
        <w:t>o</w:t>
      </w:r>
      <w:r w:rsidRPr="00E97765">
        <w:rPr>
          <w:rFonts w:ascii="Arial" w:hAnsi="Arial" w:cs="Arial"/>
          <w:b w:val="0"/>
          <w:sz w:val="24"/>
        </w:rPr>
        <w:t xml:space="preserve"> variável dependente</w:t>
      </w:r>
      <w:r w:rsidR="009379AF" w:rsidRPr="00E97765">
        <w:rPr>
          <w:rFonts w:ascii="Arial" w:hAnsi="Arial" w:cs="Arial"/>
          <w:b w:val="0"/>
          <w:sz w:val="24"/>
        </w:rPr>
        <w:t xml:space="preserve"> </w:t>
      </w:r>
      <w:r w:rsidRPr="00E97765">
        <w:rPr>
          <w:rFonts w:ascii="Arial" w:hAnsi="Arial" w:cs="Arial"/>
          <w:b w:val="0"/>
          <w:sz w:val="24"/>
        </w:rPr>
        <w:t>“V</w:t>
      </w:r>
      <w:r w:rsidR="009379AF" w:rsidRPr="00E97765">
        <w:rPr>
          <w:rFonts w:ascii="Arial" w:hAnsi="Arial" w:cs="Arial"/>
          <w:b w:val="0"/>
          <w:sz w:val="24"/>
        </w:rPr>
        <w:t xml:space="preserve">ariância </w:t>
      </w:r>
      <w:r w:rsidRPr="00E97765">
        <w:rPr>
          <w:rFonts w:ascii="Arial" w:hAnsi="Arial" w:cs="Arial"/>
          <w:b w:val="0"/>
          <w:sz w:val="24"/>
        </w:rPr>
        <w:t>I</w:t>
      </w:r>
      <w:r w:rsidR="009379AF" w:rsidRPr="00E97765">
        <w:rPr>
          <w:rFonts w:ascii="Arial" w:hAnsi="Arial" w:cs="Arial"/>
          <w:b w:val="0"/>
          <w:sz w:val="24"/>
        </w:rPr>
        <w:t xml:space="preserve">ndividual </w:t>
      </w:r>
      <w:r w:rsidRPr="00E97765">
        <w:rPr>
          <w:rFonts w:ascii="Arial" w:hAnsi="Arial" w:cs="Arial"/>
          <w:b w:val="0"/>
          <w:sz w:val="24"/>
        </w:rPr>
        <w:t>do Setor”</w:t>
      </w:r>
      <w:r w:rsidR="00FA688B" w:rsidRPr="00E97765">
        <w:rPr>
          <w:rFonts w:ascii="Arial" w:hAnsi="Arial" w:cs="Arial"/>
          <w:b w:val="0"/>
          <w:sz w:val="24"/>
        </w:rPr>
        <w:t xml:space="preserve"> sendo explicado pelas</w:t>
      </w:r>
      <w:r w:rsidRPr="00E97765">
        <w:rPr>
          <w:rFonts w:ascii="Arial" w:hAnsi="Arial" w:cs="Arial"/>
          <w:b w:val="0"/>
          <w:sz w:val="24"/>
        </w:rPr>
        <w:t xml:space="preserve"> variáveis “Taxa de juros BR”, “Taxa de câmbio real” e “Taxa de Juros EUA”, executamos o modelo VAR (Vetores Autorregressivos) abaixo</w:t>
      </w:r>
      <w:r w:rsidR="00FA688B" w:rsidRPr="00E97765">
        <w:rPr>
          <w:rFonts w:ascii="Arial" w:hAnsi="Arial" w:cs="Arial"/>
          <w:b w:val="0"/>
          <w:sz w:val="24"/>
        </w:rPr>
        <w:t>,</w:t>
      </w:r>
      <w:r w:rsidRPr="00E97765">
        <w:rPr>
          <w:rFonts w:ascii="Arial" w:hAnsi="Arial" w:cs="Arial"/>
          <w:b w:val="0"/>
          <w:sz w:val="24"/>
        </w:rPr>
        <w:t xml:space="preserve"> com três </w:t>
      </w:r>
      <w:r w:rsidR="00CD5143">
        <w:rPr>
          <w:rFonts w:ascii="Arial" w:hAnsi="Arial" w:cs="Arial"/>
          <w:b w:val="0"/>
          <w:sz w:val="24"/>
        </w:rPr>
        <w:t>defasagens</w:t>
      </w:r>
      <w:r w:rsidRPr="00E97765">
        <w:rPr>
          <w:rFonts w:ascii="Arial" w:hAnsi="Arial" w:cs="Arial"/>
          <w:b w:val="0"/>
          <w:sz w:val="24"/>
        </w:rPr>
        <w:t xml:space="preserve"> e</w:t>
      </w:r>
      <w:r w:rsidR="00FA688B" w:rsidRPr="00E97765">
        <w:rPr>
          <w:rFonts w:ascii="Arial" w:hAnsi="Arial" w:cs="Arial"/>
          <w:b w:val="0"/>
          <w:sz w:val="24"/>
        </w:rPr>
        <w:t>, portanto,</w:t>
      </w:r>
      <w:r w:rsidRPr="00E97765">
        <w:rPr>
          <w:rFonts w:ascii="Arial" w:hAnsi="Arial" w:cs="Arial"/>
          <w:b w:val="0"/>
          <w:sz w:val="24"/>
        </w:rPr>
        <w:t xml:space="preserve"> podemos analisar qual o impacto destas variáveis na volatilidade de cada setor.</w:t>
      </w:r>
    </w:p>
    <w:p w14:paraId="02404AAF" w14:textId="77777777" w:rsidR="00AB11DB" w:rsidRPr="00E97765" w:rsidRDefault="00AB11DB" w:rsidP="00764736">
      <w:pPr>
        <w:pStyle w:val="ABNTCaptulo"/>
        <w:spacing w:after="0"/>
        <w:ind w:firstLine="709"/>
        <w:rPr>
          <w:rFonts w:ascii="Arial" w:hAnsi="Arial" w:cs="Arial"/>
          <w:b w:val="0"/>
          <w:sz w:val="24"/>
        </w:rPr>
      </w:pPr>
    </w:p>
    <w:p w14:paraId="71F3E913" w14:textId="64914798" w:rsidR="00BA664C" w:rsidRPr="00261A77" w:rsidRDefault="00D016AE" w:rsidP="00261A77">
      <w:pPr>
        <w:pStyle w:val="Titulo2"/>
      </w:pPr>
      <w:bookmarkStart w:id="16" w:name="_Toc168835695"/>
      <w:r w:rsidRPr="00261A77">
        <w:t>Modelo Autorregressivo</w:t>
      </w:r>
      <w:bookmarkEnd w:id="16"/>
    </w:p>
    <w:p w14:paraId="353E5B57" w14:textId="77777777" w:rsidR="00D16FC5" w:rsidRPr="00E97765" w:rsidRDefault="00D16FC5" w:rsidP="00764736">
      <w:pPr>
        <w:spacing w:after="0" w:line="360" w:lineRule="auto"/>
        <w:ind w:firstLine="709"/>
        <w:jc w:val="both"/>
        <w:rPr>
          <w:rFonts w:ascii="Arial" w:hAnsi="Arial" w:cs="Arial"/>
          <w:sz w:val="24"/>
          <w:szCs w:val="24"/>
        </w:rPr>
      </w:pPr>
    </w:p>
    <w:p w14:paraId="32B74F01" w14:textId="18D5DB7B" w:rsidR="00BA664C" w:rsidRPr="00CE5E2F" w:rsidRDefault="00CE5E2F" w:rsidP="00764736">
      <w:pPr>
        <w:pStyle w:val="ABNTCaptulo"/>
        <w:spacing w:after="0"/>
        <w:ind w:firstLine="709"/>
        <w:rPr>
          <w:rFonts w:ascii="Arial" w:eastAsiaTheme="minorEastAsia" w:hAnsi="Arial" w:cs="Arial"/>
          <w:bCs/>
          <w:sz w:val="24"/>
        </w:rPr>
      </w:pPr>
      <m:oMath>
        <m:r>
          <m:rPr>
            <m:sty m:val="bi"/>
          </m:rPr>
          <w:rPr>
            <w:rFonts w:ascii="Cambria Math" w:hAnsi="Cambria Math" w:cs="Arial"/>
            <w:sz w:val="24"/>
          </w:rPr>
          <m:t>SectorVariance = SectorVariance.l</m:t>
        </m:r>
        <m:r>
          <m:rPr>
            <m:sty m:val="bi"/>
          </m:rPr>
          <w:rPr>
            <w:rFonts w:ascii="Cambria Math" w:hAnsi="Cambria Math" w:cs="Arial"/>
            <w:sz w:val="24"/>
          </w:rPr>
          <m:t>1 + Rate.l</m:t>
        </m:r>
        <m:r>
          <m:rPr>
            <m:sty m:val="bi"/>
          </m:rPr>
          <w:rPr>
            <w:rFonts w:ascii="Cambria Math" w:hAnsi="Cambria Math" w:cs="Arial"/>
            <w:sz w:val="24"/>
          </w:rPr>
          <m:t>1 + RealExchangeRate.l</m:t>
        </m:r>
        <m:r>
          <m:rPr>
            <m:sty m:val="bi"/>
          </m:rPr>
          <w:rPr>
            <w:rFonts w:ascii="Cambria Math" w:hAnsi="Cambria Math" w:cs="Arial"/>
            <w:sz w:val="24"/>
          </w:rPr>
          <m:t>1 + UsaRate.l</m:t>
        </m:r>
        <m:r>
          <m:rPr>
            <m:sty m:val="bi"/>
          </m:rPr>
          <w:rPr>
            <w:rFonts w:ascii="Cambria Math" w:hAnsi="Cambria Math" w:cs="Arial"/>
            <w:sz w:val="24"/>
          </w:rPr>
          <m:t>1 + SectorVariance.l</m:t>
        </m:r>
        <m:r>
          <m:rPr>
            <m:sty m:val="bi"/>
          </m:rPr>
          <w:rPr>
            <w:rFonts w:ascii="Cambria Math" w:hAnsi="Cambria Math" w:cs="Arial"/>
            <w:sz w:val="24"/>
          </w:rPr>
          <m:t>2 + Rate.l</m:t>
        </m:r>
        <m:r>
          <m:rPr>
            <m:sty m:val="bi"/>
          </m:rPr>
          <w:rPr>
            <w:rFonts w:ascii="Cambria Math" w:hAnsi="Cambria Math" w:cs="Arial"/>
            <w:sz w:val="24"/>
          </w:rPr>
          <m:t>2 + RealExchangeRate.l</m:t>
        </m:r>
        <m:r>
          <m:rPr>
            <m:sty m:val="bi"/>
          </m:rPr>
          <w:rPr>
            <w:rFonts w:ascii="Cambria Math" w:hAnsi="Cambria Math" w:cs="Arial"/>
            <w:sz w:val="24"/>
          </w:rPr>
          <m:t>2 + UsaRate.l</m:t>
        </m:r>
        <m:r>
          <m:rPr>
            <m:sty m:val="bi"/>
          </m:rPr>
          <w:rPr>
            <w:rFonts w:ascii="Cambria Math" w:hAnsi="Cambria Math" w:cs="Arial"/>
            <w:sz w:val="24"/>
          </w:rPr>
          <m:t>2 + SectorVariance.l</m:t>
        </m:r>
        <m:r>
          <m:rPr>
            <m:sty m:val="bi"/>
          </m:rPr>
          <w:rPr>
            <w:rFonts w:ascii="Cambria Math" w:hAnsi="Cambria Math" w:cs="Arial"/>
            <w:sz w:val="24"/>
          </w:rPr>
          <m:t>3 + Rate.l</m:t>
        </m:r>
        <m:r>
          <m:rPr>
            <m:sty m:val="bi"/>
          </m:rPr>
          <w:rPr>
            <w:rFonts w:ascii="Cambria Math" w:hAnsi="Cambria Math" w:cs="Arial"/>
            <w:sz w:val="24"/>
          </w:rPr>
          <m:t>3 + RealExchangeRate.l</m:t>
        </m:r>
        <m:r>
          <m:rPr>
            <m:sty m:val="bi"/>
          </m:rPr>
          <w:rPr>
            <w:rFonts w:ascii="Cambria Math" w:hAnsi="Cambria Math" w:cs="Arial"/>
            <w:sz w:val="24"/>
          </w:rPr>
          <m:t>3 + UsaRate.l</m:t>
        </m:r>
        <m:r>
          <m:rPr>
            <m:sty m:val="bi"/>
          </m:rPr>
          <w:rPr>
            <w:rFonts w:ascii="Cambria Math" w:hAnsi="Cambria Math" w:cs="Arial"/>
            <w:sz w:val="24"/>
          </w:rPr>
          <m:t>3 + const</m:t>
        </m:r>
      </m:oMath>
      <w:r w:rsidR="00580C0F">
        <w:rPr>
          <w:rFonts w:ascii="Arial" w:eastAsiaTheme="minorEastAsia" w:hAnsi="Arial" w:cs="Arial"/>
          <w:bCs/>
          <w:sz w:val="24"/>
        </w:rPr>
        <w:t xml:space="preserve"> </w:t>
      </w:r>
    </w:p>
    <w:p w14:paraId="043A6A38" w14:textId="77777777" w:rsidR="00CE5E2F" w:rsidRDefault="00CE5E2F" w:rsidP="00764736">
      <w:pPr>
        <w:pStyle w:val="ABNTCaptulo"/>
        <w:spacing w:after="0"/>
        <w:ind w:firstLine="709"/>
        <w:rPr>
          <w:rFonts w:ascii="Arial" w:hAnsi="Arial" w:cs="Arial"/>
          <w:b w:val="0"/>
          <w:sz w:val="24"/>
        </w:rPr>
      </w:pPr>
    </w:p>
    <w:p w14:paraId="563F7568" w14:textId="6D26C31C" w:rsidR="00AB11DB" w:rsidRDefault="00BA664C" w:rsidP="00764736">
      <w:pPr>
        <w:pStyle w:val="ABNTCaptulo"/>
        <w:spacing w:after="0"/>
        <w:ind w:firstLine="709"/>
        <w:rPr>
          <w:rFonts w:ascii="Arial" w:hAnsi="Arial" w:cs="Arial"/>
          <w:b w:val="0"/>
          <w:sz w:val="24"/>
        </w:rPr>
      </w:pPr>
      <w:r w:rsidRPr="00E97765">
        <w:rPr>
          <w:rFonts w:ascii="Arial" w:hAnsi="Arial" w:cs="Arial"/>
          <w:b w:val="0"/>
          <w:sz w:val="24"/>
        </w:rPr>
        <w:t xml:space="preserve">A significância estatística pode ser lida </w:t>
      </w:r>
      <w:r w:rsidR="00FA688B" w:rsidRPr="00E97765">
        <w:rPr>
          <w:rFonts w:ascii="Arial" w:hAnsi="Arial" w:cs="Arial"/>
          <w:b w:val="0"/>
          <w:sz w:val="24"/>
        </w:rPr>
        <w:t>através d</w:t>
      </w:r>
      <w:r w:rsidRPr="00E97765">
        <w:rPr>
          <w:rFonts w:ascii="Arial" w:hAnsi="Arial" w:cs="Arial"/>
          <w:b w:val="0"/>
          <w:sz w:val="24"/>
        </w:rPr>
        <w:t xml:space="preserve">os seguintes intervalos de valores do p-valor, da maior à menor significância estatística, respectivamente: </w:t>
      </w:r>
    </w:p>
    <w:p w14:paraId="4977B8DD" w14:textId="77777777" w:rsidR="00AB11DB" w:rsidRPr="00E97765" w:rsidRDefault="00AB11DB" w:rsidP="00764736">
      <w:pPr>
        <w:pStyle w:val="ABNTCaptulo"/>
        <w:spacing w:after="0"/>
        <w:ind w:firstLine="709"/>
        <w:rPr>
          <w:rFonts w:ascii="Arial" w:hAnsi="Arial" w:cs="Arial"/>
          <w:b w:val="0"/>
          <w:sz w:val="24"/>
        </w:rPr>
      </w:pPr>
    </w:p>
    <w:p w14:paraId="73B792F3" w14:textId="77777777" w:rsidR="00BA664C" w:rsidRPr="00134012" w:rsidRDefault="00BA664C" w:rsidP="00277C2B">
      <w:pPr>
        <w:pStyle w:val="ABNTCaptulo"/>
        <w:spacing w:after="0"/>
        <w:rPr>
          <w:rFonts w:ascii="Arial" w:hAnsi="Arial" w:cs="Arial"/>
          <w:b w:val="0"/>
          <w:i/>
          <w:iCs/>
          <w:sz w:val="24"/>
        </w:rPr>
      </w:pPr>
      <w:r w:rsidRPr="00134012">
        <w:rPr>
          <w:rFonts w:ascii="Arial" w:hAnsi="Arial" w:cs="Arial"/>
          <w:b w:val="0"/>
          <w:i/>
          <w:iCs/>
          <w:sz w:val="24"/>
        </w:rPr>
        <w:t>0%</w:t>
      </w:r>
      <w:r w:rsidRPr="00E97765">
        <w:rPr>
          <w:rFonts w:ascii="Arial" w:hAnsi="Arial" w:cs="Arial"/>
          <w:b w:val="0"/>
          <w:i/>
          <w:iCs/>
          <w:sz w:val="24"/>
        </w:rPr>
        <w:t xml:space="preserve">  &lt;  ( </w:t>
      </w:r>
      <w:r w:rsidRPr="00E97765">
        <w:rPr>
          <w:rFonts w:ascii="Arial" w:hAnsi="Arial" w:cs="Arial"/>
          <w:b w:val="0"/>
          <w:i/>
          <w:iCs/>
          <w:color w:val="FF0000"/>
          <w:sz w:val="24"/>
        </w:rPr>
        <w:t xml:space="preserve">*** </w:t>
      </w:r>
      <w:r w:rsidRPr="00E97765">
        <w:rPr>
          <w:rFonts w:ascii="Arial" w:hAnsi="Arial" w:cs="Arial"/>
          <w:b w:val="0"/>
          <w:i/>
          <w:iCs/>
          <w:sz w:val="24"/>
        </w:rPr>
        <w:t xml:space="preserve">)  &lt;  </w:t>
      </w:r>
      <w:r w:rsidRPr="00134012">
        <w:rPr>
          <w:rFonts w:ascii="Arial" w:hAnsi="Arial" w:cs="Arial"/>
          <w:b w:val="0"/>
          <w:i/>
          <w:iCs/>
          <w:sz w:val="24"/>
        </w:rPr>
        <w:t>0,1%</w:t>
      </w:r>
      <w:r w:rsidRPr="00E97765">
        <w:rPr>
          <w:rFonts w:ascii="Arial" w:hAnsi="Arial" w:cs="Arial"/>
          <w:b w:val="0"/>
          <w:i/>
          <w:iCs/>
          <w:sz w:val="24"/>
        </w:rPr>
        <w:t xml:space="preserve">  &lt;  ( </w:t>
      </w:r>
      <w:r w:rsidRPr="00E97765">
        <w:rPr>
          <w:rFonts w:ascii="Arial" w:hAnsi="Arial" w:cs="Arial"/>
          <w:b w:val="0"/>
          <w:i/>
          <w:iCs/>
          <w:color w:val="FF0000"/>
          <w:sz w:val="24"/>
        </w:rPr>
        <w:t xml:space="preserve">** </w:t>
      </w:r>
      <w:r w:rsidRPr="00E97765">
        <w:rPr>
          <w:rFonts w:ascii="Arial" w:hAnsi="Arial" w:cs="Arial"/>
          <w:b w:val="0"/>
          <w:i/>
          <w:iCs/>
          <w:sz w:val="24"/>
        </w:rPr>
        <w:t xml:space="preserve">)  &lt;  </w:t>
      </w:r>
      <w:r w:rsidRPr="00134012">
        <w:rPr>
          <w:rFonts w:ascii="Arial" w:hAnsi="Arial" w:cs="Arial"/>
          <w:b w:val="0"/>
          <w:i/>
          <w:iCs/>
          <w:sz w:val="24"/>
        </w:rPr>
        <w:t>1%</w:t>
      </w:r>
      <w:r w:rsidRPr="00E97765">
        <w:rPr>
          <w:rFonts w:ascii="Arial" w:hAnsi="Arial" w:cs="Arial"/>
          <w:b w:val="0"/>
          <w:i/>
          <w:iCs/>
          <w:sz w:val="24"/>
        </w:rPr>
        <w:t xml:space="preserve">  &lt;  ( </w:t>
      </w:r>
      <w:r w:rsidRPr="00E97765">
        <w:rPr>
          <w:rFonts w:ascii="Arial" w:hAnsi="Arial" w:cs="Arial"/>
          <w:b w:val="0"/>
          <w:i/>
          <w:iCs/>
          <w:color w:val="FF0000"/>
          <w:sz w:val="24"/>
        </w:rPr>
        <w:t xml:space="preserve">* </w:t>
      </w:r>
      <w:r w:rsidRPr="00E97765">
        <w:rPr>
          <w:rFonts w:ascii="Arial" w:hAnsi="Arial" w:cs="Arial"/>
          <w:b w:val="0"/>
          <w:i/>
          <w:iCs/>
          <w:sz w:val="24"/>
        </w:rPr>
        <w:t xml:space="preserve">)  &lt;  </w:t>
      </w:r>
      <w:r w:rsidRPr="00134012">
        <w:rPr>
          <w:rFonts w:ascii="Arial" w:hAnsi="Arial" w:cs="Arial"/>
          <w:b w:val="0"/>
          <w:i/>
          <w:iCs/>
          <w:sz w:val="24"/>
        </w:rPr>
        <w:t>5%</w:t>
      </w:r>
      <w:r w:rsidRPr="00E97765">
        <w:rPr>
          <w:rFonts w:ascii="Arial" w:hAnsi="Arial" w:cs="Arial"/>
          <w:b w:val="0"/>
          <w:i/>
          <w:iCs/>
          <w:sz w:val="24"/>
        </w:rPr>
        <w:t xml:space="preserve">  &lt;  ( </w:t>
      </w:r>
      <w:r w:rsidRPr="00E97765">
        <w:rPr>
          <w:rFonts w:ascii="Arial" w:hAnsi="Arial" w:cs="Arial"/>
          <w:b w:val="0"/>
          <w:i/>
          <w:iCs/>
          <w:color w:val="FF0000"/>
          <w:sz w:val="24"/>
        </w:rPr>
        <w:t xml:space="preserve">. </w:t>
      </w:r>
      <w:r w:rsidRPr="00E97765">
        <w:rPr>
          <w:rFonts w:ascii="Arial" w:hAnsi="Arial" w:cs="Arial"/>
          <w:b w:val="0"/>
          <w:i/>
          <w:iCs/>
          <w:sz w:val="24"/>
        </w:rPr>
        <w:t xml:space="preserve">)  &lt;  </w:t>
      </w:r>
      <w:r w:rsidRPr="00134012">
        <w:rPr>
          <w:rFonts w:ascii="Arial" w:hAnsi="Arial" w:cs="Arial"/>
          <w:b w:val="0"/>
          <w:i/>
          <w:iCs/>
          <w:sz w:val="24"/>
        </w:rPr>
        <w:t>10%</w:t>
      </w:r>
      <w:r w:rsidRPr="00E97765">
        <w:rPr>
          <w:rFonts w:ascii="Arial" w:hAnsi="Arial" w:cs="Arial"/>
          <w:b w:val="0"/>
          <w:i/>
          <w:iCs/>
          <w:sz w:val="24"/>
        </w:rPr>
        <w:t xml:space="preserve">  &lt;  (  )  &lt;  </w:t>
      </w:r>
      <w:r w:rsidRPr="00134012">
        <w:rPr>
          <w:rFonts w:ascii="Arial" w:hAnsi="Arial" w:cs="Arial"/>
          <w:b w:val="0"/>
          <w:i/>
          <w:iCs/>
          <w:sz w:val="24"/>
        </w:rPr>
        <w:t>100%</w:t>
      </w:r>
    </w:p>
    <w:p w14:paraId="0E43DC7A" w14:textId="77777777" w:rsidR="00D16FC5" w:rsidRDefault="00D16FC5" w:rsidP="00764736">
      <w:pPr>
        <w:pStyle w:val="ABNTCaptulo"/>
        <w:spacing w:after="0"/>
        <w:ind w:firstLine="709"/>
        <w:rPr>
          <w:rFonts w:ascii="Arial" w:hAnsi="Arial" w:cs="Arial"/>
          <w:b w:val="0"/>
          <w:i/>
          <w:iCs/>
          <w:sz w:val="24"/>
          <w:u w:val="single"/>
        </w:rPr>
      </w:pPr>
    </w:p>
    <w:p w14:paraId="320C856C" w14:textId="77777777" w:rsidR="00AB11DB" w:rsidRDefault="00AB11DB" w:rsidP="00764736">
      <w:pPr>
        <w:pStyle w:val="ABNTCaptulo"/>
        <w:spacing w:after="0"/>
        <w:ind w:firstLine="709"/>
        <w:rPr>
          <w:rFonts w:ascii="Arial" w:hAnsi="Arial" w:cs="Arial"/>
          <w:b w:val="0"/>
          <w:i/>
          <w:iCs/>
          <w:sz w:val="24"/>
          <w:u w:val="single"/>
        </w:rPr>
      </w:pPr>
    </w:p>
    <w:p w14:paraId="443E6C44" w14:textId="77777777" w:rsidR="00AB11DB" w:rsidRDefault="00AB11DB" w:rsidP="00764736">
      <w:pPr>
        <w:pStyle w:val="ABNTCaptulo"/>
        <w:spacing w:after="0"/>
        <w:ind w:firstLine="709"/>
        <w:rPr>
          <w:rFonts w:ascii="Arial" w:hAnsi="Arial" w:cs="Arial"/>
          <w:b w:val="0"/>
          <w:i/>
          <w:iCs/>
          <w:sz w:val="24"/>
          <w:u w:val="single"/>
        </w:rPr>
      </w:pPr>
    </w:p>
    <w:p w14:paraId="73ADABC7" w14:textId="77777777" w:rsidR="00AB11DB" w:rsidRDefault="00AB11DB" w:rsidP="00764736">
      <w:pPr>
        <w:pStyle w:val="ABNTCaptulo"/>
        <w:spacing w:after="0"/>
        <w:ind w:firstLine="709"/>
        <w:rPr>
          <w:rFonts w:ascii="Arial" w:hAnsi="Arial" w:cs="Arial"/>
          <w:b w:val="0"/>
          <w:i/>
          <w:iCs/>
          <w:sz w:val="24"/>
          <w:u w:val="single"/>
        </w:rPr>
      </w:pPr>
    </w:p>
    <w:p w14:paraId="0357F340" w14:textId="77777777" w:rsidR="001B3E0E" w:rsidRDefault="001B3E0E" w:rsidP="00764736">
      <w:pPr>
        <w:pStyle w:val="ABNTCaptulo"/>
        <w:spacing w:after="0"/>
        <w:ind w:firstLine="709"/>
        <w:rPr>
          <w:rFonts w:ascii="Arial" w:hAnsi="Arial" w:cs="Arial"/>
          <w:b w:val="0"/>
          <w:i/>
          <w:iCs/>
          <w:sz w:val="24"/>
          <w:u w:val="single"/>
        </w:rPr>
      </w:pPr>
    </w:p>
    <w:p w14:paraId="45FAC6AD" w14:textId="77777777" w:rsidR="00AB11DB" w:rsidRDefault="00AB11DB" w:rsidP="00764736">
      <w:pPr>
        <w:pStyle w:val="ABNTCaptulo"/>
        <w:spacing w:after="0"/>
        <w:ind w:firstLine="709"/>
        <w:rPr>
          <w:rFonts w:ascii="Arial" w:hAnsi="Arial" w:cs="Arial"/>
          <w:b w:val="0"/>
          <w:i/>
          <w:iCs/>
          <w:sz w:val="24"/>
          <w:u w:val="single"/>
        </w:rPr>
      </w:pPr>
    </w:p>
    <w:p w14:paraId="5BC70C13" w14:textId="77777777" w:rsidR="00AB11DB" w:rsidRDefault="00AB11DB" w:rsidP="00764736">
      <w:pPr>
        <w:pStyle w:val="ABNTCaptulo"/>
        <w:spacing w:after="0"/>
        <w:ind w:firstLine="709"/>
        <w:rPr>
          <w:rFonts w:ascii="Arial" w:hAnsi="Arial" w:cs="Arial"/>
          <w:b w:val="0"/>
          <w:i/>
          <w:iCs/>
          <w:sz w:val="24"/>
          <w:u w:val="single"/>
        </w:rPr>
      </w:pPr>
    </w:p>
    <w:p w14:paraId="49641F89" w14:textId="77777777" w:rsidR="000C6F1C" w:rsidRDefault="000C6F1C" w:rsidP="00764736">
      <w:pPr>
        <w:pStyle w:val="ABNTCaptulo"/>
        <w:spacing w:after="0"/>
        <w:ind w:firstLine="709"/>
        <w:rPr>
          <w:rFonts w:ascii="Arial" w:hAnsi="Arial" w:cs="Arial"/>
          <w:b w:val="0"/>
          <w:i/>
          <w:iCs/>
          <w:sz w:val="24"/>
          <w:u w:val="single"/>
        </w:rPr>
      </w:pPr>
    </w:p>
    <w:p w14:paraId="194042C8" w14:textId="77777777" w:rsidR="000C6F1C" w:rsidRDefault="000C6F1C" w:rsidP="00764736">
      <w:pPr>
        <w:pStyle w:val="ABNTCaptulo"/>
        <w:spacing w:after="0"/>
        <w:ind w:firstLine="709"/>
        <w:rPr>
          <w:rFonts w:ascii="Arial" w:hAnsi="Arial" w:cs="Arial"/>
          <w:b w:val="0"/>
          <w:i/>
          <w:iCs/>
          <w:sz w:val="24"/>
          <w:u w:val="single"/>
        </w:rPr>
      </w:pPr>
    </w:p>
    <w:p w14:paraId="19824609" w14:textId="77777777" w:rsidR="000C6F1C" w:rsidRDefault="000C6F1C" w:rsidP="00764736">
      <w:pPr>
        <w:pStyle w:val="ABNTCaptulo"/>
        <w:spacing w:after="0"/>
        <w:ind w:firstLine="709"/>
        <w:rPr>
          <w:rFonts w:ascii="Arial" w:hAnsi="Arial" w:cs="Arial"/>
          <w:b w:val="0"/>
          <w:i/>
          <w:iCs/>
          <w:sz w:val="24"/>
          <w:u w:val="single"/>
        </w:rPr>
      </w:pPr>
    </w:p>
    <w:p w14:paraId="3F298EDF" w14:textId="77777777" w:rsidR="000C6F1C" w:rsidRDefault="000C6F1C" w:rsidP="00764736">
      <w:pPr>
        <w:pStyle w:val="ABNTCaptulo"/>
        <w:spacing w:after="0"/>
        <w:ind w:firstLine="709"/>
        <w:rPr>
          <w:rFonts w:ascii="Arial" w:hAnsi="Arial" w:cs="Arial"/>
          <w:b w:val="0"/>
          <w:i/>
          <w:iCs/>
          <w:sz w:val="24"/>
          <w:u w:val="single"/>
        </w:rPr>
      </w:pPr>
    </w:p>
    <w:p w14:paraId="0C4FBFE5" w14:textId="77777777" w:rsidR="000C6F1C" w:rsidRDefault="000C6F1C" w:rsidP="00764736">
      <w:pPr>
        <w:pStyle w:val="ABNTCaptulo"/>
        <w:spacing w:after="0"/>
        <w:ind w:firstLine="709"/>
        <w:rPr>
          <w:rFonts w:ascii="Arial" w:hAnsi="Arial" w:cs="Arial"/>
          <w:b w:val="0"/>
          <w:i/>
          <w:iCs/>
          <w:sz w:val="24"/>
          <w:u w:val="single"/>
        </w:rPr>
      </w:pPr>
    </w:p>
    <w:p w14:paraId="1AC402A4" w14:textId="77777777" w:rsidR="000C6F1C" w:rsidRDefault="000C6F1C" w:rsidP="00764736">
      <w:pPr>
        <w:pStyle w:val="ABNTCaptulo"/>
        <w:spacing w:after="0"/>
        <w:ind w:firstLine="709"/>
        <w:rPr>
          <w:rFonts w:ascii="Arial" w:hAnsi="Arial" w:cs="Arial"/>
          <w:b w:val="0"/>
          <w:i/>
          <w:iCs/>
          <w:sz w:val="24"/>
          <w:u w:val="single"/>
        </w:rPr>
      </w:pPr>
    </w:p>
    <w:p w14:paraId="3157403B" w14:textId="77777777" w:rsidR="000C6F1C" w:rsidRPr="00E97765" w:rsidRDefault="000C6F1C" w:rsidP="00764736">
      <w:pPr>
        <w:pStyle w:val="ABNTCaptulo"/>
        <w:spacing w:after="0"/>
        <w:ind w:firstLine="709"/>
        <w:rPr>
          <w:rFonts w:ascii="Arial" w:hAnsi="Arial" w:cs="Arial"/>
          <w:b w:val="0"/>
          <w:i/>
          <w:iCs/>
          <w:sz w:val="24"/>
          <w:u w:val="single"/>
        </w:rPr>
      </w:pPr>
    </w:p>
    <w:p w14:paraId="73BA0223" w14:textId="34749019" w:rsidR="00BF483B" w:rsidRPr="00261A77" w:rsidRDefault="009E3261" w:rsidP="00261A77">
      <w:pPr>
        <w:pStyle w:val="Titulo2"/>
      </w:pPr>
      <w:bookmarkStart w:id="17" w:name="_Toc168835696"/>
      <w:r w:rsidRPr="00261A77">
        <w:lastRenderedPageBreak/>
        <w:t>Impacto das variáveis em cada setor da bolsa</w:t>
      </w:r>
      <w:bookmarkEnd w:id="17"/>
    </w:p>
    <w:p w14:paraId="00684156" w14:textId="77777777" w:rsidR="00D16FC5" w:rsidRPr="00E97765" w:rsidRDefault="00D16FC5" w:rsidP="00764736">
      <w:pPr>
        <w:spacing w:after="0" w:line="360" w:lineRule="auto"/>
        <w:ind w:firstLine="709"/>
        <w:jc w:val="both"/>
        <w:rPr>
          <w:rFonts w:ascii="Arial" w:hAnsi="Arial" w:cs="Arial"/>
          <w:sz w:val="24"/>
          <w:szCs w:val="24"/>
        </w:rPr>
      </w:pPr>
    </w:p>
    <w:p w14:paraId="20992FE7" w14:textId="7CCE96F4" w:rsidR="00B16C13" w:rsidRDefault="00647055" w:rsidP="002C3F8A">
      <w:pPr>
        <w:pStyle w:val="ABNTCaptulo"/>
        <w:spacing w:after="0"/>
        <w:ind w:firstLine="709"/>
        <w:rPr>
          <w:rFonts w:ascii="Arial" w:hAnsi="Arial" w:cs="Arial"/>
          <w:b w:val="0"/>
          <w:sz w:val="24"/>
        </w:rPr>
      </w:pPr>
      <w:r w:rsidRPr="00E97765">
        <w:rPr>
          <w:rFonts w:ascii="Arial" w:hAnsi="Arial" w:cs="Arial"/>
          <w:b w:val="0"/>
          <w:sz w:val="24"/>
        </w:rPr>
        <w:t>A</w:t>
      </w:r>
      <w:r w:rsidR="00B756F8" w:rsidRPr="00E97765">
        <w:rPr>
          <w:rFonts w:ascii="Arial" w:hAnsi="Arial" w:cs="Arial"/>
          <w:b w:val="0"/>
          <w:sz w:val="24"/>
        </w:rPr>
        <w:t xml:space="preserve">baixo podemos observar os coeficientes </w:t>
      </w:r>
      <w:r w:rsidR="00E80437">
        <w:rPr>
          <w:rFonts w:ascii="Arial" w:hAnsi="Arial" w:cs="Arial"/>
          <w:b w:val="0"/>
          <w:sz w:val="24"/>
        </w:rPr>
        <w:t>do impacto da taxa de juros brasileira em</w:t>
      </w:r>
      <w:r w:rsidR="00B756F8" w:rsidRPr="00E97765">
        <w:rPr>
          <w:rFonts w:ascii="Arial" w:hAnsi="Arial" w:cs="Arial"/>
          <w:b w:val="0"/>
          <w:sz w:val="24"/>
        </w:rPr>
        <w:t xml:space="preserve"> cada variável </w:t>
      </w:r>
      <w:r w:rsidR="000C029F">
        <w:rPr>
          <w:rFonts w:ascii="Arial" w:hAnsi="Arial" w:cs="Arial"/>
          <w:b w:val="0"/>
          <w:sz w:val="24"/>
        </w:rPr>
        <w:t>à</w:t>
      </w:r>
      <w:r w:rsidR="00D056E5" w:rsidRPr="00E97765">
        <w:rPr>
          <w:rFonts w:ascii="Arial" w:hAnsi="Arial" w:cs="Arial"/>
          <w:b w:val="0"/>
          <w:sz w:val="24"/>
        </w:rPr>
        <w:t xml:space="preserve"> primeira defasagem</w:t>
      </w:r>
      <w:r w:rsidR="00AB6AA2">
        <w:rPr>
          <w:rFonts w:ascii="Arial" w:hAnsi="Arial" w:cs="Arial"/>
          <w:b w:val="0"/>
          <w:sz w:val="24"/>
        </w:rPr>
        <w:t>,</w:t>
      </w:r>
      <w:r w:rsidR="00D056E5" w:rsidRPr="00E97765">
        <w:rPr>
          <w:rFonts w:ascii="Arial" w:hAnsi="Arial" w:cs="Arial"/>
          <w:b w:val="0"/>
          <w:sz w:val="24"/>
        </w:rPr>
        <w:t xml:space="preserve"> </w:t>
      </w:r>
      <w:r w:rsidRPr="00E97765">
        <w:rPr>
          <w:rFonts w:ascii="Arial" w:hAnsi="Arial" w:cs="Arial"/>
          <w:b w:val="0"/>
          <w:sz w:val="24"/>
        </w:rPr>
        <w:t>para os</w:t>
      </w:r>
      <w:r w:rsidR="00B756F8" w:rsidRPr="00E97765">
        <w:rPr>
          <w:rFonts w:ascii="Arial" w:hAnsi="Arial" w:cs="Arial"/>
          <w:b w:val="0"/>
          <w:sz w:val="24"/>
        </w:rPr>
        <w:t xml:space="preserve"> respectivos setores estudados, sendo os valores das células o impacto (em pontos percentuais)</w:t>
      </w:r>
      <w:r w:rsidRPr="00E97765">
        <w:rPr>
          <w:rFonts w:ascii="Arial" w:hAnsi="Arial" w:cs="Arial"/>
          <w:b w:val="0"/>
          <w:sz w:val="24"/>
        </w:rPr>
        <w:t xml:space="preserve"> e </w:t>
      </w:r>
      <w:r w:rsidR="00B756F8" w:rsidRPr="00E97765">
        <w:rPr>
          <w:rFonts w:ascii="Arial" w:hAnsi="Arial" w:cs="Arial"/>
          <w:b w:val="0"/>
          <w:sz w:val="24"/>
        </w:rPr>
        <w:t>o p-valor entre parênteses:</w:t>
      </w:r>
    </w:p>
    <w:p w14:paraId="461E3F22" w14:textId="77777777" w:rsidR="002C3F8A" w:rsidRPr="002C3F8A" w:rsidRDefault="002C3F8A" w:rsidP="002C3F8A">
      <w:pPr>
        <w:pStyle w:val="ABNTCaptulo"/>
        <w:spacing w:after="0"/>
        <w:ind w:firstLine="709"/>
        <w:rPr>
          <w:rFonts w:ascii="Arial" w:hAnsi="Arial" w:cs="Arial"/>
          <w:b w:val="0"/>
          <w:sz w:val="24"/>
        </w:rPr>
      </w:pPr>
    </w:p>
    <w:p w14:paraId="726DFC68" w14:textId="27ECF110" w:rsidR="001A4386" w:rsidRPr="001A4386" w:rsidRDefault="001A4386" w:rsidP="001A4386">
      <w:pPr>
        <w:pStyle w:val="Legenda"/>
        <w:keepNext/>
        <w:spacing w:after="0"/>
        <w:rPr>
          <w:rFonts w:ascii="Arial" w:hAnsi="Arial" w:cs="Arial"/>
          <w:color w:val="000000" w:themeColor="text1"/>
          <w:sz w:val="24"/>
          <w:szCs w:val="24"/>
        </w:rPr>
      </w:pPr>
      <w:r w:rsidRPr="001A4386">
        <w:rPr>
          <w:rFonts w:ascii="Arial" w:hAnsi="Arial" w:cs="Arial"/>
          <w:color w:val="000000" w:themeColor="text1"/>
          <w:sz w:val="24"/>
          <w:szCs w:val="24"/>
        </w:rPr>
        <w:t xml:space="preserve">Tabela </w:t>
      </w:r>
      <w:r w:rsidRPr="001A4386">
        <w:rPr>
          <w:rFonts w:ascii="Arial" w:hAnsi="Arial" w:cs="Arial"/>
          <w:color w:val="000000" w:themeColor="text1"/>
          <w:sz w:val="24"/>
          <w:szCs w:val="24"/>
        </w:rPr>
        <w:fldChar w:fldCharType="begin"/>
      </w:r>
      <w:r w:rsidRPr="001A4386">
        <w:rPr>
          <w:rFonts w:ascii="Arial" w:hAnsi="Arial" w:cs="Arial"/>
          <w:color w:val="000000" w:themeColor="text1"/>
          <w:sz w:val="24"/>
          <w:szCs w:val="24"/>
        </w:rPr>
        <w:instrText xml:space="preserve"> SEQ Tabela \* ARABIC </w:instrText>
      </w:r>
      <w:r w:rsidRPr="001A4386">
        <w:rPr>
          <w:rFonts w:ascii="Arial" w:hAnsi="Arial" w:cs="Arial"/>
          <w:color w:val="000000" w:themeColor="text1"/>
          <w:sz w:val="24"/>
          <w:szCs w:val="24"/>
        </w:rPr>
        <w:fldChar w:fldCharType="separate"/>
      </w:r>
      <w:r w:rsidR="004402EC">
        <w:rPr>
          <w:rFonts w:ascii="Arial" w:hAnsi="Arial" w:cs="Arial"/>
          <w:noProof/>
          <w:color w:val="000000" w:themeColor="text1"/>
          <w:sz w:val="24"/>
          <w:szCs w:val="24"/>
        </w:rPr>
        <w:t>2</w:t>
      </w:r>
      <w:r w:rsidRPr="001A4386">
        <w:rPr>
          <w:rFonts w:ascii="Arial" w:hAnsi="Arial" w:cs="Arial"/>
          <w:color w:val="000000" w:themeColor="text1"/>
          <w:sz w:val="24"/>
          <w:szCs w:val="24"/>
        </w:rPr>
        <w:fldChar w:fldCharType="end"/>
      </w:r>
      <w:r w:rsidRPr="001A4386">
        <w:rPr>
          <w:rFonts w:ascii="Arial" w:hAnsi="Arial" w:cs="Arial"/>
          <w:color w:val="000000" w:themeColor="text1"/>
          <w:sz w:val="24"/>
          <w:szCs w:val="24"/>
        </w:rPr>
        <w:t xml:space="preserve"> - Resultados Estatísticos: impacto das variáveis na volatilidade dos setores</w:t>
      </w:r>
    </w:p>
    <w:tbl>
      <w:tblPr>
        <w:tblW w:w="8998" w:type="dxa"/>
        <w:tblCellMar>
          <w:left w:w="70" w:type="dxa"/>
          <w:right w:w="70" w:type="dxa"/>
        </w:tblCellMar>
        <w:tblLook w:val="04A0" w:firstRow="1" w:lastRow="0" w:firstColumn="1" w:lastColumn="0" w:noHBand="0" w:noVBand="1"/>
      </w:tblPr>
      <w:tblGrid>
        <w:gridCol w:w="2160"/>
        <w:gridCol w:w="1810"/>
        <w:gridCol w:w="1560"/>
        <w:gridCol w:w="1701"/>
        <w:gridCol w:w="1767"/>
      </w:tblGrid>
      <w:tr w:rsidR="0084785C" w:rsidRPr="0084785C" w14:paraId="0F0CD6C4" w14:textId="77777777" w:rsidTr="006A34D8">
        <w:trPr>
          <w:trHeight w:val="424"/>
        </w:trPr>
        <w:tc>
          <w:tcPr>
            <w:tcW w:w="2160" w:type="dxa"/>
            <w:tcBorders>
              <w:top w:val="single" w:sz="4" w:space="0" w:color="auto"/>
              <w:left w:val="nil"/>
              <w:bottom w:val="single" w:sz="4" w:space="0" w:color="auto"/>
              <w:right w:val="nil"/>
            </w:tcBorders>
            <w:shd w:val="clear" w:color="000000" w:fill="D0D0D0"/>
            <w:noWrap/>
            <w:vAlign w:val="center"/>
            <w:hideMark/>
          </w:tcPr>
          <w:p w14:paraId="4537CEEA" w14:textId="77777777" w:rsidR="0084785C" w:rsidRPr="0054199D" w:rsidRDefault="0084785C" w:rsidP="006A34D8">
            <w:pPr>
              <w:spacing w:after="0" w:line="240" w:lineRule="auto"/>
              <w:jc w:val="center"/>
              <w:rPr>
                <w:rFonts w:ascii="Arial" w:eastAsia="Times New Roman" w:hAnsi="Arial" w:cs="Arial"/>
                <w:b/>
                <w:bCs/>
                <w:color w:val="000000"/>
                <w:kern w:val="0"/>
                <w:sz w:val="20"/>
                <w:szCs w:val="20"/>
                <w:lang w:eastAsia="pt-BR"/>
                <w14:ligatures w14:val="none"/>
              </w:rPr>
            </w:pPr>
            <w:r w:rsidRPr="0054199D">
              <w:rPr>
                <w:rFonts w:ascii="Arial" w:eastAsia="Times New Roman" w:hAnsi="Arial" w:cs="Arial"/>
                <w:b/>
                <w:bCs/>
                <w:color w:val="000000"/>
                <w:kern w:val="0"/>
                <w:sz w:val="20"/>
                <w:szCs w:val="20"/>
                <w:lang w:eastAsia="pt-BR"/>
                <w14:ligatures w14:val="none"/>
              </w:rPr>
              <w:t>Setores</w:t>
            </w:r>
          </w:p>
        </w:tc>
        <w:tc>
          <w:tcPr>
            <w:tcW w:w="1810" w:type="dxa"/>
            <w:tcBorders>
              <w:top w:val="single" w:sz="4" w:space="0" w:color="auto"/>
              <w:left w:val="nil"/>
              <w:bottom w:val="single" w:sz="4" w:space="0" w:color="auto"/>
              <w:right w:val="nil"/>
            </w:tcBorders>
            <w:shd w:val="clear" w:color="000000" w:fill="D0D0D0"/>
            <w:noWrap/>
            <w:vAlign w:val="center"/>
            <w:hideMark/>
          </w:tcPr>
          <w:p w14:paraId="0909D010" w14:textId="77777777" w:rsidR="0084785C" w:rsidRPr="0054199D" w:rsidRDefault="0084785C" w:rsidP="006A34D8">
            <w:pPr>
              <w:spacing w:after="0" w:line="240" w:lineRule="auto"/>
              <w:jc w:val="center"/>
              <w:rPr>
                <w:rFonts w:ascii="Arial" w:eastAsia="Times New Roman" w:hAnsi="Arial" w:cs="Arial"/>
                <w:b/>
                <w:bCs/>
                <w:color w:val="000000"/>
                <w:kern w:val="0"/>
                <w:sz w:val="20"/>
                <w:szCs w:val="20"/>
                <w:lang w:eastAsia="pt-BR"/>
                <w14:ligatures w14:val="none"/>
              </w:rPr>
            </w:pPr>
            <w:r w:rsidRPr="0054199D">
              <w:rPr>
                <w:rFonts w:ascii="Arial" w:eastAsia="Times New Roman" w:hAnsi="Arial" w:cs="Arial"/>
                <w:b/>
                <w:bCs/>
                <w:color w:val="000000"/>
                <w:kern w:val="0"/>
                <w:sz w:val="20"/>
                <w:szCs w:val="20"/>
                <w:lang w:eastAsia="pt-BR"/>
                <w14:ligatures w14:val="none"/>
              </w:rPr>
              <w:t>Variância Individual</w:t>
            </w:r>
          </w:p>
        </w:tc>
        <w:tc>
          <w:tcPr>
            <w:tcW w:w="1560" w:type="dxa"/>
            <w:tcBorders>
              <w:top w:val="single" w:sz="4" w:space="0" w:color="auto"/>
              <w:left w:val="nil"/>
              <w:bottom w:val="single" w:sz="4" w:space="0" w:color="auto"/>
              <w:right w:val="nil"/>
            </w:tcBorders>
            <w:shd w:val="clear" w:color="000000" w:fill="D0D0D0"/>
            <w:noWrap/>
            <w:vAlign w:val="center"/>
            <w:hideMark/>
          </w:tcPr>
          <w:p w14:paraId="587F9C40" w14:textId="77777777" w:rsidR="0084785C" w:rsidRPr="0054199D" w:rsidRDefault="0084785C" w:rsidP="006A34D8">
            <w:pPr>
              <w:spacing w:after="0" w:line="240" w:lineRule="auto"/>
              <w:jc w:val="center"/>
              <w:rPr>
                <w:rFonts w:ascii="Arial" w:eastAsia="Times New Roman" w:hAnsi="Arial" w:cs="Arial"/>
                <w:b/>
                <w:bCs/>
                <w:color w:val="000000"/>
                <w:kern w:val="0"/>
                <w:sz w:val="20"/>
                <w:szCs w:val="20"/>
                <w:lang w:eastAsia="pt-BR"/>
                <w14:ligatures w14:val="none"/>
              </w:rPr>
            </w:pPr>
            <w:r w:rsidRPr="0054199D">
              <w:rPr>
                <w:rFonts w:ascii="Arial" w:eastAsia="Times New Roman" w:hAnsi="Arial" w:cs="Arial"/>
                <w:b/>
                <w:bCs/>
                <w:color w:val="000000"/>
                <w:kern w:val="0"/>
                <w:sz w:val="20"/>
                <w:szCs w:val="20"/>
                <w:lang w:eastAsia="pt-BR"/>
                <w14:ligatures w14:val="none"/>
              </w:rPr>
              <w:t>Taxa de juros BR</w:t>
            </w:r>
          </w:p>
        </w:tc>
        <w:tc>
          <w:tcPr>
            <w:tcW w:w="1701" w:type="dxa"/>
            <w:tcBorders>
              <w:top w:val="single" w:sz="4" w:space="0" w:color="auto"/>
              <w:left w:val="nil"/>
              <w:bottom w:val="single" w:sz="4" w:space="0" w:color="auto"/>
              <w:right w:val="nil"/>
            </w:tcBorders>
            <w:shd w:val="clear" w:color="000000" w:fill="D0D0D0"/>
            <w:noWrap/>
            <w:vAlign w:val="center"/>
            <w:hideMark/>
          </w:tcPr>
          <w:p w14:paraId="329A240F" w14:textId="77777777" w:rsidR="0084785C" w:rsidRPr="0054199D" w:rsidRDefault="0084785C" w:rsidP="006A34D8">
            <w:pPr>
              <w:spacing w:after="0" w:line="240" w:lineRule="auto"/>
              <w:jc w:val="center"/>
              <w:rPr>
                <w:rFonts w:ascii="Arial" w:eastAsia="Times New Roman" w:hAnsi="Arial" w:cs="Arial"/>
                <w:b/>
                <w:bCs/>
                <w:color w:val="000000"/>
                <w:kern w:val="0"/>
                <w:sz w:val="20"/>
                <w:szCs w:val="20"/>
                <w:lang w:eastAsia="pt-BR"/>
                <w14:ligatures w14:val="none"/>
              </w:rPr>
            </w:pPr>
            <w:r w:rsidRPr="0054199D">
              <w:rPr>
                <w:rFonts w:ascii="Arial" w:eastAsia="Times New Roman" w:hAnsi="Arial" w:cs="Arial"/>
                <w:b/>
                <w:bCs/>
                <w:color w:val="000000"/>
                <w:kern w:val="0"/>
                <w:sz w:val="20"/>
                <w:szCs w:val="20"/>
                <w:lang w:eastAsia="pt-BR"/>
                <w14:ligatures w14:val="none"/>
              </w:rPr>
              <w:t>Taxa de câmbio real</w:t>
            </w:r>
          </w:p>
        </w:tc>
        <w:tc>
          <w:tcPr>
            <w:tcW w:w="1767" w:type="dxa"/>
            <w:tcBorders>
              <w:top w:val="single" w:sz="4" w:space="0" w:color="auto"/>
              <w:left w:val="nil"/>
              <w:bottom w:val="single" w:sz="4" w:space="0" w:color="auto"/>
              <w:right w:val="nil"/>
            </w:tcBorders>
            <w:shd w:val="clear" w:color="000000" w:fill="D0D0D0"/>
            <w:noWrap/>
            <w:vAlign w:val="center"/>
            <w:hideMark/>
          </w:tcPr>
          <w:p w14:paraId="5E662100" w14:textId="71F12032" w:rsidR="0084785C" w:rsidRPr="0054199D" w:rsidRDefault="0084785C" w:rsidP="006A34D8">
            <w:pPr>
              <w:spacing w:after="0" w:line="240" w:lineRule="auto"/>
              <w:jc w:val="center"/>
              <w:rPr>
                <w:rFonts w:ascii="Arial" w:eastAsia="Times New Roman" w:hAnsi="Arial" w:cs="Arial"/>
                <w:b/>
                <w:bCs/>
                <w:color w:val="000000"/>
                <w:kern w:val="0"/>
                <w:sz w:val="20"/>
                <w:szCs w:val="20"/>
                <w:lang w:eastAsia="pt-BR"/>
                <w14:ligatures w14:val="none"/>
              </w:rPr>
            </w:pPr>
            <w:r w:rsidRPr="0054199D">
              <w:rPr>
                <w:rFonts w:ascii="Arial" w:eastAsia="Times New Roman" w:hAnsi="Arial" w:cs="Arial"/>
                <w:b/>
                <w:bCs/>
                <w:color w:val="000000"/>
                <w:kern w:val="0"/>
                <w:sz w:val="20"/>
                <w:szCs w:val="20"/>
                <w:lang w:eastAsia="pt-BR"/>
                <w14:ligatures w14:val="none"/>
              </w:rPr>
              <w:t>Taxa de juros E</w:t>
            </w:r>
            <w:r w:rsidR="00A139F8" w:rsidRPr="0054199D">
              <w:rPr>
                <w:rFonts w:ascii="Arial" w:eastAsia="Times New Roman" w:hAnsi="Arial" w:cs="Arial"/>
                <w:b/>
                <w:bCs/>
                <w:color w:val="000000"/>
                <w:kern w:val="0"/>
                <w:sz w:val="20"/>
                <w:szCs w:val="20"/>
                <w:lang w:eastAsia="pt-BR"/>
                <w14:ligatures w14:val="none"/>
              </w:rPr>
              <w:t>U</w:t>
            </w:r>
            <w:r w:rsidRPr="0054199D">
              <w:rPr>
                <w:rFonts w:ascii="Arial" w:eastAsia="Times New Roman" w:hAnsi="Arial" w:cs="Arial"/>
                <w:b/>
                <w:bCs/>
                <w:color w:val="000000"/>
                <w:kern w:val="0"/>
                <w:sz w:val="20"/>
                <w:szCs w:val="20"/>
                <w:lang w:eastAsia="pt-BR"/>
                <w14:ligatures w14:val="none"/>
              </w:rPr>
              <w:t>A</w:t>
            </w:r>
          </w:p>
        </w:tc>
      </w:tr>
      <w:tr w:rsidR="0084785C" w:rsidRPr="0084785C" w14:paraId="0940F32A" w14:textId="77777777" w:rsidTr="000461D9">
        <w:trPr>
          <w:trHeight w:val="300"/>
        </w:trPr>
        <w:tc>
          <w:tcPr>
            <w:tcW w:w="2160" w:type="dxa"/>
            <w:tcBorders>
              <w:top w:val="nil"/>
              <w:left w:val="nil"/>
              <w:bottom w:val="nil"/>
              <w:right w:val="nil"/>
            </w:tcBorders>
            <w:shd w:val="clear" w:color="auto" w:fill="auto"/>
            <w:noWrap/>
            <w:vAlign w:val="center"/>
            <w:hideMark/>
          </w:tcPr>
          <w:p w14:paraId="7A97E7E7" w14:textId="77777777" w:rsidR="0084785C" w:rsidRPr="0054199D" w:rsidRDefault="0084785C" w:rsidP="000461D9">
            <w:pPr>
              <w:spacing w:after="0" w:line="240" w:lineRule="auto"/>
              <w:rPr>
                <w:rFonts w:ascii="Arial" w:eastAsia="Times New Roman" w:hAnsi="Arial" w:cs="Arial"/>
                <w:color w:val="000000"/>
                <w:kern w:val="0"/>
                <w:sz w:val="20"/>
                <w:szCs w:val="20"/>
                <w:lang w:eastAsia="pt-BR"/>
                <w14:ligatures w14:val="none"/>
              </w:rPr>
            </w:pPr>
            <w:r w:rsidRPr="0054199D">
              <w:rPr>
                <w:rFonts w:ascii="Arial" w:eastAsia="Times New Roman" w:hAnsi="Arial" w:cs="Arial"/>
                <w:color w:val="000000"/>
                <w:kern w:val="0"/>
                <w:sz w:val="20"/>
                <w:szCs w:val="20"/>
                <w:lang w:eastAsia="pt-BR"/>
                <w14:ligatures w14:val="none"/>
              </w:rPr>
              <w:t>Bens Industriais</w:t>
            </w:r>
          </w:p>
        </w:tc>
        <w:tc>
          <w:tcPr>
            <w:tcW w:w="1810" w:type="dxa"/>
            <w:tcBorders>
              <w:top w:val="nil"/>
              <w:left w:val="nil"/>
              <w:bottom w:val="nil"/>
              <w:right w:val="nil"/>
            </w:tcBorders>
            <w:shd w:val="clear" w:color="auto" w:fill="auto"/>
            <w:noWrap/>
            <w:vAlign w:val="bottom"/>
            <w:hideMark/>
          </w:tcPr>
          <w:p w14:paraId="30A88CCB" w14:textId="77777777" w:rsidR="0084785C" w:rsidRPr="0054199D" w:rsidRDefault="0084785C" w:rsidP="0084785C">
            <w:pPr>
              <w:spacing w:after="0" w:line="240" w:lineRule="auto"/>
              <w:jc w:val="center"/>
              <w:rPr>
                <w:rFonts w:ascii="Arial" w:eastAsia="Times New Roman" w:hAnsi="Arial" w:cs="Arial"/>
                <w:color w:val="000000"/>
                <w:kern w:val="0"/>
                <w:sz w:val="20"/>
                <w:szCs w:val="20"/>
                <w:lang w:eastAsia="pt-BR"/>
                <w14:ligatures w14:val="none"/>
              </w:rPr>
            </w:pPr>
            <w:r w:rsidRPr="0054199D">
              <w:rPr>
                <w:rFonts w:ascii="Arial" w:eastAsia="Times New Roman" w:hAnsi="Arial" w:cs="Arial"/>
                <w:color w:val="000000"/>
                <w:kern w:val="0"/>
                <w:sz w:val="20"/>
                <w:szCs w:val="20"/>
                <w:lang w:eastAsia="pt-BR"/>
                <w14:ligatures w14:val="none"/>
              </w:rPr>
              <w:t>90.61 (0.0%)***</w:t>
            </w:r>
          </w:p>
        </w:tc>
        <w:tc>
          <w:tcPr>
            <w:tcW w:w="1560" w:type="dxa"/>
            <w:tcBorders>
              <w:top w:val="nil"/>
              <w:left w:val="nil"/>
              <w:bottom w:val="nil"/>
              <w:right w:val="nil"/>
            </w:tcBorders>
            <w:shd w:val="clear" w:color="auto" w:fill="auto"/>
            <w:noWrap/>
            <w:vAlign w:val="bottom"/>
            <w:hideMark/>
          </w:tcPr>
          <w:p w14:paraId="4D2E1599" w14:textId="77777777" w:rsidR="0084785C" w:rsidRPr="0054199D" w:rsidRDefault="0084785C" w:rsidP="0084785C">
            <w:pPr>
              <w:spacing w:after="0" w:line="240" w:lineRule="auto"/>
              <w:jc w:val="center"/>
              <w:rPr>
                <w:rFonts w:ascii="Arial" w:eastAsia="Times New Roman" w:hAnsi="Arial" w:cs="Arial"/>
                <w:color w:val="000000"/>
                <w:kern w:val="0"/>
                <w:sz w:val="20"/>
                <w:szCs w:val="20"/>
                <w:lang w:eastAsia="pt-BR"/>
                <w14:ligatures w14:val="none"/>
              </w:rPr>
            </w:pPr>
            <w:r w:rsidRPr="0054199D">
              <w:rPr>
                <w:rFonts w:ascii="Arial" w:eastAsia="Times New Roman" w:hAnsi="Arial" w:cs="Arial"/>
                <w:color w:val="000000"/>
                <w:kern w:val="0"/>
                <w:sz w:val="20"/>
                <w:szCs w:val="20"/>
                <w:lang w:eastAsia="pt-BR"/>
                <w14:ligatures w14:val="none"/>
              </w:rPr>
              <w:t>0.08 (0.0%)***</w:t>
            </w:r>
          </w:p>
        </w:tc>
        <w:tc>
          <w:tcPr>
            <w:tcW w:w="1701" w:type="dxa"/>
            <w:tcBorders>
              <w:top w:val="nil"/>
              <w:left w:val="nil"/>
              <w:bottom w:val="nil"/>
              <w:right w:val="nil"/>
            </w:tcBorders>
            <w:shd w:val="clear" w:color="auto" w:fill="auto"/>
            <w:noWrap/>
            <w:vAlign w:val="bottom"/>
            <w:hideMark/>
          </w:tcPr>
          <w:p w14:paraId="7BFF5DDA" w14:textId="77777777" w:rsidR="0084785C" w:rsidRPr="0054199D" w:rsidRDefault="0084785C" w:rsidP="0084785C">
            <w:pPr>
              <w:spacing w:after="0" w:line="240" w:lineRule="auto"/>
              <w:jc w:val="center"/>
              <w:rPr>
                <w:rFonts w:ascii="Arial" w:eastAsia="Times New Roman" w:hAnsi="Arial" w:cs="Arial"/>
                <w:color w:val="000000"/>
                <w:kern w:val="0"/>
                <w:sz w:val="20"/>
                <w:szCs w:val="20"/>
                <w:lang w:eastAsia="pt-BR"/>
                <w14:ligatures w14:val="none"/>
              </w:rPr>
            </w:pPr>
            <w:r w:rsidRPr="0054199D">
              <w:rPr>
                <w:rFonts w:ascii="Arial" w:eastAsia="Times New Roman" w:hAnsi="Arial" w:cs="Arial"/>
                <w:color w:val="000000"/>
                <w:kern w:val="0"/>
                <w:sz w:val="20"/>
                <w:szCs w:val="20"/>
                <w:lang w:eastAsia="pt-BR"/>
                <w14:ligatures w14:val="none"/>
              </w:rPr>
              <w:t>0.01 (0.0%)***</w:t>
            </w:r>
          </w:p>
        </w:tc>
        <w:tc>
          <w:tcPr>
            <w:tcW w:w="1767" w:type="dxa"/>
            <w:tcBorders>
              <w:top w:val="nil"/>
              <w:left w:val="nil"/>
              <w:bottom w:val="nil"/>
              <w:right w:val="nil"/>
            </w:tcBorders>
            <w:shd w:val="clear" w:color="auto" w:fill="auto"/>
            <w:noWrap/>
            <w:vAlign w:val="bottom"/>
            <w:hideMark/>
          </w:tcPr>
          <w:p w14:paraId="0EC07B25" w14:textId="77777777" w:rsidR="0084785C" w:rsidRPr="0054199D" w:rsidRDefault="0084785C" w:rsidP="0084785C">
            <w:pPr>
              <w:spacing w:after="0" w:line="240" w:lineRule="auto"/>
              <w:jc w:val="center"/>
              <w:rPr>
                <w:rFonts w:ascii="Arial" w:eastAsia="Times New Roman" w:hAnsi="Arial" w:cs="Arial"/>
                <w:color w:val="000000"/>
                <w:kern w:val="0"/>
                <w:sz w:val="20"/>
                <w:szCs w:val="20"/>
                <w:lang w:eastAsia="pt-BR"/>
                <w14:ligatures w14:val="none"/>
              </w:rPr>
            </w:pPr>
            <w:r w:rsidRPr="0054199D">
              <w:rPr>
                <w:rFonts w:ascii="Arial" w:eastAsia="Times New Roman" w:hAnsi="Arial" w:cs="Arial"/>
                <w:color w:val="000000"/>
                <w:kern w:val="0"/>
                <w:sz w:val="20"/>
                <w:szCs w:val="20"/>
                <w:lang w:eastAsia="pt-BR"/>
                <w14:ligatures w14:val="none"/>
              </w:rPr>
              <w:t>-0.14(0.2%)**</w:t>
            </w:r>
          </w:p>
        </w:tc>
      </w:tr>
      <w:tr w:rsidR="0084785C" w:rsidRPr="0084785C" w14:paraId="5B3CBF01" w14:textId="77777777" w:rsidTr="000461D9">
        <w:trPr>
          <w:trHeight w:val="300"/>
        </w:trPr>
        <w:tc>
          <w:tcPr>
            <w:tcW w:w="2160" w:type="dxa"/>
            <w:tcBorders>
              <w:top w:val="nil"/>
              <w:left w:val="nil"/>
              <w:bottom w:val="nil"/>
              <w:right w:val="nil"/>
            </w:tcBorders>
            <w:shd w:val="clear" w:color="000000" w:fill="F2F2F2"/>
            <w:noWrap/>
            <w:vAlign w:val="center"/>
            <w:hideMark/>
          </w:tcPr>
          <w:p w14:paraId="1BBD58FE" w14:textId="77777777" w:rsidR="0084785C" w:rsidRPr="0054199D" w:rsidRDefault="0084785C" w:rsidP="000461D9">
            <w:pPr>
              <w:spacing w:after="0" w:line="240" w:lineRule="auto"/>
              <w:rPr>
                <w:rFonts w:ascii="Arial" w:eastAsia="Times New Roman" w:hAnsi="Arial" w:cs="Arial"/>
                <w:color w:val="000000"/>
                <w:kern w:val="0"/>
                <w:sz w:val="20"/>
                <w:szCs w:val="20"/>
                <w:lang w:eastAsia="pt-BR"/>
                <w14:ligatures w14:val="none"/>
              </w:rPr>
            </w:pPr>
            <w:r w:rsidRPr="0054199D">
              <w:rPr>
                <w:rFonts w:ascii="Arial" w:eastAsia="Times New Roman" w:hAnsi="Arial" w:cs="Arial"/>
                <w:color w:val="000000"/>
                <w:kern w:val="0"/>
                <w:sz w:val="20"/>
                <w:szCs w:val="20"/>
                <w:lang w:eastAsia="pt-BR"/>
                <w14:ligatures w14:val="none"/>
              </w:rPr>
              <w:t>Financeiro</w:t>
            </w:r>
          </w:p>
        </w:tc>
        <w:tc>
          <w:tcPr>
            <w:tcW w:w="1810" w:type="dxa"/>
            <w:tcBorders>
              <w:top w:val="nil"/>
              <w:left w:val="nil"/>
              <w:bottom w:val="nil"/>
              <w:right w:val="nil"/>
            </w:tcBorders>
            <w:shd w:val="clear" w:color="000000" w:fill="F2F2F2"/>
            <w:noWrap/>
            <w:vAlign w:val="bottom"/>
            <w:hideMark/>
          </w:tcPr>
          <w:p w14:paraId="4A0BCDBB" w14:textId="77777777" w:rsidR="0084785C" w:rsidRPr="0054199D" w:rsidRDefault="0084785C" w:rsidP="0084785C">
            <w:pPr>
              <w:spacing w:after="0" w:line="240" w:lineRule="auto"/>
              <w:jc w:val="center"/>
              <w:rPr>
                <w:rFonts w:ascii="Arial" w:eastAsia="Times New Roman" w:hAnsi="Arial" w:cs="Arial"/>
                <w:color w:val="000000"/>
                <w:kern w:val="0"/>
                <w:sz w:val="20"/>
                <w:szCs w:val="20"/>
                <w:lang w:eastAsia="pt-BR"/>
                <w14:ligatures w14:val="none"/>
              </w:rPr>
            </w:pPr>
            <w:r w:rsidRPr="0054199D">
              <w:rPr>
                <w:rFonts w:ascii="Arial" w:eastAsia="Times New Roman" w:hAnsi="Arial" w:cs="Arial"/>
                <w:color w:val="000000"/>
                <w:kern w:val="0"/>
                <w:sz w:val="20"/>
                <w:szCs w:val="20"/>
                <w:lang w:eastAsia="pt-BR"/>
                <w14:ligatures w14:val="none"/>
              </w:rPr>
              <w:t>99.16 (0.0%)***</w:t>
            </w:r>
          </w:p>
        </w:tc>
        <w:tc>
          <w:tcPr>
            <w:tcW w:w="1560" w:type="dxa"/>
            <w:tcBorders>
              <w:top w:val="nil"/>
              <w:left w:val="nil"/>
              <w:bottom w:val="nil"/>
              <w:right w:val="nil"/>
            </w:tcBorders>
            <w:shd w:val="clear" w:color="000000" w:fill="F2F2F2"/>
            <w:noWrap/>
            <w:vAlign w:val="bottom"/>
            <w:hideMark/>
          </w:tcPr>
          <w:p w14:paraId="41E06762" w14:textId="77777777" w:rsidR="0084785C" w:rsidRPr="0054199D" w:rsidRDefault="0084785C" w:rsidP="0084785C">
            <w:pPr>
              <w:spacing w:after="0" w:line="240" w:lineRule="auto"/>
              <w:jc w:val="center"/>
              <w:rPr>
                <w:rFonts w:ascii="Arial" w:eastAsia="Times New Roman" w:hAnsi="Arial" w:cs="Arial"/>
                <w:color w:val="000000"/>
                <w:kern w:val="0"/>
                <w:sz w:val="20"/>
                <w:szCs w:val="20"/>
                <w:lang w:eastAsia="pt-BR"/>
                <w14:ligatures w14:val="none"/>
              </w:rPr>
            </w:pPr>
            <w:r w:rsidRPr="0054199D">
              <w:rPr>
                <w:rFonts w:ascii="Arial" w:eastAsia="Times New Roman" w:hAnsi="Arial" w:cs="Arial"/>
                <w:color w:val="000000"/>
                <w:kern w:val="0"/>
                <w:sz w:val="20"/>
                <w:szCs w:val="20"/>
                <w:lang w:eastAsia="pt-BR"/>
                <w14:ligatures w14:val="none"/>
              </w:rPr>
              <w:t>0.003 (1.2%)*</w:t>
            </w:r>
          </w:p>
        </w:tc>
        <w:tc>
          <w:tcPr>
            <w:tcW w:w="1701" w:type="dxa"/>
            <w:tcBorders>
              <w:top w:val="nil"/>
              <w:left w:val="nil"/>
              <w:bottom w:val="nil"/>
              <w:right w:val="nil"/>
            </w:tcBorders>
            <w:shd w:val="clear" w:color="000000" w:fill="F2F2F2"/>
            <w:noWrap/>
            <w:vAlign w:val="bottom"/>
            <w:hideMark/>
          </w:tcPr>
          <w:p w14:paraId="58EAFC62" w14:textId="77777777" w:rsidR="0084785C" w:rsidRPr="0054199D" w:rsidRDefault="0084785C" w:rsidP="0084785C">
            <w:pPr>
              <w:spacing w:after="0" w:line="240" w:lineRule="auto"/>
              <w:jc w:val="center"/>
              <w:rPr>
                <w:rFonts w:ascii="Arial" w:eastAsia="Times New Roman" w:hAnsi="Arial" w:cs="Arial"/>
                <w:color w:val="000000"/>
                <w:kern w:val="0"/>
                <w:sz w:val="20"/>
                <w:szCs w:val="20"/>
                <w:lang w:eastAsia="pt-BR"/>
                <w14:ligatures w14:val="none"/>
              </w:rPr>
            </w:pPr>
            <w:r w:rsidRPr="0054199D">
              <w:rPr>
                <w:rFonts w:ascii="Arial" w:eastAsia="Times New Roman" w:hAnsi="Arial" w:cs="Arial"/>
                <w:color w:val="000000"/>
                <w:kern w:val="0"/>
                <w:sz w:val="20"/>
                <w:szCs w:val="20"/>
                <w:lang w:eastAsia="pt-BR"/>
                <w14:ligatures w14:val="none"/>
              </w:rPr>
              <w:t>0.001 (0.0%)***</w:t>
            </w:r>
          </w:p>
        </w:tc>
        <w:tc>
          <w:tcPr>
            <w:tcW w:w="1767" w:type="dxa"/>
            <w:tcBorders>
              <w:top w:val="nil"/>
              <w:left w:val="nil"/>
              <w:bottom w:val="nil"/>
              <w:right w:val="nil"/>
            </w:tcBorders>
            <w:shd w:val="clear" w:color="000000" w:fill="F2F2F2"/>
            <w:noWrap/>
            <w:vAlign w:val="bottom"/>
            <w:hideMark/>
          </w:tcPr>
          <w:p w14:paraId="49E11704" w14:textId="77777777" w:rsidR="0084785C" w:rsidRPr="0054199D" w:rsidRDefault="0084785C" w:rsidP="0084785C">
            <w:pPr>
              <w:spacing w:after="0" w:line="240" w:lineRule="auto"/>
              <w:jc w:val="center"/>
              <w:rPr>
                <w:rFonts w:ascii="Arial" w:eastAsia="Times New Roman" w:hAnsi="Arial" w:cs="Arial"/>
                <w:color w:val="000000"/>
                <w:kern w:val="0"/>
                <w:sz w:val="20"/>
                <w:szCs w:val="20"/>
                <w:lang w:eastAsia="pt-BR"/>
                <w14:ligatures w14:val="none"/>
              </w:rPr>
            </w:pPr>
            <w:r w:rsidRPr="0054199D">
              <w:rPr>
                <w:rFonts w:ascii="Arial" w:eastAsia="Times New Roman" w:hAnsi="Arial" w:cs="Arial"/>
                <w:color w:val="000000"/>
                <w:kern w:val="0"/>
                <w:sz w:val="20"/>
                <w:szCs w:val="20"/>
                <w:lang w:eastAsia="pt-BR"/>
                <w14:ligatures w14:val="none"/>
              </w:rPr>
              <w:t>-0.008 (3.2%)*</w:t>
            </w:r>
          </w:p>
        </w:tc>
      </w:tr>
      <w:tr w:rsidR="0084785C" w:rsidRPr="0084785C" w14:paraId="58CDFE0F" w14:textId="77777777" w:rsidTr="000461D9">
        <w:trPr>
          <w:trHeight w:val="300"/>
        </w:trPr>
        <w:tc>
          <w:tcPr>
            <w:tcW w:w="2160" w:type="dxa"/>
            <w:tcBorders>
              <w:top w:val="nil"/>
              <w:left w:val="nil"/>
              <w:bottom w:val="nil"/>
              <w:right w:val="nil"/>
            </w:tcBorders>
            <w:shd w:val="clear" w:color="auto" w:fill="auto"/>
            <w:noWrap/>
            <w:vAlign w:val="center"/>
            <w:hideMark/>
          </w:tcPr>
          <w:p w14:paraId="44787F4D" w14:textId="196930F9" w:rsidR="0084785C" w:rsidRPr="0054199D" w:rsidRDefault="0084785C" w:rsidP="000461D9">
            <w:pPr>
              <w:spacing w:after="0" w:line="240" w:lineRule="auto"/>
              <w:rPr>
                <w:rFonts w:ascii="Arial" w:eastAsia="Times New Roman" w:hAnsi="Arial" w:cs="Arial"/>
                <w:color w:val="000000"/>
                <w:kern w:val="0"/>
                <w:sz w:val="20"/>
                <w:szCs w:val="20"/>
                <w:lang w:eastAsia="pt-BR"/>
                <w14:ligatures w14:val="none"/>
              </w:rPr>
            </w:pPr>
            <w:r w:rsidRPr="0054199D">
              <w:rPr>
                <w:rFonts w:ascii="Arial" w:eastAsia="Times New Roman" w:hAnsi="Arial" w:cs="Arial"/>
                <w:color w:val="000000"/>
                <w:kern w:val="0"/>
                <w:sz w:val="20"/>
                <w:szCs w:val="20"/>
                <w:lang w:eastAsia="pt-BR"/>
                <w14:ligatures w14:val="none"/>
              </w:rPr>
              <w:t>Consumo não-cíclico</w:t>
            </w:r>
          </w:p>
        </w:tc>
        <w:tc>
          <w:tcPr>
            <w:tcW w:w="1810" w:type="dxa"/>
            <w:tcBorders>
              <w:top w:val="nil"/>
              <w:left w:val="nil"/>
              <w:bottom w:val="nil"/>
              <w:right w:val="nil"/>
            </w:tcBorders>
            <w:shd w:val="clear" w:color="auto" w:fill="auto"/>
            <w:noWrap/>
            <w:vAlign w:val="bottom"/>
            <w:hideMark/>
          </w:tcPr>
          <w:p w14:paraId="5DB88310" w14:textId="77777777" w:rsidR="0084785C" w:rsidRPr="0054199D" w:rsidRDefault="0084785C" w:rsidP="0084785C">
            <w:pPr>
              <w:spacing w:after="0" w:line="240" w:lineRule="auto"/>
              <w:jc w:val="center"/>
              <w:rPr>
                <w:rFonts w:ascii="Arial" w:eastAsia="Times New Roman" w:hAnsi="Arial" w:cs="Arial"/>
                <w:color w:val="000000"/>
                <w:kern w:val="0"/>
                <w:sz w:val="20"/>
                <w:szCs w:val="20"/>
                <w:lang w:eastAsia="pt-BR"/>
                <w14:ligatures w14:val="none"/>
              </w:rPr>
            </w:pPr>
            <w:r w:rsidRPr="0054199D">
              <w:rPr>
                <w:rFonts w:ascii="Arial" w:eastAsia="Times New Roman" w:hAnsi="Arial" w:cs="Arial"/>
                <w:color w:val="000000"/>
                <w:kern w:val="0"/>
                <w:sz w:val="20"/>
                <w:szCs w:val="20"/>
                <w:lang w:eastAsia="pt-BR"/>
                <w14:ligatures w14:val="none"/>
              </w:rPr>
              <w:t>96.21 (0.0%)***</w:t>
            </w:r>
          </w:p>
        </w:tc>
        <w:tc>
          <w:tcPr>
            <w:tcW w:w="1560" w:type="dxa"/>
            <w:tcBorders>
              <w:top w:val="nil"/>
              <w:left w:val="nil"/>
              <w:bottom w:val="nil"/>
              <w:right w:val="nil"/>
            </w:tcBorders>
            <w:shd w:val="clear" w:color="auto" w:fill="auto"/>
            <w:noWrap/>
            <w:vAlign w:val="bottom"/>
            <w:hideMark/>
          </w:tcPr>
          <w:p w14:paraId="0A88F1B4" w14:textId="77777777" w:rsidR="0084785C" w:rsidRPr="0054199D" w:rsidRDefault="0084785C" w:rsidP="0084785C">
            <w:pPr>
              <w:spacing w:after="0" w:line="240" w:lineRule="auto"/>
              <w:jc w:val="center"/>
              <w:rPr>
                <w:rFonts w:ascii="Arial" w:eastAsia="Times New Roman" w:hAnsi="Arial" w:cs="Arial"/>
                <w:color w:val="000000"/>
                <w:kern w:val="0"/>
                <w:sz w:val="20"/>
                <w:szCs w:val="20"/>
                <w:lang w:eastAsia="pt-BR"/>
                <w14:ligatures w14:val="none"/>
              </w:rPr>
            </w:pPr>
            <w:r w:rsidRPr="0054199D">
              <w:rPr>
                <w:rFonts w:ascii="Arial" w:eastAsia="Times New Roman" w:hAnsi="Arial" w:cs="Arial"/>
                <w:color w:val="000000"/>
                <w:kern w:val="0"/>
                <w:sz w:val="20"/>
                <w:szCs w:val="20"/>
                <w:lang w:eastAsia="pt-BR"/>
                <w14:ligatures w14:val="none"/>
              </w:rPr>
              <w:t>0.02 (0.0%)***</w:t>
            </w:r>
          </w:p>
        </w:tc>
        <w:tc>
          <w:tcPr>
            <w:tcW w:w="1701" w:type="dxa"/>
            <w:tcBorders>
              <w:top w:val="nil"/>
              <w:left w:val="nil"/>
              <w:bottom w:val="nil"/>
              <w:right w:val="nil"/>
            </w:tcBorders>
            <w:shd w:val="clear" w:color="auto" w:fill="auto"/>
            <w:noWrap/>
            <w:vAlign w:val="bottom"/>
            <w:hideMark/>
          </w:tcPr>
          <w:p w14:paraId="42AD47A7" w14:textId="77777777" w:rsidR="0084785C" w:rsidRPr="0054199D" w:rsidRDefault="0084785C" w:rsidP="0084785C">
            <w:pPr>
              <w:spacing w:after="0" w:line="240" w:lineRule="auto"/>
              <w:jc w:val="center"/>
              <w:rPr>
                <w:rFonts w:ascii="Arial" w:eastAsia="Times New Roman" w:hAnsi="Arial" w:cs="Arial"/>
                <w:color w:val="000000"/>
                <w:kern w:val="0"/>
                <w:sz w:val="20"/>
                <w:szCs w:val="20"/>
                <w:lang w:eastAsia="pt-BR"/>
                <w14:ligatures w14:val="none"/>
              </w:rPr>
            </w:pPr>
            <w:r w:rsidRPr="0054199D">
              <w:rPr>
                <w:rFonts w:ascii="Arial" w:eastAsia="Times New Roman" w:hAnsi="Arial" w:cs="Arial"/>
                <w:color w:val="000000"/>
                <w:kern w:val="0"/>
                <w:sz w:val="20"/>
                <w:szCs w:val="20"/>
                <w:lang w:eastAsia="pt-BR"/>
                <w14:ligatures w14:val="none"/>
              </w:rPr>
              <w:t>0.002 (0.0%)***</w:t>
            </w:r>
          </w:p>
        </w:tc>
        <w:tc>
          <w:tcPr>
            <w:tcW w:w="1767" w:type="dxa"/>
            <w:tcBorders>
              <w:top w:val="nil"/>
              <w:left w:val="nil"/>
              <w:bottom w:val="nil"/>
              <w:right w:val="nil"/>
            </w:tcBorders>
            <w:shd w:val="clear" w:color="auto" w:fill="auto"/>
            <w:noWrap/>
            <w:vAlign w:val="bottom"/>
            <w:hideMark/>
          </w:tcPr>
          <w:p w14:paraId="0CA2B387" w14:textId="77777777" w:rsidR="0084785C" w:rsidRPr="0054199D" w:rsidRDefault="0084785C" w:rsidP="0084785C">
            <w:pPr>
              <w:spacing w:after="0" w:line="240" w:lineRule="auto"/>
              <w:jc w:val="center"/>
              <w:rPr>
                <w:rFonts w:ascii="Arial" w:eastAsia="Times New Roman" w:hAnsi="Arial" w:cs="Arial"/>
                <w:color w:val="000000"/>
                <w:kern w:val="0"/>
                <w:sz w:val="20"/>
                <w:szCs w:val="20"/>
                <w:lang w:eastAsia="pt-BR"/>
                <w14:ligatures w14:val="none"/>
              </w:rPr>
            </w:pPr>
            <w:r w:rsidRPr="0054199D">
              <w:rPr>
                <w:rFonts w:ascii="Arial" w:eastAsia="Times New Roman" w:hAnsi="Arial" w:cs="Arial"/>
                <w:color w:val="000000"/>
                <w:kern w:val="0"/>
                <w:sz w:val="20"/>
                <w:szCs w:val="20"/>
                <w:lang w:eastAsia="pt-BR"/>
                <w14:ligatures w14:val="none"/>
              </w:rPr>
              <w:t>-0.02 (1.7%)*</w:t>
            </w:r>
          </w:p>
        </w:tc>
      </w:tr>
      <w:tr w:rsidR="0084785C" w:rsidRPr="0084785C" w14:paraId="0E367F35" w14:textId="77777777" w:rsidTr="000461D9">
        <w:trPr>
          <w:trHeight w:val="300"/>
        </w:trPr>
        <w:tc>
          <w:tcPr>
            <w:tcW w:w="2160" w:type="dxa"/>
            <w:tcBorders>
              <w:top w:val="nil"/>
              <w:left w:val="nil"/>
              <w:bottom w:val="nil"/>
              <w:right w:val="nil"/>
            </w:tcBorders>
            <w:shd w:val="clear" w:color="000000" w:fill="F2F2F2"/>
            <w:noWrap/>
            <w:vAlign w:val="center"/>
            <w:hideMark/>
          </w:tcPr>
          <w:p w14:paraId="7198723E" w14:textId="77777777" w:rsidR="0084785C" w:rsidRPr="0054199D" w:rsidRDefault="0084785C" w:rsidP="000461D9">
            <w:pPr>
              <w:spacing w:after="0" w:line="240" w:lineRule="auto"/>
              <w:rPr>
                <w:rFonts w:ascii="Arial" w:eastAsia="Times New Roman" w:hAnsi="Arial" w:cs="Arial"/>
                <w:color w:val="000000"/>
                <w:kern w:val="0"/>
                <w:sz w:val="20"/>
                <w:szCs w:val="20"/>
                <w:lang w:eastAsia="pt-BR"/>
                <w14:ligatures w14:val="none"/>
              </w:rPr>
            </w:pPr>
            <w:r w:rsidRPr="0054199D">
              <w:rPr>
                <w:rFonts w:ascii="Arial" w:eastAsia="Times New Roman" w:hAnsi="Arial" w:cs="Arial"/>
                <w:color w:val="000000"/>
                <w:kern w:val="0"/>
                <w:sz w:val="20"/>
                <w:szCs w:val="20"/>
                <w:lang w:eastAsia="pt-BR"/>
                <w14:ligatures w14:val="none"/>
              </w:rPr>
              <w:t>Saúde</w:t>
            </w:r>
          </w:p>
        </w:tc>
        <w:tc>
          <w:tcPr>
            <w:tcW w:w="1810" w:type="dxa"/>
            <w:tcBorders>
              <w:top w:val="nil"/>
              <w:left w:val="nil"/>
              <w:bottom w:val="nil"/>
              <w:right w:val="nil"/>
            </w:tcBorders>
            <w:shd w:val="clear" w:color="000000" w:fill="F2F2F2"/>
            <w:noWrap/>
            <w:vAlign w:val="bottom"/>
            <w:hideMark/>
          </w:tcPr>
          <w:p w14:paraId="0063AAD7" w14:textId="77777777" w:rsidR="0084785C" w:rsidRPr="0054199D" w:rsidRDefault="0084785C" w:rsidP="0084785C">
            <w:pPr>
              <w:spacing w:after="0" w:line="240" w:lineRule="auto"/>
              <w:jc w:val="center"/>
              <w:rPr>
                <w:rFonts w:ascii="Arial" w:eastAsia="Times New Roman" w:hAnsi="Arial" w:cs="Arial"/>
                <w:color w:val="000000"/>
                <w:kern w:val="0"/>
                <w:sz w:val="20"/>
                <w:szCs w:val="20"/>
                <w:lang w:eastAsia="pt-BR"/>
                <w14:ligatures w14:val="none"/>
              </w:rPr>
            </w:pPr>
            <w:r w:rsidRPr="0054199D">
              <w:rPr>
                <w:rFonts w:ascii="Arial" w:eastAsia="Times New Roman" w:hAnsi="Arial" w:cs="Arial"/>
                <w:color w:val="000000"/>
                <w:kern w:val="0"/>
                <w:sz w:val="20"/>
                <w:szCs w:val="20"/>
                <w:lang w:eastAsia="pt-BR"/>
                <w14:ligatures w14:val="none"/>
              </w:rPr>
              <w:t>97.17 (0.0%)***</w:t>
            </w:r>
          </w:p>
        </w:tc>
        <w:tc>
          <w:tcPr>
            <w:tcW w:w="1560" w:type="dxa"/>
            <w:tcBorders>
              <w:top w:val="nil"/>
              <w:left w:val="nil"/>
              <w:bottom w:val="nil"/>
              <w:right w:val="nil"/>
            </w:tcBorders>
            <w:shd w:val="clear" w:color="000000" w:fill="F2F2F2"/>
            <w:noWrap/>
            <w:vAlign w:val="bottom"/>
            <w:hideMark/>
          </w:tcPr>
          <w:p w14:paraId="0A9DA664" w14:textId="77777777" w:rsidR="0084785C" w:rsidRPr="0054199D" w:rsidRDefault="0084785C" w:rsidP="0084785C">
            <w:pPr>
              <w:spacing w:after="0" w:line="240" w:lineRule="auto"/>
              <w:jc w:val="center"/>
              <w:rPr>
                <w:rFonts w:ascii="Arial" w:eastAsia="Times New Roman" w:hAnsi="Arial" w:cs="Arial"/>
                <w:color w:val="000000"/>
                <w:kern w:val="0"/>
                <w:sz w:val="20"/>
                <w:szCs w:val="20"/>
                <w:lang w:eastAsia="pt-BR"/>
                <w14:ligatures w14:val="none"/>
              </w:rPr>
            </w:pPr>
            <w:r w:rsidRPr="0054199D">
              <w:rPr>
                <w:rFonts w:ascii="Arial" w:eastAsia="Times New Roman" w:hAnsi="Arial" w:cs="Arial"/>
                <w:color w:val="000000"/>
                <w:kern w:val="0"/>
                <w:sz w:val="20"/>
                <w:szCs w:val="20"/>
                <w:lang w:eastAsia="pt-BR"/>
                <w14:ligatures w14:val="none"/>
              </w:rPr>
              <w:t>0.01 (0.0%)***</w:t>
            </w:r>
          </w:p>
        </w:tc>
        <w:tc>
          <w:tcPr>
            <w:tcW w:w="1701" w:type="dxa"/>
            <w:tcBorders>
              <w:top w:val="nil"/>
              <w:left w:val="nil"/>
              <w:bottom w:val="nil"/>
              <w:right w:val="nil"/>
            </w:tcBorders>
            <w:shd w:val="clear" w:color="000000" w:fill="F2F2F2"/>
            <w:noWrap/>
            <w:vAlign w:val="bottom"/>
            <w:hideMark/>
          </w:tcPr>
          <w:p w14:paraId="5D050B37" w14:textId="77777777" w:rsidR="0084785C" w:rsidRPr="0054199D" w:rsidRDefault="0084785C" w:rsidP="0084785C">
            <w:pPr>
              <w:spacing w:after="0" w:line="240" w:lineRule="auto"/>
              <w:jc w:val="center"/>
              <w:rPr>
                <w:rFonts w:ascii="Arial" w:eastAsia="Times New Roman" w:hAnsi="Arial" w:cs="Arial"/>
                <w:color w:val="000000"/>
                <w:kern w:val="0"/>
                <w:sz w:val="20"/>
                <w:szCs w:val="20"/>
                <w:lang w:eastAsia="pt-BR"/>
                <w14:ligatures w14:val="none"/>
              </w:rPr>
            </w:pPr>
            <w:r w:rsidRPr="0054199D">
              <w:rPr>
                <w:rFonts w:ascii="Arial" w:eastAsia="Times New Roman" w:hAnsi="Arial" w:cs="Arial"/>
                <w:color w:val="000000"/>
                <w:kern w:val="0"/>
                <w:sz w:val="20"/>
                <w:szCs w:val="20"/>
                <w:lang w:eastAsia="pt-BR"/>
                <w14:ligatures w14:val="none"/>
              </w:rPr>
              <w:t>0.005 (0.0%)***</w:t>
            </w:r>
          </w:p>
        </w:tc>
        <w:tc>
          <w:tcPr>
            <w:tcW w:w="1767" w:type="dxa"/>
            <w:tcBorders>
              <w:top w:val="nil"/>
              <w:left w:val="nil"/>
              <w:bottom w:val="nil"/>
              <w:right w:val="nil"/>
            </w:tcBorders>
            <w:shd w:val="clear" w:color="000000" w:fill="F2F2F2"/>
            <w:noWrap/>
            <w:vAlign w:val="bottom"/>
            <w:hideMark/>
          </w:tcPr>
          <w:p w14:paraId="258C30BD" w14:textId="77777777" w:rsidR="0084785C" w:rsidRPr="0054199D" w:rsidRDefault="0084785C" w:rsidP="0084785C">
            <w:pPr>
              <w:spacing w:after="0" w:line="240" w:lineRule="auto"/>
              <w:jc w:val="center"/>
              <w:rPr>
                <w:rFonts w:ascii="Arial" w:eastAsia="Times New Roman" w:hAnsi="Arial" w:cs="Arial"/>
                <w:color w:val="000000"/>
                <w:kern w:val="0"/>
                <w:sz w:val="20"/>
                <w:szCs w:val="20"/>
                <w:lang w:eastAsia="pt-BR"/>
                <w14:ligatures w14:val="none"/>
              </w:rPr>
            </w:pPr>
            <w:r w:rsidRPr="0054199D">
              <w:rPr>
                <w:rFonts w:ascii="Arial" w:eastAsia="Times New Roman" w:hAnsi="Arial" w:cs="Arial"/>
                <w:color w:val="000000"/>
                <w:kern w:val="0"/>
                <w:sz w:val="20"/>
                <w:szCs w:val="20"/>
                <w:lang w:eastAsia="pt-BR"/>
                <w14:ligatures w14:val="none"/>
              </w:rPr>
              <w:t>-0.03 (1.4%)*</w:t>
            </w:r>
          </w:p>
        </w:tc>
      </w:tr>
      <w:tr w:rsidR="0084785C" w:rsidRPr="0084785C" w14:paraId="401ED45A" w14:textId="77777777" w:rsidTr="000461D9">
        <w:trPr>
          <w:trHeight w:val="300"/>
        </w:trPr>
        <w:tc>
          <w:tcPr>
            <w:tcW w:w="2160" w:type="dxa"/>
            <w:tcBorders>
              <w:top w:val="nil"/>
              <w:left w:val="nil"/>
              <w:bottom w:val="nil"/>
              <w:right w:val="nil"/>
            </w:tcBorders>
            <w:shd w:val="clear" w:color="auto" w:fill="auto"/>
            <w:noWrap/>
            <w:vAlign w:val="center"/>
            <w:hideMark/>
          </w:tcPr>
          <w:p w14:paraId="5BBABEBD" w14:textId="77777777" w:rsidR="0084785C" w:rsidRPr="0054199D" w:rsidRDefault="0084785C" w:rsidP="000461D9">
            <w:pPr>
              <w:spacing w:after="0" w:line="240" w:lineRule="auto"/>
              <w:rPr>
                <w:rFonts w:ascii="Arial" w:eastAsia="Times New Roman" w:hAnsi="Arial" w:cs="Arial"/>
                <w:color w:val="000000"/>
                <w:kern w:val="0"/>
                <w:sz w:val="20"/>
                <w:szCs w:val="20"/>
                <w:lang w:eastAsia="pt-BR"/>
                <w14:ligatures w14:val="none"/>
              </w:rPr>
            </w:pPr>
            <w:r w:rsidRPr="0054199D">
              <w:rPr>
                <w:rFonts w:ascii="Arial" w:eastAsia="Times New Roman" w:hAnsi="Arial" w:cs="Arial"/>
                <w:color w:val="000000"/>
                <w:kern w:val="0"/>
                <w:sz w:val="20"/>
                <w:szCs w:val="20"/>
                <w:lang w:eastAsia="pt-BR"/>
                <w14:ligatures w14:val="none"/>
              </w:rPr>
              <w:t>Agronegócio</w:t>
            </w:r>
          </w:p>
        </w:tc>
        <w:tc>
          <w:tcPr>
            <w:tcW w:w="1810" w:type="dxa"/>
            <w:tcBorders>
              <w:top w:val="nil"/>
              <w:left w:val="nil"/>
              <w:bottom w:val="nil"/>
              <w:right w:val="nil"/>
            </w:tcBorders>
            <w:shd w:val="clear" w:color="auto" w:fill="auto"/>
            <w:noWrap/>
            <w:vAlign w:val="bottom"/>
            <w:hideMark/>
          </w:tcPr>
          <w:p w14:paraId="26343220" w14:textId="77777777" w:rsidR="0084785C" w:rsidRPr="0054199D" w:rsidRDefault="0084785C" w:rsidP="0084785C">
            <w:pPr>
              <w:spacing w:after="0" w:line="240" w:lineRule="auto"/>
              <w:jc w:val="center"/>
              <w:rPr>
                <w:rFonts w:ascii="Arial" w:eastAsia="Times New Roman" w:hAnsi="Arial" w:cs="Arial"/>
                <w:color w:val="000000"/>
                <w:kern w:val="0"/>
                <w:sz w:val="20"/>
                <w:szCs w:val="20"/>
                <w:lang w:eastAsia="pt-BR"/>
                <w14:ligatures w14:val="none"/>
              </w:rPr>
            </w:pPr>
            <w:r w:rsidRPr="0054199D">
              <w:rPr>
                <w:rFonts w:ascii="Arial" w:eastAsia="Times New Roman" w:hAnsi="Arial" w:cs="Arial"/>
                <w:color w:val="000000"/>
                <w:kern w:val="0"/>
                <w:sz w:val="20"/>
                <w:szCs w:val="20"/>
                <w:lang w:eastAsia="pt-BR"/>
                <w14:ligatures w14:val="none"/>
              </w:rPr>
              <w:t>95.90 (0.0%)***</w:t>
            </w:r>
          </w:p>
        </w:tc>
        <w:tc>
          <w:tcPr>
            <w:tcW w:w="1560" w:type="dxa"/>
            <w:tcBorders>
              <w:top w:val="nil"/>
              <w:left w:val="nil"/>
              <w:bottom w:val="nil"/>
              <w:right w:val="nil"/>
            </w:tcBorders>
            <w:shd w:val="clear" w:color="auto" w:fill="auto"/>
            <w:noWrap/>
            <w:vAlign w:val="bottom"/>
            <w:hideMark/>
          </w:tcPr>
          <w:p w14:paraId="3B73CAD2" w14:textId="77777777" w:rsidR="0084785C" w:rsidRPr="0054199D" w:rsidRDefault="0084785C" w:rsidP="0084785C">
            <w:pPr>
              <w:spacing w:after="0" w:line="240" w:lineRule="auto"/>
              <w:jc w:val="center"/>
              <w:rPr>
                <w:rFonts w:ascii="Arial" w:eastAsia="Times New Roman" w:hAnsi="Arial" w:cs="Arial"/>
                <w:color w:val="000000"/>
                <w:kern w:val="0"/>
                <w:sz w:val="20"/>
                <w:szCs w:val="20"/>
                <w:lang w:eastAsia="pt-BR"/>
                <w14:ligatures w14:val="none"/>
              </w:rPr>
            </w:pPr>
            <w:r w:rsidRPr="0054199D">
              <w:rPr>
                <w:rFonts w:ascii="Arial" w:eastAsia="Times New Roman" w:hAnsi="Arial" w:cs="Arial"/>
                <w:color w:val="000000"/>
                <w:kern w:val="0"/>
                <w:sz w:val="20"/>
                <w:szCs w:val="20"/>
                <w:lang w:eastAsia="pt-BR"/>
                <w14:ligatures w14:val="none"/>
              </w:rPr>
              <w:t>0.03 (0.1%)***</w:t>
            </w:r>
          </w:p>
        </w:tc>
        <w:tc>
          <w:tcPr>
            <w:tcW w:w="1701" w:type="dxa"/>
            <w:tcBorders>
              <w:top w:val="nil"/>
              <w:left w:val="nil"/>
              <w:bottom w:val="nil"/>
              <w:right w:val="nil"/>
            </w:tcBorders>
            <w:shd w:val="clear" w:color="auto" w:fill="auto"/>
            <w:noWrap/>
            <w:vAlign w:val="bottom"/>
            <w:hideMark/>
          </w:tcPr>
          <w:p w14:paraId="6438A1EB" w14:textId="77777777" w:rsidR="0084785C" w:rsidRPr="0054199D" w:rsidRDefault="0084785C" w:rsidP="0084785C">
            <w:pPr>
              <w:spacing w:after="0" w:line="240" w:lineRule="auto"/>
              <w:jc w:val="center"/>
              <w:rPr>
                <w:rFonts w:ascii="Arial" w:eastAsia="Times New Roman" w:hAnsi="Arial" w:cs="Arial"/>
                <w:color w:val="000000"/>
                <w:kern w:val="0"/>
                <w:sz w:val="20"/>
                <w:szCs w:val="20"/>
                <w:lang w:eastAsia="pt-BR"/>
                <w14:ligatures w14:val="none"/>
              </w:rPr>
            </w:pPr>
            <w:r w:rsidRPr="0054199D">
              <w:rPr>
                <w:rFonts w:ascii="Arial" w:eastAsia="Times New Roman" w:hAnsi="Arial" w:cs="Arial"/>
                <w:color w:val="000000"/>
                <w:kern w:val="0"/>
                <w:sz w:val="20"/>
                <w:szCs w:val="20"/>
                <w:lang w:eastAsia="pt-BR"/>
                <w14:ligatures w14:val="none"/>
              </w:rPr>
              <w:t>0.005 (0.0%)***</w:t>
            </w:r>
          </w:p>
        </w:tc>
        <w:tc>
          <w:tcPr>
            <w:tcW w:w="1767" w:type="dxa"/>
            <w:tcBorders>
              <w:top w:val="nil"/>
              <w:left w:val="nil"/>
              <w:bottom w:val="nil"/>
              <w:right w:val="nil"/>
            </w:tcBorders>
            <w:shd w:val="clear" w:color="auto" w:fill="auto"/>
            <w:noWrap/>
            <w:vAlign w:val="bottom"/>
            <w:hideMark/>
          </w:tcPr>
          <w:p w14:paraId="6BA8A715" w14:textId="77777777" w:rsidR="0084785C" w:rsidRPr="0054199D" w:rsidRDefault="0084785C" w:rsidP="0084785C">
            <w:pPr>
              <w:spacing w:after="0" w:line="240" w:lineRule="auto"/>
              <w:jc w:val="center"/>
              <w:rPr>
                <w:rFonts w:ascii="Arial" w:eastAsia="Times New Roman" w:hAnsi="Arial" w:cs="Arial"/>
                <w:color w:val="000000"/>
                <w:kern w:val="0"/>
                <w:sz w:val="20"/>
                <w:szCs w:val="20"/>
                <w:lang w:eastAsia="pt-BR"/>
                <w14:ligatures w14:val="none"/>
              </w:rPr>
            </w:pPr>
            <w:r w:rsidRPr="0054199D">
              <w:rPr>
                <w:rFonts w:ascii="Arial" w:eastAsia="Times New Roman" w:hAnsi="Arial" w:cs="Arial"/>
                <w:color w:val="000000"/>
                <w:kern w:val="0"/>
                <w:sz w:val="20"/>
                <w:szCs w:val="20"/>
                <w:lang w:eastAsia="pt-BR"/>
                <w14:ligatures w14:val="none"/>
              </w:rPr>
              <w:t>-0.11 (0.0%)***</w:t>
            </w:r>
          </w:p>
        </w:tc>
      </w:tr>
      <w:tr w:rsidR="0084785C" w:rsidRPr="0084785C" w14:paraId="635FEA86" w14:textId="77777777" w:rsidTr="000461D9">
        <w:trPr>
          <w:trHeight w:val="300"/>
        </w:trPr>
        <w:tc>
          <w:tcPr>
            <w:tcW w:w="2160" w:type="dxa"/>
            <w:tcBorders>
              <w:top w:val="nil"/>
              <w:left w:val="nil"/>
              <w:bottom w:val="nil"/>
              <w:right w:val="nil"/>
            </w:tcBorders>
            <w:shd w:val="clear" w:color="000000" w:fill="F2F2F2"/>
            <w:noWrap/>
            <w:vAlign w:val="center"/>
            <w:hideMark/>
          </w:tcPr>
          <w:p w14:paraId="79C5671E" w14:textId="77777777" w:rsidR="0084785C" w:rsidRPr="0054199D" w:rsidRDefault="0084785C" w:rsidP="000461D9">
            <w:pPr>
              <w:spacing w:after="0" w:line="240" w:lineRule="auto"/>
              <w:rPr>
                <w:rFonts w:ascii="Arial" w:eastAsia="Times New Roman" w:hAnsi="Arial" w:cs="Arial"/>
                <w:color w:val="000000"/>
                <w:kern w:val="0"/>
                <w:sz w:val="20"/>
                <w:szCs w:val="20"/>
                <w:lang w:eastAsia="pt-BR"/>
                <w14:ligatures w14:val="none"/>
              </w:rPr>
            </w:pPr>
            <w:r w:rsidRPr="0054199D">
              <w:rPr>
                <w:rFonts w:ascii="Arial" w:eastAsia="Times New Roman" w:hAnsi="Arial" w:cs="Arial"/>
                <w:color w:val="000000"/>
                <w:kern w:val="0"/>
                <w:sz w:val="20"/>
                <w:szCs w:val="20"/>
                <w:lang w:eastAsia="pt-BR"/>
                <w14:ligatures w14:val="none"/>
              </w:rPr>
              <w:t>Consumo Cíclico</w:t>
            </w:r>
          </w:p>
        </w:tc>
        <w:tc>
          <w:tcPr>
            <w:tcW w:w="1810" w:type="dxa"/>
            <w:tcBorders>
              <w:top w:val="nil"/>
              <w:left w:val="nil"/>
              <w:bottom w:val="nil"/>
              <w:right w:val="nil"/>
            </w:tcBorders>
            <w:shd w:val="clear" w:color="000000" w:fill="F2F2F2"/>
            <w:noWrap/>
            <w:vAlign w:val="bottom"/>
            <w:hideMark/>
          </w:tcPr>
          <w:p w14:paraId="2511F5B7" w14:textId="77777777" w:rsidR="0084785C" w:rsidRPr="0054199D" w:rsidRDefault="0084785C" w:rsidP="0084785C">
            <w:pPr>
              <w:spacing w:after="0" w:line="240" w:lineRule="auto"/>
              <w:jc w:val="center"/>
              <w:rPr>
                <w:rFonts w:ascii="Arial" w:eastAsia="Times New Roman" w:hAnsi="Arial" w:cs="Arial"/>
                <w:color w:val="000000"/>
                <w:kern w:val="0"/>
                <w:sz w:val="20"/>
                <w:szCs w:val="20"/>
                <w:lang w:eastAsia="pt-BR"/>
                <w14:ligatures w14:val="none"/>
              </w:rPr>
            </w:pPr>
            <w:r w:rsidRPr="0054199D">
              <w:rPr>
                <w:rFonts w:ascii="Arial" w:eastAsia="Times New Roman" w:hAnsi="Arial" w:cs="Arial"/>
                <w:color w:val="000000"/>
                <w:kern w:val="0"/>
                <w:sz w:val="20"/>
                <w:szCs w:val="20"/>
                <w:lang w:eastAsia="pt-BR"/>
                <w14:ligatures w14:val="none"/>
              </w:rPr>
              <w:t>88.44 (0.0%)***</w:t>
            </w:r>
          </w:p>
        </w:tc>
        <w:tc>
          <w:tcPr>
            <w:tcW w:w="1560" w:type="dxa"/>
            <w:tcBorders>
              <w:top w:val="nil"/>
              <w:left w:val="nil"/>
              <w:bottom w:val="nil"/>
              <w:right w:val="nil"/>
            </w:tcBorders>
            <w:shd w:val="clear" w:color="000000" w:fill="F2F2F2"/>
            <w:noWrap/>
            <w:vAlign w:val="bottom"/>
            <w:hideMark/>
          </w:tcPr>
          <w:p w14:paraId="3D0C4539" w14:textId="77777777" w:rsidR="0084785C" w:rsidRPr="0054199D" w:rsidRDefault="0084785C" w:rsidP="0084785C">
            <w:pPr>
              <w:spacing w:after="0" w:line="240" w:lineRule="auto"/>
              <w:jc w:val="center"/>
              <w:rPr>
                <w:rFonts w:ascii="Arial" w:eastAsia="Times New Roman" w:hAnsi="Arial" w:cs="Arial"/>
                <w:color w:val="000000"/>
                <w:kern w:val="0"/>
                <w:sz w:val="20"/>
                <w:szCs w:val="20"/>
                <w:lang w:eastAsia="pt-BR"/>
                <w14:ligatures w14:val="none"/>
              </w:rPr>
            </w:pPr>
            <w:r w:rsidRPr="0054199D">
              <w:rPr>
                <w:rFonts w:ascii="Arial" w:eastAsia="Times New Roman" w:hAnsi="Arial" w:cs="Arial"/>
                <w:color w:val="000000"/>
                <w:kern w:val="0"/>
                <w:sz w:val="20"/>
                <w:szCs w:val="20"/>
                <w:lang w:eastAsia="pt-BR"/>
                <w14:ligatures w14:val="none"/>
              </w:rPr>
              <w:t>0.01 (0.0%)***</w:t>
            </w:r>
          </w:p>
        </w:tc>
        <w:tc>
          <w:tcPr>
            <w:tcW w:w="1701" w:type="dxa"/>
            <w:tcBorders>
              <w:top w:val="nil"/>
              <w:left w:val="nil"/>
              <w:bottom w:val="nil"/>
              <w:right w:val="nil"/>
            </w:tcBorders>
            <w:shd w:val="clear" w:color="000000" w:fill="F2F2F2"/>
            <w:noWrap/>
            <w:vAlign w:val="bottom"/>
            <w:hideMark/>
          </w:tcPr>
          <w:p w14:paraId="1AC86A16" w14:textId="77777777" w:rsidR="0084785C" w:rsidRPr="0054199D" w:rsidRDefault="0084785C" w:rsidP="0084785C">
            <w:pPr>
              <w:spacing w:after="0" w:line="240" w:lineRule="auto"/>
              <w:jc w:val="center"/>
              <w:rPr>
                <w:rFonts w:ascii="Arial" w:eastAsia="Times New Roman" w:hAnsi="Arial" w:cs="Arial"/>
                <w:color w:val="000000"/>
                <w:kern w:val="0"/>
                <w:sz w:val="20"/>
                <w:szCs w:val="20"/>
                <w:lang w:eastAsia="pt-BR"/>
                <w14:ligatures w14:val="none"/>
              </w:rPr>
            </w:pPr>
            <w:r w:rsidRPr="0054199D">
              <w:rPr>
                <w:rFonts w:ascii="Arial" w:eastAsia="Times New Roman" w:hAnsi="Arial" w:cs="Arial"/>
                <w:color w:val="000000"/>
                <w:kern w:val="0"/>
                <w:sz w:val="20"/>
                <w:szCs w:val="20"/>
                <w:lang w:eastAsia="pt-BR"/>
                <w14:ligatures w14:val="none"/>
              </w:rPr>
              <w:t>0.002 (0.0%)***</w:t>
            </w:r>
          </w:p>
        </w:tc>
        <w:tc>
          <w:tcPr>
            <w:tcW w:w="1767" w:type="dxa"/>
            <w:tcBorders>
              <w:top w:val="nil"/>
              <w:left w:val="nil"/>
              <w:bottom w:val="nil"/>
              <w:right w:val="nil"/>
            </w:tcBorders>
            <w:shd w:val="clear" w:color="000000" w:fill="F2F2F2"/>
            <w:noWrap/>
            <w:vAlign w:val="bottom"/>
            <w:hideMark/>
          </w:tcPr>
          <w:p w14:paraId="159A8152" w14:textId="77777777" w:rsidR="0084785C" w:rsidRPr="0054199D" w:rsidRDefault="0084785C" w:rsidP="0084785C">
            <w:pPr>
              <w:spacing w:after="0" w:line="240" w:lineRule="auto"/>
              <w:jc w:val="center"/>
              <w:rPr>
                <w:rFonts w:ascii="Arial" w:eastAsia="Times New Roman" w:hAnsi="Arial" w:cs="Arial"/>
                <w:color w:val="000000"/>
                <w:kern w:val="0"/>
                <w:sz w:val="20"/>
                <w:szCs w:val="20"/>
                <w:lang w:eastAsia="pt-BR"/>
                <w14:ligatures w14:val="none"/>
              </w:rPr>
            </w:pPr>
            <w:r w:rsidRPr="0054199D">
              <w:rPr>
                <w:rFonts w:ascii="Arial" w:eastAsia="Times New Roman" w:hAnsi="Arial" w:cs="Arial"/>
                <w:color w:val="000000"/>
                <w:kern w:val="0"/>
                <w:sz w:val="20"/>
                <w:szCs w:val="20"/>
                <w:lang w:eastAsia="pt-BR"/>
                <w14:ligatures w14:val="none"/>
              </w:rPr>
              <w:t>-0.03 (0.3%)**</w:t>
            </w:r>
          </w:p>
        </w:tc>
      </w:tr>
      <w:tr w:rsidR="0084785C" w:rsidRPr="0084785C" w14:paraId="320A1ACF" w14:textId="77777777" w:rsidTr="000461D9">
        <w:trPr>
          <w:trHeight w:val="300"/>
        </w:trPr>
        <w:tc>
          <w:tcPr>
            <w:tcW w:w="2160" w:type="dxa"/>
            <w:tcBorders>
              <w:top w:val="nil"/>
              <w:left w:val="nil"/>
              <w:bottom w:val="nil"/>
              <w:right w:val="nil"/>
            </w:tcBorders>
            <w:shd w:val="clear" w:color="auto" w:fill="auto"/>
            <w:noWrap/>
            <w:vAlign w:val="center"/>
            <w:hideMark/>
          </w:tcPr>
          <w:p w14:paraId="71B4F84F" w14:textId="77777777" w:rsidR="0084785C" w:rsidRPr="0054199D" w:rsidRDefault="0084785C" w:rsidP="000461D9">
            <w:pPr>
              <w:spacing w:after="0" w:line="240" w:lineRule="auto"/>
              <w:rPr>
                <w:rFonts w:ascii="Arial" w:eastAsia="Times New Roman" w:hAnsi="Arial" w:cs="Arial"/>
                <w:color w:val="000000"/>
                <w:kern w:val="0"/>
                <w:sz w:val="20"/>
                <w:szCs w:val="20"/>
                <w:lang w:eastAsia="pt-BR"/>
                <w14:ligatures w14:val="none"/>
              </w:rPr>
            </w:pPr>
            <w:r w:rsidRPr="0054199D">
              <w:rPr>
                <w:rFonts w:ascii="Arial" w:eastAsia="Times New Roman" w:hAnsi="Arial" w:cs="Arial"/>
                <w:color w:val="000000"/>
                <w:kern w:val="0"/>
                <w:sz w:val="20"/>
                <w:szCs w:val="20"/>
                <w:lang w:eastAsia="pt-BR"/>
                <w14:ligatures w14:val="none"/>
              </w:rPr>
              <w:t>Materiais Básicos</w:t>
            </w:r>
          </w:p>
        </w:tc>
        <w:tc>
          <w:tcPr>
            <w:tcW w:w="1810" w:type="dxa"/>
            <w:tcBorders>
              <w:top w:val="nil"/>
              <w:left w:val="nil"/>
              <w:bottom w:val="nil"/>
              <w:right w:val="nil"/>
            </w:tcBorders>
            <w:shd w:val="clear" w:color="auto" w:fill="auto"/>
            <w:noWrap/>
            <w:vAlign w:val="bottom"/>
            <w:hideMark/>
          </w:tcPr>
          <w:p w14:paraId="46A6E28A" w14:textId="77777777" w:rsidR="0084785C" w:rsidRPr="0054199D" w:rsidRDefault="0084785C" w:rsidP="0084785C">
            <w:pPr>
              <w:spacing w:after="0" w:line="240" w:lineRule="auto"/>
              <w:jc w:val="center"/>
              <w:rPr>
                <w:rFonts w:ascii="Arial" w:eastAsia="Times New Roman" w:hAnsi="Arial" w:cs="Arial"/>
                <w:color w:val="000000"/>
                <w:kern w:val="0"/>
                <w:sz w:val="20"/>
                <w:szCs w:val="20"/>
                <w:lang w:eastAsia="pt-BR"/>
                <w14:ligatures w14:val="none"/>
              </w:rPr>
            </w:pPr>
            <w:r w:rsidRPr="0054199D">
              <w:rPr>
                <w:rFonts w:ascii="Arial" w:eastAsia="Times New Roman" w:hAnsi="Arial" w:cs="Arial"/>
                <w:color w:val="000000"/>
                <w:kern w:val="0"/>
                <w:sz w:val="20"/>
                <w:szCs w:val="20"/>
                <w:lang w:eastAsia="pt-BR"/>
                <w14:ligatures w14:val="none"/>
              </w:rPr>
              <w:t>94.93 (0.0%)***</w:t>
            </w:r>
          </w:p>
        </w:tc>
        <w:tc>
          <w:tcPr>
            <w:tcW w:w="1560" w:type="dxa"/>
            <w:tcBorders>
              <w:top w:val="nil"/>
              <w:left w:val="nil"/>
              <w:bottom w:val="nil"/>
              <w:right w:val="nil"/>
            </w:tcBorders>
            <w:shd w:val="clear" w:color="auto" w:fill="auto"/>
            <w:noWrap/>
            <w:vAlign w:val="bottom"/>
            <w:hideMark/>
          </w:tcPr>
          <w:p w14:paraId="0B4D9B15" w14:textId="77777777" w:rsidR="0084785C" w:rsidRPr="0054199D" w:rsidRDefault="0084785C" w:rsidP="0084785C">
            <w:pPr>
              <w:spacing w:after="0" w:line="240" w:lineRule="auto"/>
              <w:jc w:val="center"/>
              <w:rPr>
                <w:rFonts w:ascii="Arial" w:eastAsia="Times New Roman" w:hAnsi="Arial" w:cs="Arial"/>
                <w:color w:val="000000"/>
                <w:kern w:val="0"/>
                <w:sz w:val="20"/>
                <w:szCs w:val="20"/>
                <w:lang w:eastAsia="pt-BR"/>
                <w14:ligatures w14:val="none"/>
              </w:rPr>
            </w:pPr>
            <w:r w:rsidRPr="0054199D">
              <w:rPr>
                <w:rFonts w:ascii="Arial" w:eastAsia="Times New Roman" w:hAnsi="Arial" w:cs="Arial"/>
                <w:color w:val="000000"/>
                <w:kern w:val="0"/>
                <w:sz w:val="20"/>
                <w:szCs w:val="20"/>
                <w:lang w:eastAsia="pt-BR"/>
                <w14:ligatures w14:val="none"/>
              </w:rPr>
              <w:t>0.04 (0.0%)***</w:t>
            </w:r>
          </w:p>
        </w:tc>
        <w:tc>
          <w:tcPr>
            <w:tcW w:w="1701" w:type="dxa"/>
            <w:tcBorders>
              <w:top w:val="nil"/>
              <w:left w:val="nil"/>
              <w:bottom w:val="nil"/>
              <w:right w:val="nil"/>
            </w:tcBorders>
            <w:shd w:val="clear" w:color="auto" w:fill="auto"/>
            <w:noWrap/>
            <w:vAlign w:val="bottom"/>
            <w:hideMark/>
          </w:tcPr>
          <w:p w14:paraId="3B432B07" w14:textId="77777777" w:rsidR="0084785C" w:rsidRPr="0054199D" w:rsidRDefault="0084785C" w:rsidP="0084785C">
            <w:pPr>
              <w:spacing w:after="0" w:line="240" w:lineRule="auto"/>
              <w:jc w:val="center"/>
              <w:rPr>
                <w:rFonts w:ascii="Arial" w:eastAsia="Times New Roman" w:hAnsi="Arial" w:cs="Arial"/>
                <w:color w:val="000000"/>
                <w:kern w:val="0"/>
                <w:sz w:val="20"/>
                <w:szCs w:val="20"/>
                <w:lang w:eastAsia="pt-BR"/>
                <w14:ligatures w14:val="none"/>
              </w:rPr>
            </w:pPr>
            <w:r w:rsidRPr="0054199D">
              <w:rPr>
                <w:rFonts w:ascii="Arial" w:eastAsia="Times New Roman" w:hAnsi="Arial" w:cs="Arial"/>
                <w:color w:val="000000"/>
                <w:kern w:val="0"/>
                <w:sz w:val="20"/>
                <w:szCs w:val="20"/>
                <w:lang w:eastAsia="pt-BR"/>
                <w14:ligatures w14:val="none"/>
              </w:rPr>
              <w:t>0.006 (0.0%)***</w:t>
            </w:r>
          </w:p>
        </w:tc>
        <w:tc>
          <w:tcPr>
            <w:tcW w:w="1767" w:type="dxa"/>
            <w:tcBorders>
              <w:top w:val="nil"/>
              <w:left w:val="nil"/>
              <w:bottom w:val="nil"/>
              <w:right w:val="nil"/>
            </w:tcBorders>
            <w:shd w:val="clear" w:color="auto" w:fill="auto"/>
            <w:noWrap/>
            <w:vAlign w:val="bottom"/>
            <w:hideMark/>
          </w:tcPr>
          <w:p w14:paraId="1AD68070" w14:textId="77777777" w:rsidR="0084785C" w:rsidRPr="0054199D" w:rsidRDefault="0084785C" w:rsidP="0084785C">
            <w:pPr>
              <w:spacing w:after="0" w:line="240" w:lineRule="auto"/>
              <w:jc w:val="center"/>
              <w:rPr>
                <w:rFonts w:ascii="Arial" w:eastAsia="Times New Roman" w:hAnsi="Arial" w:cs="Arial"/>
                <w:color w:val="000000"/>
                <w:kern w:val="0"/>
                <w:sz w:val="20"/>
                <w:szCs w:val="20"/>
                <w:lang w:eastAsia="pt-BR"/>
                <w14:ligatures w14:val="none"/>
              </w:rPr>
            </w:pPr>
            <w:r w:rsidRPr="0054199D">
              <w:rPr>
                <w:rFonts w:ascii="Arial" w:eastAsia="Times New Roman" w:hAnsi="Arial" w:cs="Arial"/>
                <w:color w:val="000000"/>
                <w:kern w:val="0"/>
                <w:sz w:val="20"/>
                <w:szCs w:val="20"/>
                <w:lang w:eastAsia="pt-BR"/>
                <w14:ligatures w14:val="none"/>
              </w:rPr>
              <w:t>-0.10 (0.0%)***</w:t>
            </w:r>
          </w:p>
        </w:tc>
      </w:tr>
      <w:tr w:rsidR="0084785C" w:rsidRPr="0084785C" w14:paraId="49A7C785" w14:textId="77777777" w:rsidTr="000461D9">
        <w:trPr>
          <w:trHeight w:val="300"/>
        </w:trPr>
        <w:tc>
          <w:tcPr>
            <w:tcW w:w="2160" w:type="dxa"/>
            <w:tcBorders>
              <w:top w:val="nil"/>
              <w:left w:val="nil"/>
              <w:bottom w:val="nil"/>
              <w:right w:val="nil"/>
            </w:tcBorders>
            <w:shd w:val="clear" w:color="000000" w:fill="F2F2F2"/>
            <w:noWrap/>
            <w:vAlign w:val="center"/>
            <w:hideMark/>
          </w:tcPr>
          <w:p w14:paraId="48B35409" w14:textId="77777777" w:rsidR="0084785C" w:rsidRPr="0054199D" w:rsidRDefault="0084785C" w:rsidP="000461D9">
            <w:pPr>
              <w:spacing w:after="0" w:line="240" w:lineRule="auto"/>
              <w:rPr>
                <w:rFonts w:ascii="Arial" w:eastAsia="Times New Roman" w:hAnsi="Arial" w:cs="Arial"/>
                <w:color w:val="000000"/>
                <w:kern w:val="0"/>
                <w:sz w:val="20"/>
                <w:szCs w:val="20"/>
                <w:lang w:eastAsia="pt-BR"/>
                <w14:ligatures w14:val="none"/>
              </w:rPr>
            </w:pPr>
            <w:r w:rsidRPr="0054199D">
              <w:rPr>
                <w:rFonts w:ascii="Arial" w:eastAsia="Times New Roman" w:hAnsi="Arial" w:cs="Arial"/>
                <w:color w:val="000000"/>
                <w:kern w:val="0"/>
                <w:sz w:val="20"/>
                <w:szCs w:val="20"/>
                <w:lang w:eastAsia="pt-BR"/>
                <w14:ligatures w14:val="none"/>
              </w:rPr>
              <w:t>Transporte</w:t>
            </w:r>
          </w:p>
        </w:tc>
        <w:tc>
          <w:tcPr>
            <w:tcW w:w="1810" w:type="dxa"/>
            <w:tcBorders>
              <w:top w:val="nil"/>
              <w:left w:val="nil"/>
              <w:bottom w:val="nil"/>
              <w:right w:val="nil"/>
            </w:tcBorders>
            <w:shd w:val="clear" w:color="000000" w:fill="F2F2F2"/>
            <w:noWrap/>
            <w:vAlign w:val="bottom"/>
            <w:hideMark/>
          </w:tcPr>
          <w:p w14:paraId="22ABB922" w14:textId="77777777" w:rsidR="0084785C" w:rsidRPr="0054199D" w:rsidRDefault="0084785C" w:rsidP="0084785C">
            <w:pPr>
              <w:spacing w:after="0" w:line="240" w:lineRule="auto"/>
              <w:jc w:val="center"/>
              <w:rPr>
                <w:rFonts w:ascii="Arial" w:eastAsia="Times New Roman" w:hAnsi="Arial" w:cs="Arial"/>
                <w:color w:val="000000"/>
                <w:kern w:val="0"/>
                <w:sz w:val="20"/>
                <w:szCs w:val="20"/>
                <w:lang w:eastAsia="pt-BR"/>
                <w14:ligatures w14:val="none"/>
              </w:rPr>
            </w:pPr>
            <w:r w:rsidRPr="0054199D">
              <w:rPr>
                <w:rFonts w:ascii="Arial" w:eastAsia="Times New Roman" w:hAnsi="Arial" w:cs="Arial"/>
                <w:color w:val="000000"/>
                <w:kern w:val="0"/>
                <w:sz w:val="20"/>
                <w:szCs w:val="20"/>
                <w:lang w:eastAsia="pt-BR"/>
                <w14:ligatures w14:val="none"/>
              </w:rPr>
              <w:t>92.63 (0.0%)***</w:t>
            </w:r>
          </w:p>
        </w:tc>
        <w:tc>
          <w:tcPr>
            <w:tcW w:w="1560" w:type="dxa"/>
            <w:tcBorders>
              <w:top w:val="nil"/>
              <w:left w:val="nil"/>
              <w:bottom w:val="nil"/>
              <w:right w:val="nil"/>
            </w:tcBorders>
            <w:shd w:val="clear" w:color="000000" w:fill="F2F2F2"/>
            <w:noWrap/>
            <w:vAlign w:val="bottom"/>
            <w:hideMark/>
          </w:tcPr>
          <w:p w14:paraId="30EA1B5A" w14:textId="77777777" w:rsidR="0084785C" w:rsidRPr="0054199D" w:rsidRDefault="0084785C" w:rsidP="0084785C">
            <w:pPr>
              <w:spacing w:after="0" w:line="240" w:lineRule="auto"/>
              <w:jc w:val="center"/>
              <w:rPr>
                <w:rFonts w:ascii="Arial" w:eastAsia="Times New Roman" w:hAnsi="Arial" w:cs="Arial"/>
                <w:color w:val="000000"/>
                <w:kern w:val="0"/>
                <w:sz w:val="20"/>
                <w:szCs w:val="20"/>
                <w:lang w:eastAsia="pt-BR"/>
                <w14:ligatures w14:val="none"/>
              </w:rPr>
            </w:pPr>
            <w:r w:rsidRPr="0054199D">
              <w:rPr>
                <w:rFonts w:ascii="Arial" w:eastAsia="Times New Roman" w:hAnsi="Arial" w:cs="Arial"/>
                <w:color w:val="000000"/>
                <w:kern w:val="0"/>
                <w:sz w:val="20"/>
                <w:szCs w:val="20"/>
                <w:lang w:eastAsia="pt-BR"/>
                <w14:ligatures w14:val="none"/>
              </w:rPr>
              <w:t>0.04 (0.0%)***</w:t>
            </w:r>
          </w:p>
        </w:tc>
        <w:tc>
          <w:tcPr>
            <w:tcW w:w="1701" w:type="dxa"/>
            <w:tcBorders>
              <w:top w:val="nil"/>
              <w:left w:val="nil"/>
              <w:bottom w:val="nil"/>
              <w:right w:val="nil"/>
            </w:tcBorders>
            <w:shd w:val="clear" w:color="000000" w:fill="F2F2F2"/>
            <w:noWrap/>
            <w:vAlign w:val="bottom"/>
            <w:hideMark/>
          </w:tcPr>
          <w:p w14:paraId="202828E9" w14:textId="77777777" w:rsidR="0084785C" w:rsidRPr="0054199D" w:rsidRDefault="0084785C" w:rsidP="0084785C">
            <w:pPr>
              <w:spacing w:after="0" w:line="240" w:lineRule="auto"/>
              <w:jc w:val="center"/>
              <w:rPr>
                <w:rFonts w:ascii="Arial" w:eastAsia="Times New Roman" w:hAnsi="Arial" w:cs="Arial"/>
                <w:color w:val="000000"/>
                <w:kern w:val="0"/>
                <w:sz w:val="20"/>
                <w:szCs w:val="20"/>
                <w:lang w:eastAsia="pt-BR"/>
                <w14:ligatures w14:val="none"/>
              </w:rPr>
            </w:pPr>
            <w:r w:rsidRPr="0054199D">
              <w:rPr>
                <w:rFonts w:ascii="Arial" w:eastAsia="Times New Roman" w:hAnsi="Arial" w:cs="Arial"/>
                <w:color w:val="000000"/>
                <w:kern w:val="0"/>
                <w:sz w:val="20"/>
                <w:szCs w:val="20"/>
                <w:lang w:eastAsia="pt-BR"/>
                <w14:ligatures w14:val="none"/>
              </w:rPr>
              <w:t>0.003 (0.0%)***</w:t>
            </w:r>
          </w:p>
        </w:tc>
        <w:tc>
          <w:tcPr>
            <w:tcW w:w="1767" w:type="dxa"/>
            <w:tcBorders>
              <w:top w:val="nil"/>
              <w:left w:val="nil"/>
              <w:bottom w:val="nil"/>
              <w:right w:val="nil"/>
            </w:tcBorders>
            <w:shd w:val="clear" w:color="000000" w:fill="F2F2F2"/>
            <w:noWrap/>
            <w:vAlign w:val="bottom"/>
            <w:hideMark/>
          </w:tcPr>
          <w:p w14:paraId="3FB6249F" w14:textId="77777777" w:rsidR="0084785C" w:rsidRPr="0054199D" w:rsidRDefault="0084785C" w:rsidP="0084785C">
            <w:pPr>
              <w:spacing w:after="0" w:line="240" w:lineRule="auto"/>
              <w:jc w:val="center"/>
              <w:rPr>
                <w:rFonts w:ascii="Arial" w:eastAsia="Times New Roman" w:hAnsi="Arial" w:cs="Arial"/>
                <w:color w:val="000000"/>
                <w:kern w:val="0"/>
                <w:sz w:val="20"/>
                <w:szCs w:val="20"/>
                <w:lang w:eastAsia="pt-BR"/>
                <w14:ligatures w14:val="none"/>
              </w:rPr>
            </w:pPr>
            <w:r w:rsidRPr="0054199D">
              <w:rPr>
                <w:rFonts w:ascii="Arial" w:eastAsia="Times New Roman" w:hAnsi="Arial" w:cs="Arial"/>
                <w:color w:val="000000"/>
                <w:kern w:val="0"/>
                <w:sz w:val="20"/>
                <w:szCs w:val="20"/>
                <w:lang w:eastAsia="pt-BR"/>
                <w14:ligatures w14:val="none"/>
              </w:rPr>
              <w:t>-0.05 (0.6%)**</w:t>
            </w:r>
          </w:p>
        </w:tc>
      </w:tr>
      <w:tr w:rsidR="0084785C" w:rsidRPr="0084785C" w14:paraId="751343A7" w14:textId="77777777" w:rsidTr="000461D9">
        <w:trPr>
          <w:trHeight w:val="300"/>
        </w:trPr>
        <w:tc>
          <w:tcPr>
            <w:tcW w:w="2160" w:type="dxa"/>
            <w:tcBorders>
              <w:top w:val="nil"/>
              <w:left w:val="nil"/>
              <w:bottom w:val="nil"/>
              <w:right w:val="nil"/>
            </w:tcBorders>
            <w:shd w:val="clear" w:color="auto" w:fill="auto"/>
            <w:noWrap/>
            <w:vAlign w:val="center"/>
            <w:hideMark/>
          </w:tcPr>
          <w:p w14:paraId="449E1867" w14:textId="77777777" w:rsidR="0084785C" w:rsidRPr="0054199D" w:rsidRDefault="0084785C" w:rsidP="000461D9">
            <w:pPr>
              <w:spacing w:after="0" w:line="240" w:lineRule="auto"/>
              <w:rPr>
                <w:rFonts w:ascii="Arial" w:eastAsia="Times New Roman" w:hAnsi="Arial" w:cs="Arial"/>
                <w:color w:val="000000"/>
                <w:kern w:val="0"/>
                <w:sz w:val="20"/>
                <w:szCs w:val="20"/>
                <w:lang w:eastAsia="pt-BR"/>
                <w14:ligatures w14:val="none"/>
              </w:rPr>
            </w:pPr>
            <w:r w:rsidRPr="0054199D">
              <w:rPr>
                <w:rFonts w:ascii="Arial" w:eastAsia="Times New Roman" w:hAnsi="Arial" w:cs="Arial"/>
                <w:color w:val="000000"/>
                <w:kern w:val="0"/>
                <w:sz w:val="20"/>
                <w:szCs w:val="20"/>
                <w:lang w:eastAsia="pt-BR"/>
                <w14:ligatures w14:val="none"/>
              </w:rPr>
              <w:t>Utilidade Pública</w:t>
            </w:r>
          </w:p>
        </w:tc>
        <w:tc>
          <w:tcPr>
            <w:tcW w:w="1810" w:type="dxa"/>
            <w:tcBorders>
              <w:top w:val="nil"/>
              <w:left w:val="nil"/>
              <w:bottom w:val="nil"/>
              <w:right w:val="nil"/>
            </w:tcBorders>
            <w:shd w:val="clear" w:color="auto" w:fill="auto"/>
            <w:noWrap/>
            <w:vAlign w:val="bottom"/>
            <w:hideMark/>
          </w:tcPr>
          <w:p w14:paraId="001AEE28" w14:textId="77777777" w:rsidR="0084785C" w:rsidRPr="0054199D" w:rsidRDefault="0084785C" w:rsidP="0084785C">
            <w:pPr>
              <w:spacing w:after="0" w:line="240" w:lineRule="auto"/>
              <w:jc w:val="center"/>
              <w:rPr>
                <w:rFonts w:ascii="Arial" w:eastAsia="Times New Roman" w:hAnsi="Arial" w:cs="Arial"/>
                <w:color w:val="000000"/>
                <w:kern w:val="0"/>
                <w:sz w:val="20"/>
                <w:szCs w:val="20"/>
                <w:lang w:eastAsia="pt-BR"/>
                <w14:ligatures w14:val="none"/>
              </w:rPr>
            </w:pPr>
            <w:r w:rsidRPr="0054199D">
              <w:rPr>
                <w:rFonts w:ascii="Arial" w:eastAsia="Times New Roman" w:hAnsi="Arial" w:cs="Arial"/>
                <w:color w:val="000000"/>
                <w:kern w:val="0"/>
                <w:sz w:val="20"/>
                <w:szCs w:val="20"/>
                <w:lang w:eastAsia="pt-BR"/>
                <w14:ligatures w14:val="none"/>
              </w:rPr>
              <w:t>95.22 (0.0%)***</w:t>
            </w:r>
          </w:p>
        </w:tc>
        <w:tc>
          <w:tcPr>
            <w:tcW w:w="1560" w:type="dxa"/>
            <w:tcBorders>
              <w:top w:val="nil"/>
              <w:left w:val="nil"/>
              <w:bottom w:val="nil"/>
              <w:right w:val="nil"/>
            </w:tcBorders>
            <w:shd w:val="clear" w:color="auto" w:fill="auto"/>
            <w:noWrap/>
            <w:vAlign w:val="bottom"/>
            <w:hideMark/>
          </w:tcPr>
          <w:p w14:paraId="242F13A1" w14:textId="77777777" w:rsidR="0084785C" w:rsidRPr="0054199D" w:rsidRDefault="0084785C" w:rsidP="0084785C">
            <w:pPr>
              <w:spacing w:after="0" w:line="240" w:lineRule="auto"/>
              <w:jc w:val="center"/>
              <w:rPr>
                <w:rFonts w:ascii="Arial" w:eastAsia="Times New Roman" w:hAnsi="Arial" w:cs="Arial"/>
                <w:color w:val="000000"/>
                <w:kern w:val="0"/>
                <w:sz w:val="20"/>
                <w:szCs w:val="20"/>
                <w:lang w:eastAsia="pt-BR"/>
                <w14:ligatures w14:val="none"/>
              </w:rPr>
            </w:pPr>
            <w:r w:rsidRPr="0054199D">
              <w:rPr>
                <w:rFonts w:ascii="Arial" w:eastAsia="Times New Roman" w:hAnsi="Arial" w:cs="Arial"/>
                <w:color w:val="000000"/>
                <w:kern w:val="0"/>
                <w:sz w:val="20"/>
                <w:szCs w:val="20"/>
                <w:lang w:eastAsia="pt-BR"/>
                <w14:ligatures w14:val="none"/>
              </w:rPr>
              <w:t xml:space="preserve">0.006 (57.3%) </w:t>
            </w:r>
          </w:p>
        </w:tc>
        <w:tc>
          <w:tcPr>
            <w:tcW w:w="1701" w:type="dxa"/>
            <w:tcBorders>
              <w:top w:val="nil"/>
              <w:left w:val="nil"/>
              <w:bottom w:val="nil"/>
              <w:right w:val="nil"/>
            </w:tcBorders>
            <w:shd w:val="clear" w:color="auto" w:fill="auto"/>
            <w:noWrap/>
            <w:vAlign w:val="bottom"/>
            <w:hideMark/>
          </w:tcPr>
          <w:p w14:paraId="3D10C994" w14:textId="77777777" w:rsidR="0084785C" w:rsidRPr="0054199D" w:rsidRDefault="0084785C" w:rsidP="0084785C">
            <w:pPr>
              <w:spacing w:after="0" w:line="240" w:lineRule="auto"/>
              <w:jc w:val="center"/>
              <w:rPr>
                <w:rFonts w:ascii="Arial" w:eastAsia="Times New Roman" w:hAnsi="Arial" w:cs="Arial"/>
                <w:color w:val="000000"/>
                <w:kern w:val="0"/>
                <w:sz w:val="20"/>
                <w:szCs w:val="20"/>
                <w:lang w:eastAsia="pt-BR"/>
                <w14:ligatures w14:val="none"/>
              </w:rPr>
            </w:pPr>
            <w:r w:rsidRPr="0054199D">
              <w:rPr>
                <w:rFonts w:ascii="Arial" w:eastAsia="Times New Roman" w:hAnsi="Arial" w:cs="Arial"/>
                <w:color w:val="000000"/>
                <w:kern w:val="0"/>
                <w:sz w:val="20"/>
                <w:szCs w:val="20"/>
                <w:lang w:eastAsia="pt-BR"/>
                <w14:ligatures w14:val="none"/>
              </w:rPr>
              <w:t>0.008 (0.0%)***</w:t>
            </w:r>
          </w:p>
        </w:tc>
        <w:tc>
          <w:tcPr>
            <w:tcW w:w="1767" w:type="dxa"/>
            <w:tcBorders>
              <w:top w:val="nil"/>
              <w:left w:val="nil"/>
              <w:bottom w:val="nil"/>
              <w:right w:val="nil"/>
            </w:tcBorders>
            <w:shd w:val="clear" w:color="auto" w:fill="auto"/>
            <w:noWrap/>
            <w:vAlign w:val="bottom"/>
            <w:hideMark/>
          </w:tcPr>
          <w:p w14:paraId="4811FC92" w14:textId="77777777" w:rsidR="0084785C" w:rsidRPr="0054199D" w:rsidRDefault="0084785C" w:rsidP="0084785C">
            <w:pPr>
              <w:spacing w:after="0" w:line="240" w:lineRule="auto"/>
              <w:jc w:val="center"/>
              <w:rPr>
                <w:rFonts w:ascii="Arial" w:eastAsia="Times New Roman" w:hAnsi="Arial" w:cs="Arial"/>
                <w:color w:val="000000"/>
                <w:kern w:val="0"/>
                <w:sz w:val="20"/>
                <w:szCs w:val="20"/>
                <w:lang w:eastAsia="pt-BR"/>
                <w14:ligatures w14:val="none"/>
              </w:rPr>
            </w:pPr>
            <w:r w:rsidRPr="0054199D">
              <w:rPr>
                <w:rFonts w:ascii="Arial" w:eastAsia="Times New Roman" w:hAnsi="Arial" w:cs="Arial"/>
                <w:color w:val="000000"/>
                <w:kern w:val="0"/>
                <w:sz w:val="20"/>
                <w:szCs w:val="20"/>
                <w:lang w:eastAsia="pt-BR"/>
                <w14:ligatures w14:val="none"/>
              </w:rPr>
              <w:t>-0.09 (1.0%)**</w:t>
            </w:r>
          </w:p>
        </w:tc>
      </w:tr>
      <w:tr w:rsidR="0084785C" w:rsidRPr="0084785C" w14:paraId="40A1A526" w14:textId="77777777" w:rsidTr="000461D9">
        <w:trPr>
          <w:trHeight w:val="300"/>
        </w:trPr>
        <w:tc>
          <w:tcPr>
            <w:tcW w:w="2160" w:type="dxa"/>
            <w:tcBorders>
              <w:top w:val="nil"/>
              <w:left w:val="nil"/>
              <w:bottom w:val="nil"/>
              <w:right w:val="nil"/>
            </w:tcBorders>
            <w:shd w:val="clear" w:color="000000" w:fill="F2F2F2"/>
            <w:noWrap/>
            <w:vAlign w:val="center"/>
            <w:hideMark/>
          </w:tcPr>
          <w:p w14:paraId="7F175CF8" w14:textId="77777777" w:rsidR="0084785C" w:rsidRPr="0054199D" w:rsidRDefault="0084785C" w:rsidP="000461D9">
            <w:pPr>
              <w:spacing w:after="0" w:line="240" w:lineRule="auto"/>
              <w:rPr>
                <w:rFonts w:ascii="Arial" w:eastAsia="Times New Roman" w:hAnsi="Arial" w:cs="Arial"/>
                <w:color w:val="000000"/>
                <w:kern w:val="0"/>
                <w:sz w:val="20"/>
                <w:szCs w:val="20"/>
                <w:lang w:eastAsia="pt-BR"/>
                <w14:ligatures w14:val="none"/>
              </w:rPr>
            </w:pPr>
            <w:r w:rsidRPr="0054199D">
              <w:rPr>
                <w:rFonts w:ascii="Arial" w:eastAsia="Times New Roman" w:hAnsi="Arial" w:cs="Arial"/>
                <w:color w:val="000000"/>
                <w:kern w:val="0"/>
                <w:sz w:val="20"/>
                <w:szCs w:val="20"/>
                <w:lang w:eastAsia="pt-BR"/>
                <w14:ligatures w14:val="none"/>
              </w:rPr>
              <w:t>Industrial</w:t>
            </w:r>
          </w:p>
        </w:tc>
        <w:tc>
          <w:tcPr>
            <w:tcW w:w="1810" w:type="dxa"/>
            <w:tcBorders>
              <w:top w:val="nil"/>
              <w:left w:val="nil"/>
              <w:bottom w:val="nil"/>
              <w:right w:val="nil"/>
            </w:tcBorders>
            <w:shd w:val="clear" w:color="000000" w:fill="F2F2F2"/>
            <w:noWrap/>
            <w:vAlign w:val="bottom"/>
            <w:hideMark/>
          </w:tcPr>
          <w:p w14:paraId="3E568750" w14:textId="77777777" w:rsidR="0084785C" w:rsidRPr="0054199D" w:rsidRDefault="0084785C" w:rsidP="0084785C">
            <w:pPr>
              <w:spacing w:after="0" w:line="240" w:lineRule="auto"/>
              <w:jc w:val="center"/>
              <w:rPr>
                <w:rFonts w:ascii="Arial" w:eastAsia="Times New Roman" w:hAnsi="Arial" w:cs="Arial"/>
                <w:color w:val="000000"/>
                <w:kern w:val="0"/>
                <w:sz w:val="20"/>
                <w:szCs w:val="20"/>
                <w:lang w:eastAsia="pt-BR"/>
                <w14:ligatures w14:val="none"/>
              </w:rPr>
            </w:pPr>
            <w:r w:rsidRPr="0054199D">
              <w:rPr>
                <w:rFonts w:ascii="Arial" w:eastAsia="Times New Roman" w:hAnsi="Arial" w:cs="Arial"/>
                <w:color w:val="000000"/>
                <w:kern w:val="0"/>
                <w:sz w:val="20"/>
                <w:szCs w:val="20"/>
                <w:lang w:eastAsia="pt-BR"/>
                <w14:ligatures w14:val="none"/>
              </w:rPr>
              <w:t>103.7 (0.0%)***</w:t>
            </w:r>
          </w:p>
        </w:tc>
        <w:tc>
          <w:tcPr>
            <w:tcW w:w="1560" w:type="dxa"/>
            <w:tcBorders>
              <w:top w:val="nil"/>
              <w:left w:val="nil"/>
              <w:bottom w:val="nil"/>
              <w:right w:val="nil"/>
            </w:tcBorders>
            <w:shd w:val="clear" w:color="000000" w:fill="F2F2F2"/>
            <w:noWrap/>
            <w:vAlign w:val="bottom"/>
            <w:hideMark/>
          </w:tcPr>
          <w:p w14:paraId="1891CD39" w14:textId="77777777" w:rsidR="0084785C" w:rsidRPr="0054199D" w:rsidRDefault="0084785C" w:rsidP="0084785C">
            <w:pPr>
              <w:spacing w:after="0" w:line="240" w:lineRule="auto"/>
              <w:jc w:val="center"/>
              <w:rPr>
                <w:rFonts w:ascii="Arial" w:eastAsia="Times New Roman" w:hAnsi="Arial" w:cs="Arial"/>
                <w:color w:val="000000"/>
                <w:kern w:val="0"/>
                <w:sz w:val="20"/>
                <w:szCs w:val="20"/>
                <w:lang w:eastAsia="pt-BR"/>
                <w14:ligatures w14:val="none"/>
              </w:rPr>
            </w:pPr>
            <w:r w:rsidRPr="0054199D">
              <w:rPr>
                <w:rFonts w:ascii="Arial" w:eastAsia="Times New Roman" w:hAnsi="Arial" w:cs="Arial"/>
                <w:color w:val="000000"/>
                <w:kern w:val="0"/>
                <w:sz w:val="20"/>
                <w:szCs w:val="20"/>
                <w:lang w:eastAsia="pt-BR"/>
                <w14:ligatures w14:val="none"/>
              </w:rPr>
              <w:t>0.04 (5.8%)'</w:t>
            </w:r>
          </w:p>
        </w:tc>
        <w:tc>
          <w:tcPr>
            <w:tcW w:w="1701" w:type="dxa"/>
            <w:tcBorders>
              <w:top w:val="nil"/>
              <w:left w:val="nil"/>
              <w:bottom w:val="nil"/>
              <w:right w:val="nil"/>
            </w:tcBorders>
            <w:shd w:val="clear" w:color="000000" w:fill="F2F2F2"/>
            <w:noWrap/>
            <w:vAlign w:val="bottom"/>
            <w:hideMark/>
          </w:tcPr>
          <w:p w14:paraId="2C7AD049" w14:textId="77777777" w:rsidR="0084785C" w:rsidRPr="0054199D" w:rsidRDefault="0084785C" w:rsidP="0084785C">
            <w:pPr>
              <w:spacing w:after="0" w:line="240" w:lineRule="auto"/>
              <w:jc w:val="center"/>
              <w:rPr>
                <w:rFonts w:ascii="Arial" w:eastAsia="Times New Roman" w:hAnsi="Arial" w:cs="Arial"/>
                <w:color w:val="000000"/>
                <w:kern w:val="0"/>
                <w:sz w:val="20"/>
                <w:szCs w:val="20"/>
                <w:lang w:eastAsia="pt-BR"/>
                <w14:ligatures w14:val="none"/>
              </w:rPr>
            </w:pPr>
            <w:r w:rsidRPr="0054199D">
              <w:rPr>
                <w:rFonts w:ascii="Arial" w:eastAsia="Times New Roman" w:hAnsi="Arial" w:cs="Arial"/>
                <w:color w:val="000000"/>
                <w:kern w:val="0"/>
                <w:sz w:val="20"/>
                <w:szCs w:val="20"/>
                <w:lang w:eastAsia="pt-BR"/>
                <w14:ligatures w14:val="none"/>
              </w:rPr>
              <w:t>0.006 (0.6%)**</w:t>
            </w:r>
          </w:p>
        </w:tc>
        <w:tc>
          <w:tcPr>
            <w:tcW w:w="1767" w:type="dxa"/>
            <w:tcBorders>
              <w:top w:val="nil"/>
              <w:left w:val="nil"/>
              <w:bottom w:val="nil"/>
              <w:right w:val="nil"/>
            </w:tcBorders>
            <w:shd w:val="clear" w:color="000000" w:fill="F2F2F2"/>
            <w:noWrap/>
            <w:vAlign w:val="bottom"/>
            <w:hideMark/>
          </w:tcPr>
          <w:p w14:paraId="7E954C6B" w14:textId="77777777" w:rsidR="0084785C" w:rsidRPr="0054199D" w:rsidRDefault="0084785C" w:rsidP="0084785C">
            <w:pPr>
              <w:spacing w:after="0" w:line="240" w:lineRule="auto"/>
              <w:jc w:val="center"/>
              <w:rPr>
                <w:rFonts w:ascii="Arial" w:eastAsia="Times New Roman" w:hAnsi="Arial" w:cs="Arial"/>
                <w:color w:val="000000"/>
                <w:kern w:val="0"/>
                <w:sz w:val="20"/>
                <w:szCs w:val="20"/>
                <w:lang w:eastAsia="pt-BR"/>
                <w14:ligatures w14:val="none"/>
              </w:rPr>
            </w:pPr>
            <w:r w:rsidRPr="0054199D">
              <w:rPr>
                <w:rFonts w:ascii="Arial" w:eastAsia="Times New Roman" w:hAnsi="Arial" w:cs="Arial"/>
                <w:color w:val="000000"/>
                <w:kern w:val="0"/>
                <w:sz w:val="20"/>
                <w:szCs w:val="20"/>
                <w:lang w:eastAsia="pt-BR"/>
                <w14:ligatures w14:val="none"/>
              </w:rPr>
              <w:t>-0.21 (0.1%)***</w:t>
            </w:r>
          </w:p>
        </w:tc>
      </w:tr>
      <w:tr w:rsidR="0084785C" w:rsidRPr="0084785C" w14:paraId="33AF5742" w14:textId="77777777" w:rsidTr="000461D9">
        <w:trPr>
          <w:trHeight w:val="300"/>
        </w:trPr>
        <w:tc>
          <w:tcPr>
            <w:tcW w:w="2160" w:type="dxa"/>
            <w:tcBorders>
              <w:top w:val="nil"/>
              <w:left w:val="nil"/>
              <w:bottom w:val="nil"/>
              <w:right w:val="nil"/>
            </w:tcBorders>
            <w:shd w:val="clear" w:color="auto" w:fill="auto"/>
            <w:noWrap/>
            <w:vAlign w:val="center"/>
            <w:hideMark/>
          </w:tcPr>
          <w:p w14:paraId="14497B73" w14:textId="77777777" w:rsidR="0084785C" w:rsidRPr="0054199D" w:rsidRDefault="0084785C" w:rsidP="000461D9">
            <w:pPr>
              <w:spacing w:after="0" w:line="240" w:lineRule="auto"/>
              <w:rPr>
                <w:rFonts w:ascii="Arial" w:eastAsia="Times New Roman" w:hAnsi="Arial" w:cs="Arial"/>
                <w:color w:val="000000"/>
                <w:kern w:val="0"/>
                <w:sz w:val="20"/>
                <w:szCs w:val="20"/>
                <w:lang w:eastAsia="pt-BR"/>
                <w14:ligatures w14:val="none"/>
              </w:rPr>
            </w:pPr>
            <w:r w:rsidRPr="0054199D">
              <w:rPr>
                <w:rFonts w:ascii="Arial" w:eastAsia="Times New Roman" w:hAnsi="Arial" w:cs="Arial"/>
                <w:color w:val="000000"/>
                <w:kern w:val="0"/>
                <w:sz w:val="20"/>
                <w:szCs w:val="20"/>
                <w:lang w:eastAsia="pt-BR"/>
                <w14:ligatures w14:val="none"/>
              </w:rPr>
              <w:t>Imobiliário</w:t>
            </w:r>
          </w:p>
        </w:tc>
        <w:tc>
          <w:tcPr>
            <w:tcW w:w="1810" w:type="dxa"/>
            <w:tcBorders>
              <w:top w:val="nil"/>
              <w:left w:val="nil"/>
              <w:bottom w:val="nil"/>
              <w:right w:val="nil"/>
            </w:tcBorders>
            <w:shd w:val="clear" w:color="auto" w:fill="auto"/>
            <w:noWrap/>
            <w:vAlign w:val="bottom"/>
            <w:hideMark/>
          </w:tcPr>
          <w:p w14:paraId="621199AE" w14:textId="77777777" w:rsidR="0084785C" w:rsidRPr="0054199D" w:rsidRDefault="0084785C" w:rsidP="0084785C">
            <w:pPr>
              <w:spacing w:after="0" w:line="240" w:lineRule="auto"/>
              <w:jc w:val="center"/>
              <w:rPr>
                <w:rFonts w:ascii="Arial" w:eastAsia="Times New Roman" w:hAnsi="Arial" w:cs="Arial"/>
                <w:color w:val="000000"/>
                <w:kern w:val="0"/>
                <w:sz w:val="20"/>
                <w:szCs w:val="20"/>
                <w:lang w:eastAsia="pt-BR"/>
                <w14:ligatures w14:val="none"/>
              </w:rPr>
            </w:pPr>
            <w:r w:rsidRPr="0054199D">
              <w:rPr>
                <w:rFonts w:ascii="Arial" w:eastAsia="Times New Roman" w:hAnsi="Arial" w:cs="Arial"/>
                <w:color w:val="000000"/>
                <w:kern w:val="0"/>
                <w:sz w:val="20"/>
                <w:szCs w:val="20"/>
                <w:lang w:eastAsia="pt-BR"/>
                <w14:ligatures w14:val="none"/>
              </w:rPr>
              <w:t>95.74 (0.0%)***</w:t>
            </w:r>
          </w:p>
        </w:tc>
        <w:tc>
          <w:tcPr>
            <w:tcW w:w="1560" w:type="dxa"/>
            <w:tcBorders>
              <w:top w:val="nil"/>
              <w:left w:val="nil"/>
              <w:bottom w:val="nil"/>
              <w:right w:val="nil"/>
            </w:tcBorders>
            <w:shd w:val="clear" w:color="auto" w:fill="auto"/>
            <w:noWrap/>
            <w:vAlign w:val="bottom"/>
            <w:hideMark/>
          </w:tcPr>
          <w:p w14:paraId="58419D2C" w14:textId="77777777" w:rsidR="0084785C" w:rsidRPr="0054199D" w:rsidRDefault="0084785C" w:rsidP="0084785C">
            <w:pPr>
              <w:spacing w:after="0" w:line="240" w:lineRule="auto"/>
              <w:jc w:val="center"/>
              <w:rPr>
                <w:rFonts w:ascii="Arial" w:eastAsia="Times New Roman" w:hAnsi="Arial" w:cs="Arial"/>
                <w:color w:val="000000"/>
                <w:kern w:val="0"/>
                <w:sz w:val="20"/>
                <w:szCs w:val="20"/>
                <w:lang w:eastAsia="pt-BR"/>
                <w14:ligatures w14:val="none"/>
              </w:rPr>
            </w:pPr>
            <w:r w:rsidRPr="0054199D">
              <w:rPr>
                <w:rFonts w:ascii="Arial" w:eastAsia="Times New Roman" w:hAnsi="Arial" w:cs="Arial"/>
                <w:color w:val="000000"/>
                <w:kern w:val="0"/>
                <w:sz w:val="20"/>
                <w:szCs w:val="20"/>
                <w:lang w:eastAsia="pt-BR"/>
                <w14:ligatures w14:val="none"/>
              </w:rPr>
              <w:t>0.003 (64.3%)</w:t>
            </w:r>
          </w:p>
        </w:tc>
        <w:tc>
          <w:tcPr>
            <w:tcW w:w="1701" w:type="dxa"/>
            <w:tcBorders>
              <w:top w:val="nil"/>
              <w:left w:val="nil"/>
              <w:bottom w:val="nil"/>
              <w:right w:val="nil"/>
            </w:tcBorders>
            <w:shd w:val="clear" w:color="auto" w:fill="auto"/>
            <w:noWrap/>
            <w:vAlign w:val="bottom"/>
            <w:hideMark/>
          </w:tcPr>
          <w:p w14:paraId="68378F94" w14:textId="77777777" w:rsidR="0084785C" w:rsidRPr="0054199D" w:rsidRDefault="0084785C" w:rsidP="0084785C">
            <w:pPr>
              <w:spacing w:after="0" w:line="240" w:lineRule="auto"/>
              <w:jc w:val="center"/>
              <w:rPr>
                <w:rFonts w:ascii="Arial" w:eastAsia="Times New Roman" w:hAnsi="Arial" w:cs="Arial"/>
                <w:color w:val="000000"/>
                <w:kern w:val="0"/>
                <w:sz w:val="20"/>
                <w:szCs w:val="20"/>
                <w:lang w:eastAsia="pt-BR"/>
                <w14:ligatures w14:val="none"/>
              </w:rPr>
            </w:pPr>
            <w:r w:rsidRPr="0054199D">
              <w:rPr>
                <w:rFonts w:ascii="Arial" w:eastAsia="Times New Roman" w:hAnsi="Arial" w:cs="Arial"/>
                <w:color w:val="000000"/>
                <w:kern w:val="0"/>
                <w:sz w:val="20"/>
                <w:szCs w:val="20"/>
                <w:lang w:eastAsia="pt-BR"/>
                <w14:ligatures w14:val="none"/>
              </w:rPr>
              <w:t>0.001 (29.9%)</w:t>
            </w:r>
          </w:p>
        </w:tc>
        <w:tc>
          <w:tcPr>
            <w:tcW w:w="1767" w:type="dxa"/>
            <w:tcBorders>
              <w:top w:val="nil"/>
              <w:left w:val="nil"/>
              <w:bottom w:val="nil"/>
              <w:right w:val="nil"/>
            </w:tcBorders>
            <w:shd w:val="clear" w:color="auto" w:fill="auto"/>
            <w:noWrap/>
            <w:vAlign w:val="bottom"/>
            <w:hideMark/>
          </w:tcPr>
          <w:p w14:paraId="368BFE80" w14:textId="77777777" w:rsidR="0084785C" w:rsidRPr="0054199D" w:rsidRDefault="0084785C" w:rsidP="0084785C">
            <w:pPr>
              <w:spacing w:after="0" w:line="240" w:lineRule="auto"/>
              <w:jc w:val="center"/>
              <w:rPr>
                <w:rFonts w:ascii="Arial" w:eastAsia="Times New Roman" w:hAnsi="Arial" w:cs="Arial"/>
                <w:color w:val="000000"/>
                <w:kern w:val="0"/>
                <w:sz w:val="20"/>
                <w:szCs w:val="20"/>
                <w:lang w:eastAsia="pt-BR"/>
                <w14:ligatures w14:val="none"/>
              </w:rPr>
            </w:pPr>
            <w:r w:rsidRPr="0054199D">
              <w:rPr>
                <w:rFonts w:ascii="Arial" w:eastAsia="Times New Roman" w:hAnsi="Arial" w:cs="Arial"/>
                <w:color w:val="000000"/>
                <w:kern w:val="0"/>
                <w:sz w:val="20"/>
                <w:szCs w:val="20"/>
                <w:lang w:eastAsia="pt-BR"/>
                <w14:ligatures w14:val="none"/>
              </w:rPr>
              <w:t>-0.04 (7.3%)'</w:t>
            </w:r>
          </w:p>
        </w:tc>
      </w:tr>
      <w:tr w:rsidR="0084785C" w:rsidRPr="0084785C" w14:paraId="657670DD" w14:textId="77777777" w:rsidTr="000461D9">
        <w:trPr>
          <w:trHeight w:val="300"/>
        </w:trPr>
        <w:tc>
          <w:tcPr>
            <w:tcW w:w="2160" w:type="dxa"/>
            <w:tcBorders>
              <w:top w:val="nil"/>
              <w:left w:val="nil"/>
              <w:bottom w:val="nil"/>
              <w:right w:val="nil"/>
            </w:tcBorders>
            <w:shd w:val="clear" w:color="000000" w:fill="F2F2F2"/>
            <w:noWrap/>
            <w:vAlign w:val="center"/>
            <w:hideMark/>
          </w:tcPr>
          <w:p w14:paraId="68B341E3" w14:textId="77777777" w:rsidR="0084785C" w:rsidRPr="0054199D" w:rsidRDefault="0084785C" w:rsidP="000461D9">
            <w:pPr>
              <w:spacing w:after="0" w:line="240" w:lineRule="auto"/>
              <w:rPr>
                <w:rFonts w:ascii="Arial" w:eastAsia="Times New Roman" w:hAnsi="Arial" w:cs="Arial"/>
                <w:color w:val="000000"/>
                <w:kern w:val="0"/>
                <w:sz w:val="20"/>
                <w:szCs w:val="20"/>
                <w:lang w:eastAsia="pt-BR"/>
                <w14:ligatures w14:val="none"/>
              </w:rPr>
            </w:pPr>
            <w:r w:rsidRPr="0054199D">
              <w:rPr>
                <w:rFonts w:ascii="Arial" w:eastAsia="Times New Roman" w:hAnsi="Arial" w:cs="Arial"/>
                <w:color w:val="000000"/>
                <w:kern w:val="0"/>
                <w:sz w:val="20"/>
                <w:szCs w:val="20"/>
                <w:lang w:eastAsia="pt-BR"/>
                <w14:ligatures w14:val="none"/>
              </w:rPr>
              <w:t>Telecomunicações</w:t>
            </w:r>
          </w:p>
        </w:tc>
        <w:tc>
          <w:tcPr>
            <w:tcW w:w="1810" w:type="dxa"/>
            <w:tcBorders>
              <w:top w:val="nil"/>
              <w:left w:val="nil"/>
              <w:bottom w:val="nil"/>
              <w:right w:val="nil"/>
            </w:tcBorders>
            <w:shd w:val="clear" w:color="000000" w:fill="F2F2F2"/>
            <w:noWrap/>
            <w:vAlign w:val="bottom"/>
            <w:hideMark/>
          </w:tcPr>
          <w:p w14:paraId="3FF3832C" w14:textId="77777777" w:rsidR="0084785C" w:rsidRPr="0054199D" w:rsidRDefault="0084785C" w:rsidP="0084785C">
            <w:pPr>
              <w:spacing w:after="0" w:line="240" w:lineRule="auto"/>
              <w:jc w:val="center"/>
              <w:rPr>
                <w:rFonts w:ascii="Arial" w:eastAsia="Times New Roman" w:hAnsi="Arial" w:cs="Arial"/>
                <w:color w:val="000000"/>
                <w:kern w:val="0"/>
                <w:sz w:val="20"/>
                <w:szCs w:val="20"/>
                <w:lang w:eastAsia="pt-BR"/>
                <w14:ligatures w14:val="none"/>
              </w:rPr>
            </w:pPr>
            <w:r w:rsidRPr="0054199D">
              <w:rPr>
                <w:rFonts w:ascii="Arial" w:eastAsia="Times New Roman" w:hAnsi="Arial" w:cs="Arial"/>
                <w:color w:val="000000"/>
                <w:kern w:val="0"/>
                <w:sz w:val="20"/>
                <w:szCs w:val="20"/>
                <w:lang w:eastAsia="pt-BR"/>
                <w14:ligatures w14:val="none"/>
              </w:rPr>
              <w:t>96.96 (0.0%)***</w:t>
            </w:r>
          </w:p>
        </w:tc>
        <w:tc>
          <w:tcPr>
            <w:tcW w:w="1560" w:type="dxa"/>
            <w:tcBorders>
              <w:top w:val="nil"/>
              <w:left w:val="nil"/>
              <w:bottom w:val="nil"/>
              <w:right w:val="nil"/>
            </w:tcBorders>
            <w:shd w:val="clear" w:color="000000" w:fill="F2F2F2"/>
            <w:noWrap/>
            <w:vAlign w:val="bottom"/>
            <w:hideMark/>
          </w:tcPr>
          <w:p w14:paraId="7BFC036D" w14:textId="77777777" w:rsidR="0084785C" w:rsidRPr="0054199D" w:rsidRDefault="0084785C" w:rsidP="0084785C">
            <w:pPr>
              <w:spacing w:after="0" w:line="240" w:lineRule="auto"/>
              <w:jc w:val="center"/>
              <w:rPr>
                <w:rFonts w:ascii="Arial" w:eastAsia="Times New Roman" w:hAnsi="Arial" w:cs="Arial"/>
                <w:color w:val="000000"/>
                <w:kern w:val="0"/>
                <w:sz w:val="20"/>
                <w:szCs w:val="20"/>
                <w:lang w:eastAsia="pt-BR"/>
                <w14:ligatures w14:val="none"/>
              </w:rPr>
            </w:pPr>
            <w:r w:rsidRPr="0054199D">
              <w:rPr>
                <w:rFonts w:ascii="Arial" w:eastAsia="Times New Roman" w:hAnsi="Arial" w:cs="Arial"/>
                <w:color w:val="000000"/>
                <w:kern w:val="0"/>
                <w:sz w:val="20"/>
                <w:szCs w:val="20"/>
                <w:lang w:eastAsia="pt-BR"/>
                <w14:ligatures w14:val="none"/>
              </w:rPr>
              <w:t>0.02 (14.1%)</w:t>
            </w:r>
          </w:p>
        </w:tc>
        <w:tc>
          <w:tcPr>
            <w:tcW w:w="1701" w:type="dxa"/>
            <w:tcBorders>
              <w:top w:val="nil"/>
              <w:left w:val="nil"/>
              <w:bottom w:val="nil"/>
              <w:right w:val="nil"/>
            </w:tcBorders>
            <w:shd w:val="clear" w:color="000000" w:fill="F2F2F2"/>
            <w:noWrap/>
            <w:vAlign w:val="bottom"/>
            <w:hideMark/>
          </w:tcPr>
          <w:p w14:paraId="0E1C61A4" w14:textId="77777777" w:rsidR="0084785C" w:rsidRPr="0054199D" w:rsidRDefault="0084785C" w:rsidP="0084785C">
            <w:pPr>
              <w:spacing w:after="0" w:line="240" w:lineRule="auto"/>
              <w:jc w:val="center"/>
              <w:rPr>
                <w:rFonts w:ascii="Arial" w:eastAsia="Times New Roman" w:hAnsi="Arial" w:cs="Arial"/>
                <w:color w:val="000000"/>
                <w:kern w:val="0"/>
                <w:sz w:val="20"/>
                <w:szCs w:val="20"/>
                <w:lang w:eastAsia="pt-BR"/>
                <w14:ligatures w14:val="none"/>
              </w:rPr>
            </w:pPr>
            <w:r w:rsidRPr="0054199D">
              <w:rPr>
                <w:rFonts w:ascii="Arial" w:eastAsia="Times New Roman" w:hAnsi="Arial" w:cs="Arial"/>
                <w:color w:val="000000"/>
                <w:kern w:val="0"/>
                <w:sz w:val="20"/>
                <w:szCs w:val="20"/>
                <w:lang w:eastAsia="pt-BR"/>
                <w14:ligatures w14:val="none"/>
              </w:rPr>
              <w:t>0.007 (0.1%)***</w:t>
            </w:r>
          </w:p>
        </w:tc>
        <w:tc>
          <w:tcPr>
            <w:tcW w:w="1767" w:type="dxa"/>
            <w:tcBorders>
              <w:top w:val="nil"/>
              <w:left w:val="nil"/>
              <w:bottom w:val="nil"/>
              <w:right w:val="nil"/>
            </w:tcBorders>
            <w:shd w:val="clear" w:color="000000" w:fill="F2F2F2"/>
            <w:noWrap/>
            <w:vAlign w:val="bottom"/>
            <w:hideMark/>
          </w:tcPr>
          <w:p w14:paraId="71DA7990" w14:textId="77777777" w:rsidR="0084785C" w:rsidRPr="0054199D" w:rsidRDefault="0084785C" w:rsidP="0084785C">
            <w:pPr>
              <w:spacing w:after="0" w:line="240" w:lineRule="auto"/>
              <w:jc w:val="center"/>
              <w:rPr>
                <w:rFonts w:ascii="Arial" w:eastAsia="Times New Roman" w:hAnsi="Arial" w:cs="Arial"/>
                <w:color w:val="000000"/>
                <w:kern w:val="0"/>
                <w:sz w:val="20"/>
                <w:szCs w:val="20"/>
                <w:lang w:eastAsia="pt-BR"/>
                <w14:ligatures w14:val="none"/>
              </w:rPr>
            </w:pPr>
            <w:r w:rsidRPr="0054199D">
              <w:rPr>
                <w:rFonts w:ascii="Arial" w:eastAsia="Times New Roman" w:hAnsi="Arial" w:cs="Arial"/>
                <w:color w:val="000000"/>
                <w:kern w:val="0"/>
                <w:sz w:val="20"/>
                <w:szCs w:val="20"/>
                <w:lang w:eastAsia="pt-BR"/>
                <w14:ligatures w14:val="none"/>
              </w:rPr>
              <w:t>-0.09 (8.0%)'</w:t>
            </w:r>
          </w:p>
        </w:tc>
      </w:tr>
      <w:tr w:rsidR="0084785C" w:rsidRPr="0084785C" w14:paraId="571DB306" w14:textId="77777777" w:rsidTr="000461D9">
        <w:trPr>
          <w:trHeight w:val="300"/>
        </w:trPr>
        <w:tc>
          <w:tcPr>
            <w:tcW w:w="2160" w:type="dxa"/>
            <w:tcBorders>
              <w:top w:val="nil"/>
              <w:left w:val="nil"/>
              <w:bottom w:val="nil"/>
              <w:right w:val="nil"/>
            </w:tcBorders>
            <w:shd w:val="clear" w:color="auto" w:fill="auto"/>
            <w:noWrap/>
            <w:vAlign w:val="center"/>
            <w:hideMark/>
          </w:tcPr>
          <w:p w14:paraId="0BD4A954" w14:textId="77777777" w:rsidR="0084785C" w:rsidRPr="0054199D" w:rsidRDefault="0084785C" w:rsidP="000461D9">
            <w:pPr>
              <w:spacing w:after="0" w:line="240" w:lineRule="auto"/>
              <w:rPr>
                <w:rFonts w:ascii="Arial" w:eastAsia="Times New Roman" w:hAnsi="Arial" w:cs="Arial"/>
                <w:color w:val="000000"/>
                <w:kern w:val="0"/>
                <w:sz w:val="20"/>
                <w:szCs w:val="20"/>
                <w:lang w:eastAsia="pt-BR"/>
                <w14:ligatures w14:val="none"/>
              </w:rPr>
            </w:pPr>
            <w:r w:rsidRPr="0054199D">
              <w:rPr>
                <w:rFonts w:ascii="Arial" w:eastAsia="Times New Roman" w:hAnsi="Arial" w:cs="Arial"/>
                <w:color w:val="000000"/>
                <w:kern w:val="0"/>
                <w:sz w:val="20"/>
                <w:szCs w:val="20"/>
                <w:lang w:eastAsia="pt-BR"/>
                <w14:ligatures w14:val="none"/>
              </w:rPr>
              <w:t>Energia Elétrica</w:t>
            </w:r>
          </w:p>
        </w:tc>
        <w:tc>
          <w:tcPr>
            <w:tcW w:w="1810" w:type="dxa"/>
            <w:tcBorders>
              <w:top w:val="nil"/>
              <w:left w:val="nil"/>
              <w:bottom w:val="nil"/>
              <w:right w:val="nil"/>
            </w:tcBorders>
            <w:shd w:val="clear" w:color="auto" w:fill="auto"/>
            <w:noWrap/>
            <w:vAlign w:val="bottom"/>
            <w:hideMark/>
          </w:tcPr>
          <w:p w14:paraId="7870A339" w14:textId="77777777" w:rsidR="0084785C" w:rsidRPr="0054199D" w:rsidRDefault="0084785C" w:rsidP="0084785C">
            <w:pPr>
              <w:spacing w:after="0" w:line="240" w:lineRule="auto"/>
              <w:jc w:val="center"/>
              <w:rPr>
                <w:rFonts w:ascii="Arial" w:eastAsia="Times New Roman" w:hAnsi="Arial" w:cs="Arial"/>
                <w:color w:val="000000"/>
                <w:kern w:val="0"/>
                <w:sz w:val="20"/>
                <w:szCs w:val="20"/>
                <w:lang w:eastAsia="pt-BR"/>
                <w14:ligatures w14:val="none"/>
              </w:rPr>
            </w:pPr>
            <w:r w:rsidRPr="0054199D">
              <w:rPr>
                <w:rFonts w:ascii="Arial" w:eastAsia="Times New Roman" w:hAnsi="Arial" w:cs="Arial"/>
                <w:color w:val="000000"/>
                <w:kern w:val="0"/>
                <w:sz w:val="20"/>
                <w:szCs w:val="20"/>
                <w:lang w:eastAsia="pt-BR"/>
                <w14:ligatures w14:val="none"/>
              </w:rPr>
              <w:t>98.44 (0.0%)***</w:t>
            </w:r>
          </w:p>
        </w:tc>
        <w:tc>
          <w:tcPr>
            <w:tcW w:w="1560" w:type="dxa"/>
            <w:tcBorders>
              <w:top w:val="nil"/>
              <w:left w:val="nil"/>
              <w:bottom w:val="nil"/>
              <w:right w:val="nil"/>
            </w:tcBorders>
            <w:shd w:val="clear" w:color="auto" w:fill="auto"/>
            <w:noWrap/>
            <w:vAlign w:val="bottom"/>
            <w:hideMark/>
          </w:tcPr>
          <w:p w14:paraId="1432CC41" w14:textId="77777777" w:rsidR="0084785C" w:rsidRPr="0054199D" w:rsidRDefault="0084785C" w:rsidP="0084785C">
            <w:pPr>
              <w:spacing w:after="0" w:line="240" w:lineRule="auto"/>
              <w:jc w:val="center"/>
              <w:rPr>
                <w:rFonts w:ascii="Arial" w:eastAsia="Times New Roman" w:hAnsi="Arial" w:cs="Arial"/>
                <w:color w:val="000000"/>
                <w:kern w:val="0"/>
                <w:sz w:val="20"/>
                <w:szCs w:val="20"/>
                <w:lang w:eastAsia="pt-BR"/>
                <w14:ligatures w14:val="none"/>
              </w:rPr>
            </w:pPr>
            <w:r w:rsidRPr="0054199D">
              <w:rPr>
                <w:rFonts w:ascii="Arial" w:eastAsia="Times New Roman" w:hAnsi="Arial" w:cs="Arial"/>
                <w:color w:val="000000"/>
                <w:kern w:val="0"/>
                <w:sz w:val="20"/>
                <w:szCs w:val="20"/>
                <w:lang w:eastAsia="pt-BR"/>
                <w14:ligatures w14:val="none"/>
              </w:rPr>
              <w:t xml:space="preserve">0.006 (72.6%)   </w:t>
            </w:r>
          </w:p>
        </w:tc>
        <w:tc>
          <w:tcPr>
            <w:tcW w:w="1701" w:type="dxa"/>
            <w:tcBorders>
              <w:top w:val="nil"/>
              <w:left w:val="nil"/>
              <w:bottom w:val="nil"/>
              <w:right w:val="nil"/>
            </w:tcBorders>
            <w:shd w:val="clear" w:color="auto" w:fill="auto"/>
            <w:noWrap/>
            <w:vAlign w:val="bottom"/>
            <w:hideMark/>
          </w:tcPr>
          <w:p w14:paraId="7BD2878A" w14:textId="77777777" w:rsidR="0084785C" w:rsidRPr="0054199D" w:rsidRDefault="0084785C" w:rsidP="0084785C">
            <w:pPr>
              <w:spacing w:after="0" w:line="240" w:lineRule="auto"/>
              <w:jc w:val="center"/>
              <w:rPr>
                <w:rFonts w:ascii="Arial" w:eastAsia="Times New Roman" w:hAnsi="Arial" w:cs="Arial"/>
                <w:color w:val="000000"/>
                <w:kern w:val="0"/>
                <w:sz w:val="20"/>
                <w:szCs w:val="20"/>
                <w:lang w:eastAsia="pt-BR"/>
                <w14:ligatures w14:val="none"/>
              </w:rPr>
            </w:pPr>
            <w:r w:rsidRPr="0054199D">
              <w:rPr>
                <w:rFonts w:ascii="Arial" w:eastAsia="Times New Roman" w:hAnsi="Arial" w:cs="Arial"/>
                <w:color w:val="000000"/>
                <w:kern w:val="0"/>
                <w:sz w:val="20"/>
                <w:szCs w:val="20"/>
                <w:lang w:eastAsia="pt-BR"/>
                <w14:ligatures w14:val="none"/>
              </w:rPr>
              <w:t>0.01 (0.0%)***</w:t>
            </w:r>
          </w:p>
        </w:tc>
        <w:tc>
          <w:tcPr>
            <w:tcW w:w="1767" w:type="dxa"/>
            <w:tcBorders>
              <w:top w:val="nil"/>
              <w:left w:val="nil"/>
              <w:bottom w:val="nil"/>
              <w:right w:val="nil"/>
            </w:tcBorders>
            <w:shd w:val="clear" w:color="auto" w:fill="auto"/>
            <w:noWrap/>
            <w:vAlign w:val="bottom"/>
            <w:hideMark/>
          </w:tcPr>
          <w:p w14:paraId="56A6C699" w14:textId="77777777" w:rsidR="0084785C" w:rsidRPr="0054199D" w:rsidRDefault="0084785C" w:rsidP="0084785C">
            <w:pPr>
              <w:spacing w:after="0" w:line="240" w:lineRule="auto"/>
              <w:jc w:val="center"/>
              <w:rPr>
                <w:rFonts w:ascii="Arial" w:eastAsia="Times New Roman" w:hAnsi="Arial" w:cs="Arial"/>
                <w:color w:val="000000"/>
                <w:kern w:val="0"/>
                <w:sz w:val="20"/>
                <w:szCs w:val="20"/>
                <w:lang w:eastAsia="pt-BR"/>
                <w14:ligatures w14:val="none"/>
              </w:rPr>
            </w:pPr>
            <w:r w:rsidRPr="0054199D">
              <w:rPr>
                <w:rFonts w:ascii="Arial" w:eastAsia="Times New Roman" w:hAnsi="Arial" w:cs="Arial"/>
                <w:color w:val="000000"/>
                <w:kern w:val="0"/>
                <w:sz w:val="20"/>
                <w:szCs w:val="20"/>
                <w:lang w:eastAsia="pt-BR"/>
                <w14:ligatures w14:val="none"/>
              </w:rPr>
              <w:t>-0.14 (0.4%)**</w:t>
            </w:r>
          </w:p>
        </w:tc>
      </w:tr>
      <w:tr w:rsidR="0084785C" w:rsidRPr="0084785C" w14:paraId="3FA85AB9" w14:textId="77777777" w:rsidTr="000461D9">
        <w:trPr>
          <w:trHeight w:val="300"/>
        </w:trPr>
        <w:tc>
          <w:tcPr>
            <w:tcW w:w="2160" w:type="dxa"/>
            <w:tcBorders>
              <w:top w:val="nil"/>
              <w:left w:val="nil"/>
              <w:bottom w:val="nil"/>
              <w:right w:val="nil"/>
            </w:tcBorders>
            <w:shd w:val="clear" w:color="000000" w:fill="F2F2F2"/>
            <w:noWrap/>
            <w:vAlign w:val="center"/>
            <w:hideMark/>
          </w:tcPr>
          <w:p w14:paraId="2969C60C" w14:textId="77777777" w:rsidR="0084785C" w:rsidRPr="0054199D" w:rsidRDefault="0084785C" w:rsidP="000461D9">
            <w:pPr>
              <w:spacing w:after="0" w:line="240" w:lineRule="auto"/>
              <w:rPr>
                <w:rFonts w:ascii="Arial" w:eastAsia="Times New Roman" w:hAnsi="Arial" w:cs="Arial"/>
                <w:color w:val="000000"/>
                <w:kern w:val="0"/>
                <w:sz w:val="20"/>
                <w:szCs w:val="20"/>
                <w:lang w:eastAsia="pt-BR"/>
                <w14:ligatures w14:val="none"/>
              </w:rPr>
            </w:pPr>
            <w:r w:rsidRPr="0054199D">
              <w:rPr>
                <w:rFonts w:ascii="Arial" w:eastAsia="Times New Roman" w:hAnsi="Arial" w:cs="Arial"/>
                <w:color w:val="000000"/>
                <w:kern w:val="0"/>
                <w:sz w:val="20"/>
                <w:szCs w:val="20"/>
                <w:lang w:eastAsia="pt-BR"/>
                <w14:ligatures w14:val="none"/>
              </w:rPr>
              <w:t>Commodities</w:t>
            </w:r>
          </w:p>
        </w:tc>
        <w:tc>
          <w:tcPr>
            <w:tcW w:w="1810" w:type="dxa"/>
            <w:tcBorders>
              <w:top w:val="nil"/>
              <w:left w:val="nil"/>
              <w:bottom w:val="nil"/>
              <w:right w:val="nil"/>
            </w:tcBorders>
            <w:shd w:val="clear" w:color="000000" w:fill="F2F2F2"/>
            <w:noWrap/>
            <w:vAlign w:val="bottom"/>
            <w:hideMark/>
          </w:tcPr>
          <w:p w14:paraId="59DF7E2B" w14:textId="77777777" w:rsidR="0084785C" w:rsidRPr="0054199D" w:rsidRDefault="0084785C" w:rsidP="0084785C">
            <w:pPr>
              <w:spacing w:after="0" w:line="240" w:lineRule="auto"/>
              <w:jc w:val="center"/>
              <w:rPr>
                <w:rFonts w:ascii="Arial" w:eastAsia="Times New Roman" w:hAnsi="Arial" w:cs="Arial"/>
                <w:color w:val="000000"/>
                <w:kern w:val="0"/>
                <w:sz w:val="20"/>
                <w:szCs w:val="20"/>
                <w:lang w:eastAsia="pt-BR"/>
                <w14:ligatures w14:val="none"/>
              </w:rPr>
            </w:pPr>
            <w:r w:rsidRPr="0054199D">
              <w:rPr>
                <w:rFonts w:ascii="Arial" w:eastAsia="Times New Roman" w:hAnsi="Arial" w:cs="Arial"/>
                <w:color w:val="000000"/>
                <w:kern w:val="0"/>
                <w:sz w:val="20"/>
                <w:szCs w:val="20"/>
                <w:lang w:eastAsia="pt-BR"/>
                <w14:ligatures w14:val="none"/>
              </w:rPr>
              <w:t>96.56 (0.0%)***</w:t>
            </w:r>
          </w:p>
        </w:tc>
        <w:tc>
          <w:tcPr>
            <w:tcW w:w="1560" w:type="dxa"/>
            <w:tcBorders>
              <w:top w:val="nil"/>
              <w:left w:val="nil"/>
              <w:bottom w:val="nil"/>
              <w:right w:val="nil"/>
            </w:tcBorders>
            <w:shd w:val="clear" w:color="000000" w:fill="F2F2F2"/>
            <w:noWrap/>
            <w:vAlign w:val="bottom"/>
            <w:hideMark/>
          </w:tcPr>
          <w:p w14:paraId="6DF82038" w14:textId="77777777" w:rsidR="0084785C" w:rsidRPr="0054199D" w:rsidRDefault="0084785C" w:rsidP="0084785C">
            <w:pPr>
              <w:spacing w:after="0" w:line="240" w:lineRule="auto"/>
              <w:jc w:val="center"/>
              <w:rPr>
                <w:rFonts w:ascii="Arial" w:eastAsia="Times New Roman" w:hAnsi="Arial" w:cs="Arial"/>
                <w:color w:val="000000"/>
                <w:kern w:val="0"/>
                <w:sz w:val="20"/>
                <w:szCs w:val="20"/>
                <w:lang w:eastAsia="pt-BR"/>
                <w14:ligatures w14:val="none"/>
              </w:rPr>
            </w:pPr>
            <w:r w:rsidRPr="0054199D">
              <w:rPr>
                <w:rFonts w:ascii="Arial" w:eastAsia="Times New Roman" w:hAnsi="Arial" w:cs="Arial"/>
                <w:color w:val="000000"/>
                <w:kern w:val="0"/>
                <w:sz w:val="20"/>
                <w:szCs w:val="20"/>
                <w:lang w:eastAsia="pt-BR"/>
                <w14:ligatures w14:val="none"/>
              </w:rPr>
              <w:t>0.04 (0.0%)***</w:t>
            </w:r>
          </w:p>
        </w:tc>
        <w:tc>
          <w:tcPr>
            <w:tcW w:w="1701" w:type="dxa"/>
            <w:tcBorders>
              <w:top w:val="nil"/>
              <w:left w:val="nil"/>
              <w:bottom w:val="nil"/>
              <w:right w:val="nil"/>
            </w:tcBorders>
            <w:shd w:val="clear" w:color="000000" w:fill="F2F2F2"/>
            <w:noWrap/>
            <w:vAlign w:val="bottom"/>
            <w:hideMark/>
          </w:tcPr>
          <w:p w14:paraId="62F8F40F" w14:textId="77777777" w:rsidR="0084785C" w:rsidRPr="0054199D" w:rsidRDefault="0084785C" w:rsidP="0084785C">
            <w:pPr>
              <w:spacing w:after="0" w:line="240" w:lineRule="auto"/>
              <w:jc w:val="center"/>
              <w:rPr>
                <w:rFonts w:ascii="Arial" w:eastAsia="Times New Roman" w:hAnsi="Arial" w:cs="Arial"/>
                <w:color w:val="000000"/>
                <w:kern w:val="0"/>
                <w:sz w:val="20"/>
                <w:szCs w:val="20"/>
                <w:lang w:eastAsia="pt-BR"/>
                <w14:ligatures w14:val="none"/>
              </w:rPr>
            </w:pPr>
            <w:r w:rsidRPr="0054199D">
              <w:rPr>
                <w:rFonts w:ascii="Arial" w:eastAsia="Times New Roman" w:hAnsi="Arial" w:cs="Arial"/>
                <w:color w:val="000000"/>
                <w:kern w:val="0"/>
                <w:sz w:val="20"/>
                <w:szCs w:val="20"/>
                <w:lang w:eastAsia="pt-BR"/>
                <w14:ligatures w14:val="none"/>
              </w:rPr>
              <w:t>0.005 (0.0%)***</w:t>
            </w:r>
          </w:p>
        </w:tc>
        <w:tc>
          <w:tcPr>
            <w:tcW w:w="1767" w:type="dxa"/>
            <w:tcBorders>
              <w:top w:val="nil"/>
              <w:left w:val="nil"/>
              <w:bottom w:val="nil"/>
              <w:right w:val="nil"/>
            </w:tcBorders>
            <w:shd w:val="clear" w:color="000000" w:fill="F2F2F2"/>
            <w:noWrap/>
            <w:vAlign w:val="bottom"/>
            <w:hideMark/>
          </w:tcPr>
          <w:p w14:paraId="03B7DD10" w14:textId="77777777" w:rsidR="0084785C" w:rsidRPr="0054199D" w:rsidRDefault="0084785C" w:rsidP="0084785C">
            <w:pPr>
              <w:spacing w:after="0" w:line="240" w:lineRule="auto"/>
              <w:jc w:val="center"/>
              <w:rPr>
                <w:rFonts w:ascii="Arial" w:eastAsia="Times New Roman" w:hAnsi="Arial" w:cs="Arial"/>
                <w:color w:val="000000"/>
                <w:kern w:val="0"/>
                <w:sz w:val="20"/>
                <w:szCs w:val="20"/>
                <w:lang w:eastAsia="pt-BR"/>
                <w14:ligatures w14:val="none"/>
              </w:rPr>
            </w:pPr>
            <w:r w:rsidRPr="0054199D">
              <w:rPr>
                <w:rFonts w:ascii="Arial" w:eastAsia="Times New Roman" w:hAnsi="Arial" w:cs="Arial"/>
                <w:color w:val="000000"/>
                <w:kern w:val="0"/>
                <w:sz w:val="20"/>
                <w:szCs w:val="20"/>
                <w:lang w:eastAsia="pt-BR"/>
                <w14:ligatures w14:val="none"/>
              </w:rPr>
              <w:t>-0.10 (0.02%)***</w:t>
            </w:r>
          </w:p>
        </w:tc>
      </w:tr>
      <w:tr w:rsidR="0084785C" w:rsidRPr="0084785C" w14:paraId="2C62F1E0" w14:textId="77777777" w:rsidTr="000461D9">
        <w:trPr>
          <w:trHeight w:val="300"/>
        </w:trPr>
        <w:tc>
          <w:tcPr>
            <w:tcW w:w="2160" w:type="dxa"/>
            <w:tcBorders>
              <w:top w:val="nil"/>
              <w:left w:val="nil"/>
              <w:bottom w:val="single" w:sz="4" w:space="0" w:color="auto"/>
              <w:right w:val="nil"/>
            </w:tcBorders>
            <w:shd w:val="clear" w:color="auto" w:fill="auto"/>
            <w:noWrap/>
            <w:vAlign w:val="center"/>
            <w:hideMark/>
          </w:tcPr>
          <w:p w14:paraId="38AD2F9E" w14:textId="77777777" w:rsidR="0084785C" w:rsidRPr="0054199D" w:rsidRDefault="0084785C" w:rsidP="000461D9">
            <w:pPr>
              <w:spacing w:after="0" w:line="240" w:lineRule="auto"/>
              <w:rPr>
                <w:rFonts w:ascii="Arial" w:eastAsia="Times New Roman" w:hAnsi="Arial" w:cs="Arial"/>
                <w:color w:val="000000"/>
                <w:kern w:val="0"/>
                <w:sz w:val="20"/>
                <w:szCs w:val="20"/>
                <w:lang w:eastAsia="pt-BR"/>
                <w14:ligatures w14:val="none"/>
              </w:rPr>
            </w:pPr>
            <w:r w:rsidRPr="0054199D">
              <w:rPr>
                <w:rFonts w:ascii="Arial" w:eastAsia="Times New Roman" w:hAnsi="Arial" w:cs="Arial"/>
                <w:color w:val="000000"/>
                <w:kern w:val="0"/>
                <w:sz w:val="20"/>
                <w:szCs w:val="20"/>
                <w:lang w:eastAsia="pt-BR"/>
                <w14:ligatures w14:val="none"/>
              </w:rPr>
              <w:t>Outros</w:t>
            </w:r>
          </w:p>
        </w:tc>
        <w:tc>
          <w:tcPr>
            <w:tcW w:w="1810" w:type="dxa"/>
            <w:tcBorders>
              <w:top w:val="nil"/>
              <w:left w:val="nil"/>
              <w:bottom w:val="single" w:sz="4" w:space="0" w:color="auto"/>
              <w:right w:val="nil"/>
            </w:tcBorders>
            <w:shd w:val="clear" w:color="auto" w:fill="auto"/>
            <w:noWrap/>
            <w:vAlign w:val="bottom"/>
            <w:hideMark/>
          </w:tcPr>
          <w:p w14:paraId="67089404" w14:textId="77777777" w:rsidR="0084785C" w:rsidRPr="0054199D" w:rsidRDefault="0084785C" w:rsidP="00580C0F">
            <w:pPr>
              <w:spacing w:after="0" w:line="240" w:lineRule="auto"/>
              <w:jc w:val="center"/>
              <w:rPr>
                <w:rFonts w:ascii="Arial" w:eastAsia="Times New Roman" w:hAnsi="Arial" w:cs="Arial"/>
                <w:color w:val="000000"/>
                <w:kern w:val="0"/>
                <w:sz w:val="20"/>
                <w:szCs w:val="20"/>
                <w:lang w:eastAsia="pt-BR"/>
                <w14:ligatures w14:val="none"/>
              </w:rPr>
            </w:pPr>
            <w:r w:rsidRPr="0054199D">
              <w:rPr>
                <w:rFonts w:ascii="Arial" w:eastAsia="Times New Roman" w:hAnsi="Arial" w:cs="Arial"/>
                <w:color w:val="000000"/>
                <w:kern w:val="0"/>
                <w:sz w:val="20"/>
                <w:szCs w:val="20"/>
                <w:lang w:eastAsia="pt-BR"/>
                <w14:ligatures w14:val="none"/>
              </w:rPr>
              <w:t>88.64 (0.0%)***</w:t>
            </w:r>
          </w:p>
        </w:tc>
        <w:tc>
          <w:tcPr>
            <w:tcW w:w="1560" w:type="dxa"/>
            <w:tcBorders>
              <w:top w:val="nil"/>
              <w:left w:val="nil"/>
              <w:bottom w:val="single" w:sz="4" w:space="0" w:color="auto"/>
              <w:right w:val="nil"/>
            </w:tcBorders>
            <w:shd w:val="clear" w:color="auto" w:fill="auto"/>
            <w:noWrap/>
            <w:vAlign w:val="bottom"/>
            <w:hideMark/>
          </w:tcPr>
          <w:p w14:paraId="4F235291" w14:textId="77777777" w:rsidR="0084785C" w:rsidRPr="0054199D" w:rsidRDefault="0084785C" w:rsidP="00580C0F">
            <w:pPr>
              <w:spacing w:after="0" w:line="240" w:lineRule="auto"/>
              <w:jc w:val="center"/>
              <w:rPr>
                <w:rFonts w:ascii="Arial" w:eastAsia="Times New Roman" w:hAnsi="Arial" w:cs="Arial"/>
                <w:color w:val="000000"/>
                <w:kern w:val="0"/>
                <w:sz w:val="20"/>
                <w:szCs w:val="20"/>
                <w:lang w:eastAsia="pt-BR"/>
                <w14:ligatures w14:val="none"/>
              </w:rPr>
            </w:pPr>
            <w:r w:rsidRPr="0054199D">
              <w:rPr>
                <w:rFonts w:ascii="Arial" w:eastAsia="Times New Roman" w:hAnsi="Arial" w:cs="Arial"/>
                <w:color w:val="000000"/>
                <w:kern w:val="0"/>
                <w:sz w:val="20"/>
                <w:szCs w:val="20"/>
                <w:lang w:eastAsia="pt-BR"/>
                <w14:ligatures w14:val="none"/>
              </w:rPr>
              <w:t>0.02 (51.77%)</w:t>
            </w:r>
          </w:p>
        </w:tc>
        <w:tc>
          <w:tcPr>
            <w:tcW w:w="1701" w:type="dxa"/>
            <w:tcBorders>
              <w:top w:val="nil"/>
              <w:left w:val="nil"/>
              <w:bottom w:val="single" w:sz="4" w:space="0" w:color="auto"/>
              <w:right w:val="nil"/>
            </w:tcBorders>
            <w:shd w:val="clear" w:color="auto" w:fill="auto"/>
            <w:noWrap/>
            <w:vAlign w:val="bottom"/>
            <w:hideMark/>
          </w:tcPr>
          <w:p w14:paraId="19235AD9" w14:textId="77777777" w:rsidR="0084785C" w:rsidRPr="0054199D" w:rsidRDefault="0084785C" w:rsidP="00580C0F">
            <w:pPr>
              <w:spacing w:after="0" w:line="240" w:lineRule="auto"/>
              <w:jc w:val="center"/>
              <w:rPr>
                <w:rFonts w:ascii="Arial" w:eastAsia="Times New Roman" w:hAnsi="Arial" w:cs="Arial"/>
                <w:color w:val="000000"/>
                <w:kern w:val="0"/>
                <w:sz w:val="20"/>
                <w:szCs w:val="20"/>
                <w:lang w:eastAsia="pt-BR"/>
                <w14:ligatures w14:val="none"/>
              </w:rPr>
            </w:pPr>
            <w:r w:rsidRPr="0054199D">
              <w:rPr>
                <w:rFonts w:ascii="Arial" w:eastAsia="Times New Roman" w:hAnsi="Arial" w:cs="Arial"/>
                <w:color w:val="000000"/>
                <w:kern w:val="0"/>
                <w:sz w:val="20"/>
                <w:szCs w:val="20"/>
                <w:lang w:eastAsia="pt-BR"/>
                <w14:ligatures w14:val="none"/>
              </w:rPr>
              <w:t>0.01 (0.23%)**</w:t>
            </w:r>
          </w:p>
        </w:tc>
        <w:tc>
          <w:tcPr>
            <w:tcW w:w="1767" w:type="dxa"/>
            <w:tcBorders>
              <w:top w:val="nil"/>
              <w:left w:val="nil"/>
              <w:bottom w:val="single" w:sz="4" w:space="0" w:color="auto"/>
              <w:right w:val="nil"/>
            </w:tcBorders>
            <w:shd w:val="clear" w:color="auto" w:fill="auto"/>
            <w:noWrap/>
            <w:vAlign w:val="bottom"/>
            <w:hideMark/>
          </w:tcPr>
          <w:p w14:paraId="7C60E5F5" w14:textId="77777777" w:rsidR="0084785C" w:rsidRPr="0054199D" w:rsidRDefault="0084785C" w:rsidP="00580C0F">
            <w:pPr>
              <w:spacing w:after="0" w:line="240" w:lineRule="auto"/>
              <w:jc w:val="center"/>
              <w:rPr>
                <w:rFonts w:ascii="Arial" w:eastAsia="Times New Roman" w:hAnsi="Arial" w:cs="Arial"/>
                <w:color w:val="000000"/>
                <w:kern w:val="0"/>
                <w:sz w:val="20"/>
                <w:szCs w:val="20"/>
                <w:lang w:eastAsia="pt-BR"/>
                <w14:ligatures w14:val="none"/>
              </w:rPr>
            </w:pPr>
            <w:r w:rsidRPr="0054199D">
              <w:rPr>
                <w:rFonts w:ascii="Arial" w:eastAsia="Times New Roman" w:hAnsi="Arial" w:cs="Arial"/>
                <w:color w:val="000000"/>
                <w:kern w:val="0"/>
                <w:sz w:val="20"/>
                <w:szCs w:val="20"/>
                <w:lang w:eastAsia="pt-BR"/>
                <w14:ligatures w14:val="none"/>
              </w:rPr>
              <w:t>-0.16 (16.95%)</w:t>
            </w:r>
          </w:p>
        </w:tc>
      </w:tr>
    </w:tbl>
    <w:p w14:paraId="4180C8F6" w14:textId="129D5C28" w:rsidR="00B0124F" w:rsidRDefault="00B0124F" w:rsidP="00580C0F">
      <w:pPr>
        <w:pStyle w:val="ABNT"/>
        <w:spacing w:line="240" w:lineRule="auto"/>
        <w:ind w:firstLine="0"/>
        <w:rPr>
          <w:rFonts w:ascii="Arial" w:hAnsi="Arial" w:cs="Arial"/>
        </w:rPr>
      </w:pPr>
      <w:r w:rsidRPr="00580C0F">
        <w:rPr>
          <w:rFonts w:ascii="Arial" w:hAnsi="Arial" w:cs="Arial"/>
          <w:sz w:val="20"/>
          <w:szCs w:val="20"/>
        </w:rPr>
        <w:t>Fonte: autoria própria</w:t>
      </w:r>
      <w:r>
        <w:rPr>
          <w:rFonts w:ascii="Arial" w:hAnsi="Arial" w:cs="Arial"/>
        </w:rPr>
        <w:t>.</w:t>
      </w:r>
    </w:p>
    <w:p w14:paraId="5E13A100" w14:textId="6920C4AA" w:rsidR="00580C0F" w:rsidRPr="00ED205E" w:rsidRDefault="00580C0F" w:rsidP="00580C0F">
      <w:pPr>
        <w:pStyle w:val="ABNT"/>
        <w:spacing w:line="240" w:lineRule="auto"/>
        <w:ind w:firstLine="0"/>
        <w:rPr>
          <w:rFonts w:ascii="Arial" w:hAnsi="Arial" w:cs="Arial"/>
          <w:sz w:val="20"/>
          <w:szCs w:val="20"/>
        </w:rPr>
      </w:pPr>
      <w:r w:rsidRPr="00ED205E">
        <w:rPr>
          <w:rFonts w:ascii="Arial" w:hAnsi="Arial" w:cs="Arial"/>
          <w:sz w:val="20"/>
          <w:szCs w:val="20"/>
        </w:rPr>
        <w:t xml:space="preserve">*Os resultados indicados na Tabela </w:t>
      </w:r>
      <w:r w:rsidR="00ED205E" w:rsidRPr="00ED205E">
        <w:rPr>
          <w:rFonts w:ascii="Arial" w:hAnsi="Arial" w:cs="Arial"/>
          <w:sz w:val="20"/>
          <w:szCs w:val="20"/>
        </w:rPr>
        <w:t>2 representam a primeira defasagem das variáveis, enquanto as demais encontram-se na seção “</w:t>
      </w:r>
      <w:r w:rsidR="00ED205E">
        <w:rPr>
          <w:rFonts w:ascii="Arial" w:hAnsi="Arial" w:cs="Arial"/>
          <w:sz w:val="20"/>
          <w:szCs w:val="20"/>
        </w:rPr>
        <w:fldChar w:fldCharType="begin"/>
      </w:r>
      <w:r w:rsidR="00ED205E">
        <w:rPr>
          <w:rFonts w:ascii="Arial" w:hAnsi="Arial" w:cs="Arial"/>
          <w:sz w:val="20"/>
          <w:szCs w:val="20"/>
        </w:rPr>
        <w:instrText xml:space="preserve"> REF _Ref168832986 \h </w:instrText>
      </w:r>
      <w:r w:rsidR="00ED205E">
        <w:rPr>
          <w:rFonts w:ascii="Arial" w:hAnsi="Arial" w:cs="Arial"/>
          <w:sz w:val="20"/>
          <w:szCs w:val="20"/>
        </w:rPr>
      </w:r>
      <w:r w:rsidR="00ED205E">
        <w:rPr>
          <w:rFonts w:ascii="Arial" w:hAnsi="Arial" w:cs="Arial"/>
          <w:sz w:val="20"/>
          <w:szCs w:val="20"/>
        </w:rPr>
        <w:fldChar w:fldCharType="separate"/>
      </w:r>
      <w:r w:rsidR="004402EC">
        <w:t>APÊNDICE</w:t>
      </w:r>
      <w:r w:rsidR="00ED205E">
        <w:rPr>
          <w:rFonts w:ascii="Arial" w:hAnsi="Arial" w:cs="Arial"/>
          <w:sz w:val="20"/>
          <w:szCs w:val="20"/>
        </w:rPr>
        <w:fldChar w:fldCharType="end"/>
      </w:r>
      <w:r w:rsidR="00ED205E" w:rsidRPr="00ED205E">
        <w:rPr>
          <w:rFonts w:ascii="Arial" w:hAnsi="Arial" w:cs="Arial"/>
          <w:sz w:val="20"/>
          <w:szCs w:val="20"/>
        </w:rPr>
        <w:t>” deste artigo.</w:t>
      </w:r>
    </w:p>
    <w:p w14:paraId="29CD45B4" w14:textId="72E6E71B" w:rsidR="00ED205E" w:rsidRPr="00ED205E" w:rsidRDefault="00ED205E" w:rsidP="00580C0F">
      <w:pPr>
        <w:pStyle w:val="ABNT"/>
        <w:spacing w:line="240" w:lineRule="auto"/>
        <w:ind w:firstLine="0"/>
        <w:rPr>
          <w:rFonts w:ascii="Arial" w:hAnsi="Arial" w:cs="Arial"/>
          <w:sz w:val="20"/>
          <w:szCs w:val="20"/>
        </w:rPr>
      </w:pPr>
      <w:r w:rsidRPr="00ED205E">
        <w:rPr>
          <w:rFonts w:ascii="Arial" w:hAnsi="Arial" w:cs="Arial"/>
          <w:sz w:val="20"/>
          <w:szCs w:val="20"/>
        </w:rPr>
        <w:t>**Lê-se os valores da Tabela 2 como coeficientes (em pontos percentuais) seguidos do p-valor entre parênteses.</w:t>
      </w:r>
    </w:p>
    <w:p w14:paraId="177AC146" w14:textId="77777777" w:rsidR="00B0124F" w:rsidRDefault="00B0124F" w:rsidP="00764736">
      <w:pPr>
        <w:pStyle w:val="ABNT"/>
        <w:rPr>
          <w:rFonts w:ascii="Arial" w:hAnsi="Arial" w:cs="Arial"/>
        </w:rPr>
      </w:pPr>
    </w:p>
    <w:p w14:paraId="59B25D68" w14:textId="2AB64882" w:rsidR="00607DB4" w:rsidRDefault="00D056E5" w:rsidP="00785010">
      <w:pPr>
        <w:pStyle w:val="ABNT"/>
        <w:ind w:firstLine="0"/>
        <w:rPr>
          <w:rFonts w:ascii="Arial" w:hAnsi="Arial" w:cs="Arial"/>
        </w:rPr>
      </w:pPr>
      <w:r w:rsidRPr="00E97765">
        <w:rPr>
          <w:rFonts w:ascii="Arial" w:hAnsi="Arial" w:cs="Arial"/>
        </w:rPr>
        <w:t>Podemos observar</w:t>
      </w:r>
      <w:r w:rsidR="007A356E">
        <w:rPr>
          <w:rFonts w:ascii="Arial" w:hAnsi="Arial" w:cs="Arial"/>
        </w:rPr>
        <w:t>,</w:t>
      </w:r>
      <w:r w:rsidRPr="00E97765">
        <w:rPr>
          <w:rFonts w:ascii="Arial" w:hAnsi="Arial" w:cs="Arial"/>
        </w:rPr>
        <w:t xml:space="preserve"> </w:t>
      </w:r>
      <w:r w:rsidR="00E2312A">
        <w:rPr>
          <w:rFonts w:ascii="Arial" w:hAnsi="Arial" w:cs="Arial"/>
        </w:rPr>
        <w:t xml:space="preserve">na </w:t>
      </w:r>
      <w:r w:rsidR="00562D7E">
        <w:rPr>
          <w:rFonts w:ascii="Arial" w:hAnsi="Arial" w:cs="Arial"/>
        </w:rPr>
        <w:t>Tabela 2</w:t>
      </w:r>
      <w:r w:rsidR="007A356E">
        <w:rPr>
          <w:rFonts w:ascii="Arial" w:hAnsi="Arial" w:cs="Arial"/>
        </w:rPr>
        <w:t>,</w:t>
      </w:r>
      <w:r w:rsidR="00E2312A">
        <w:rPr>
          <w:rFonts w:ascii="Arial" w:hAnsi="Arial" w:cs="Arial"/>
        </w:rPr>
        <w:t xml:space="preserve"> </w:t>
      </w:r>
      <w:r w:rsidRPr="00E97765">
        <w:rPr>
          <w:rFonts w:ascii="Arial" w:hAnsi="Arial" w:cs="Arial"/>
        </w:rPr>
        <w:t>que a variância individual é relevante estatisticamente em todos os setores, o que corrobora o uso do modelo VAR n</w:t>
      </w:r>
      <w:r w:rsidR="00D64ED5" w:rsidRPr="00E97765">
        <w:rPr>
          <w:rFonts w:ascii="Arial" w:hAnsi="Arial" w:cs="Arial"/>
        </w:rPr>
        <w:t>este</w:t>
      </w:r>
      <w:r w:rsidRPr="00E97765">
        <w:rPr>
          <w:rFonts w:ascii="Arial" w:hAnsi="Arial" w:cs="Arial"/>
        </w:rPr>
        <w:t xml:space="preserve"> estudo.</w:t>
      </w:r>
    </w:p>
    <w:p w14:paraId="253F48B0" w14:textId="77777777" w:rsidR="000C6F1C" w:rsidRPr="00E97765" w:rsidRDefault="000C6F1C" w:rsidP="00785010">
      <w:pPr>
        <w:pStyle w:val="ABNT"/>
        <w:ind w:firstLine="0"/>
        <w:rPr>
          <w:rFonts w:ascii="Arial" w:hAnsi="Arial" w:cs="Arial"/>
        </w:rPr>
      </w:pPr>
    </w:p>
    <w:p w14:paraId="60180AC5" w14:textId="2FD7F505" w:rsidR="003F1120" w:rsidRPr="00E97765" w:rsidRDefault="003F1120" w:rsidP="00607DB4">
      <w:pPr>
        <w:pStyle w:val="ABNT"/>
        <w:ind w:firstLine="708"/>
        <w:rPr>
          <w:rFonts w:ascii="Arial" w:hAnsi="Arial" w:cs="Arial"/>
        </w:rPr>
      </w:pPr>
      <w:r w:rsidRPr="00E97765">
        <w:rPr>
          <w:rFonts w:ascii="Arial" w:hAnsi="Arial" w:cs="Arial"/>
        </w:rPr>
        <w:t>A relação detalhada dos resultados de cada setor encontra-se na última seção</w:t>
      </w:r>
      <w:r w:rsidRPr="00ED152E">
        <w:rPr>
          <w:rFonts w:ascii="Arial" w:hAnsi="Arial" w:cs="Arial"/>
          <w:b/>
          <w:bCs/>
        </w:rPr>
        <w:t xml:space="preserve"> </w:t>
      </w:r>
      <w:r w:rsidR="00061310" w:rsidRPr="00ED152E">
        <w:rPr>
          <w:rFonts w:ascii="Arial" w:hAnsi="Arial" w:cs="Arial"/>
          <w:b/>
          <w:bCs/>
        </w:rPr>
        <w:t>“</w:t>
      </w:r>
      <w:r w:rsidR="00061310" w:rsidRPr="00ED152E">
        <w:rPr>
          <w:rFonts w:ascii="Arial" w:hAnsi="Arial" w:cs="Arial"/>
          <w:b/>
          <w:bCs/>
        </w:rPr>
        <w:fldChar w:fldCharType="begin"/>
      </w:r>
      <w:r w:rsidR="00061310" w:rsidRPr="00ED152E">
        <w:rPr>
          <w:rFonts w:ascii="Arial" w:hAnsi="Arial" w:cs="Arial"/>
          <w:b/>
          <w:bCs/>
        </w:rPr>
        <w:instrText xml:space="preserve"> REF _Ref168832986 \h </w:instrText>
      </w:r>
      <w:r w:rsidR="00ED152E">
        <w:rPr>
          <w:rFonts w:ascii="Arial" w:hAnsi="Arial" w:cs="Arial"/>
          <w:b/>
          <w:bCs/>
        </w:rPr>
        <w:instrText xml:space="preserve"> \* MERGEFORMAT </w:instrText>
      </w:r>
      <w:r w:rsidR="00061310" w:rsidRPr="00ED152E">
        <w:rPr>
          <w:rFonts w:ascii="Arial" w:hAnsi="Arial" w:cs="Arial"/>
          <w:b/>
          <w:bCs/>
        </w:rPr>
      </w:r>
      <w:r w:rsidR="00061310" w:rsidRPr="00ED152E">
        <w:rPr>
          <w:rFonts w:ascii="Arial" w:hAnsi="Arial" w:cs="Arial"/>
          <w:b/>
          <w:bCs/>
        </w:rPr>
        <w:fldChar w:fldCharType="separate"/>
      </w:r>
      <w:r w:rsidR="004402EC" w:rsidRPr="004402EC">
        <w:rPr>
          <w:b/>
          <w:bCs/>
        </w:rPr>
        <w:t>APÊNDICE</w:t>
      </w:r>
      <w:r w:rsidR="00061310" w:rsidRPr="00ED152E">
        <w:rPr>
          <w:rFonts w:ascii="Arial" w:hAnsi="Arial" w:cs="Arial"/>
          <w:b/>
          <w:bCs/>
        </w:rPr>
        <w:fldChar w:fldCharType="end"/>
      </w:r>
      <w:r w:rsidRPr="00ED152E">
        <w:rPr>
          <w:rFonts w:ascii="Arial" w:hAnsi="Arial" w:cs="Arial"/>
          <w:b/>
          <w:bCs/>
        </w:rPr>
        <w:t>”</w:t>
      </w:r>
      <w:r w:rsidRPr="00E97765">
        <w:rPr>
          <w:rFonts w:ascii="Arial" w:hAnsi="Arial" w:cs="Arial"/>
        </w:rPr>
        <w:t xml:space="preserve"> deste </w:t>
      </w:r>
      <w:r w:rsidR="00D64ED5" w:rsidRPr="00E97765">
        <w:rPr>
          <w:rFonts w:ascii="Arial" w:hAnsi="Arial" w:cs="Arial"/>
        </w:rPr>
        <w:t>artigo</w:t>
      </w:r>
      <w:r w:rsidRPr="00E97765">
        <w:rPr>
          <w:rFonts w:ascii="Arial" w:hAnsi="Arial" w:cs="Arial"/>
        </w:rPr>
        <w:t>.</w:t>
      </w:r>
    </w:p>
    <w:p w14:paraId="42AACDAD" w14:textId="77777777" w:rsidR="003F1120" w:rsidRDefault="003F1120" w:rsidP="00764736">
      <w:pPr>
        <w:pStyle w:val="ABNT"/>
        <w:rPr>
          <w:rFonts w:ascii="Arial" w:hAnsi="Arial" w:cs="Arial"/>
        </w:rPr>
      </w:pPr>
    </w:p>
    <w:p w14:paraId="4C2275B2" w14:textId="77777777" w:rsidR="00047D48" w:rsidRDefault="00047D48" w:rsidP="00764736">
      <w:pPr>
        <w:pStyle w:val="ABNT"/>
        <w:rPr>
          <w:rFonts w:ascii="Arial" w:hAnsi="Arial" w:cs="Arial"/>
        </w:rPr>
      </w:pPr>
    </w:p>
    <w:p w14:paraId="46117F04" w14:textId="77777777" w:rsidR="000C6F1C" w:rsidRDefault="000C6F1C" w:rsidP="00764736">
      <w:pPr>
        <w:pStyle w:val="ABNT"/>
        <w:rPr>
          <w:rFonts w:ascii="Arial" w:hAnsi="Arial" w:cs="Arial"/>
        </w:rPr>
      </w:pPr>
    </w:p>
    <w:p w14:paraId="688BDCED" w14:textId="77777777" w:rsidR="000C6F1C" w:rsidRDefault="000C6F1C" w:rsidP="00764736">
      <w:pPr>
        <w:pStyle w:val="ABNT"/>
        <w:rPr>
          <w:rFonts w:ascii="Arial" w:hAnsi="Arial" w:cs="Arial"/>
        </w:rPr>
      </w:pPr>
    </w:p>
    <w:p w14:paraId="56986B03" w14:textId="77777777" w:rsidR="00047D48" w:rsidRDefault="00047D48" w:rsidP="00764736">
      <w:pPr>
        <w:pStyle w:val="ABNT"/>
        <w:rPr>
          <w:rFonts w:ascii="Arial" w:hAnsi="Arial" w:cs="Arial"/>
        </w:rPr>
      </w:pPr>
    </w:p>
    <w:p w14:paraId="1B0023F6" w14:textId="65825EC4" w:rsidR="00D16FC5" w:rsidRPr="00261A77" w:rsidRDefault="007C0B37" w:rsidP="00261A77">
      <w:pPr>
        <w:pStyle w:val="Titulo2"/>
      </w:pPr>
      <w:bookmarkStart w:id="18" w:name="_Toc168835697"/>
      <w:r w:rsidRPr="00261A77">
        <w:lastRenderedPageBreak/>
        <w:t>Análise dos resultados</w:t>
      </w:r>
      <w:bookmarkEnd w:id="18"/>
    </w:p>
    <w:p w14:paraId="22BA9A13" w14:textId="77777777" w:rsidR="009847CE" w:rsidRPr="00E97765" w:rsidRDefault="009847CE" w:rsidP="00E91D43">
      <w:pPr>
        <w:spacing w:after="0" w:line="240" w:lineRule="auto"/>
        <w:ind w:firstLine="709"/>
        <w:jc w:val="both"/>
        <w:rPr>
          <w:rFonts w:ascii="Arial" w:hAnsi="Arial" w:cs="Arial"/>
          <w:sz w:val="24"/>
          <w:szCs w:val="24"/>
        </w:rPr>
      </w:pPr>
    </w:p>
    <w:p w14:paraId="6614D62F" w14:textId="2F23CB5A" w:rsidR="00E91D43" w:rsidRPr="00E91D43" w:rsidRDefault="00E91D43" w:rsidP="00E91D43">
      <w:pPr>
        <w:pStyle w:val="Legenda"/>
        <w:keepNext/>
        <w:ind w:firstLine="708"/>
        <w:jc w:val="both"/>
        <w:rPr>
          <w:rFonts w:ascii="Arial" w:hAnsi="Arial" w:cs="Arial"/>
          <w:i w:val="0"/>
          <w:iCs w:val="0"/>
          <w:color w:val="000000" w:themeColor="text1"/>
          <w:sz w:val="24"/>
          <w:szCs w:val="24"/>
        </w:rPr>
      </w:pPr>
      <w:r w:rsidRPr="00E91D43">
        <w:rPr>
          <w:rFonts w:ascii="Arial" w:hAnsi="Arial" w:cs="Arial"/>
          <w:i w:val="0"/>
          <w:iCs w:val="0"/>
          <w:color w:val="000000" w:themeColor="text1"/>
          <w:sz w:val="24"/>
          <w:szCs w:val="24"/>
        </w:rPr>
        <w:t xml:space="preserve">Figura </w:t>
      </w:r>
      <w:r w:rsidRPr="00E91D43">
        <w:rPr>
          <w:rFonts w:ascii="Arial" w:hAnsi="Arial" w:cs="Arial"/>
          <w:i w:val="0"/>
          <w:iCs w:val="0"/>
          <w:color w:val="000000" w:themeColor="text1"/>
          <w:sz w:val="24"/>
          <w:szCs w:val="24"/>
        </w:rPr>
        <w:fldChar w:fldCharType="begin"/>
      </w:r>
      <w:r w:rsidRPr="00E91D43">
        <w:rPr>
          <w:rFonts w:ascii="Arial" w:hAnsi="Arial" w:cs="Arial"/>
          <w:i w:val="0"/>
          <w:iCs w:val="0"/>
          <w:color w:val="000000" w:themeColor="text1"/>
          <w:sz w:val="24"/>
          <w:szCs w:val="24"/>
        </w:rPr>
        <w:instrText xml:space="preserve"> SEQ Figura \* ARABIC </w:instrText>
      </w:r>
      <w:r w:rsidRPr="00E91D43">
        <w:rPr>
          <w:rFonts w:ascii="Arial" w:hAnsi="Arial" w:cs="Arial"/>
          <w:i w:val="0"/>
          <w:iCs w:val="0"/>
          <w:color w:val="000000" w:themeColor="text1"/>
          <w:sz w:val="24"/>
          <w:szCs w:val="24"/>
        </w:rPr>
        <w:fldChar w:fldCharType="separate"/>
      </w:r>
      <w:r w:rsidR="004402EC">
        <w:rPr>
          <w:rFonts w:ascii="Arial" w:hAnsi="Arial" w:cs="Arial"/>
          <w:i w:val="0"/>
          <w:iCs w:val="0"/>
          <w:noProof/>
          <w:color w:val="000000" w:themeColor="text1"/>
          <w:sz w:val="24"/>
          <w:szCs w:val="24"/>
        </w:rPr>
        <w:t>9</w:t>
      </w:r>
      <w:r w:rsidRPr="00E91D43">
        <w:rPr>
          <w:rFonts w:ascii="Arial" w:hAnsi="Arial" w:cs="Arial"/>
          <w:i w:val="0"/>
          <w:iCs w:val="0"/>
          <w:color w:val="000000" w:themeColor="text1"/>
          <w:sz w:val="24"/>
          <w:szCs w:val="24"/>
        </w:rPr>
        <w:fldChar w:fldCharType="end"/>
      </w:r>
      <w:r w:rsidRPr="00E91D43">
        <w:rPr>
          <w:rFonts w:ascii="Arial" w:hAnsi="Arial" w:cs="Arial"/>
          <w:i w:val="0"/>
          <w:iCs w:val="0"/>
          <w:color w:val="000000" w:themeColor="text1"/>
          <w:sz w:val="24"/>
          <w:szCs w:val="24"/>
        </w:rPr>
        <w:t xml:space="preserve"> - Impacto dos Juros BR na volatilidade individual dos Setores</w:t>
      </w:r>
    </w:p>
    <w:p w14:paraId="334327A7" w14:textId="5DA99AF1" w:rsidR="006F33FB" w:rsidRPr="00CC7C10" w:rsidRDefault="000268A6" w:rsidP="00B978B0">
      <w:pPr>
        <w:pStyle w:val="ABNT"/>
        <w:spacing w:line="240" w:lineRule="auto"/>
        <w:ind w:firstLine="0"/>
        <w:rPr>
          <w:rFonts w:ascii="Arial" w:hAnsi="Arial" w:cs="Arial"/>
          <w:sz w:val="22"/>
          <w:szCs w:val="22"/>
        </w:rPr>
      </w:pPr>
      <w:r w:rsidRPr="00CC7C10">
        <w:rPr>
          <w:rFonts w:ascii="Arial" w:hAnsi="Arial" w:cs="Arial"/>
          <w:noProof/>
          <w:sz w:val="22"/>
          <w:szCs w:val="22"/>
        </w:rPr>
        <w:drawing>
          <wp:inline distT="0" distB="0" distL="0" distR="0" wp14:anchorId="4EAA0111" wp14:editId="4A8776E9">
            <wp:extent cx="5760085" cy="3282950"/>
            <wp:effectExtent l="0" t="0" r="0" b="0"/>
            <wp:docPr id="118295155" name="Imagem 1"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95155" name="Imagem 1" descr="Gráfico, Gráfico de barras&#10;&#10;Descrição gerada automaticamente"/>
                    <pic:cNvPicPr/>
                  </pic:nvPicPr>
                  <pic:blipFill>
                    <a:blip r:embed="rId22"/>
                    <a:stretch>
                      <a:fillRect/>
                    </a:stretch>
                  </pic:blipFill>
                  <pic:spPr>
                    <a:xfrm>
                      <a:off x="0" y="0"/>
                      <a:ext cx="5760085" cy="3282950"/>
                    </a:xfrm>
                    <a:prstGeom prst="rect">
                      <a:avLst/>
                    </a:prstGeom>
                  </pic:spPr>
                </pic:pic>
              </a:graphicData>
            </a:graphic>
          </wp:inline>
        </w:drawing>
      </w:r>
    </w:p>
    <w:p w14:paraId="7DE813F7" w14:textId="48AB6775" w:rsidR="00026BED" w:rsidRPr="003D4374" w:rsidRDefault="003F76FD" w:rsidP="00B978B0">
      <w:pPr>
        <w:pStyle w:val="ABNT"/>
        <w:spacing w:line="240" w:lineRule="auto"/>
        <w:ind w:firstLine="0"/>
        <w:rPr>
          <w:rFonts w:ascii="Arial" w:hAnsi="Arial" w:cs="Arial"/>
          <w:sz w:val="20"/>
          <w:szCs w:val="20"/>
        </w:rPr>
      </w:pPr>
      <w:r w:rsidRPr="003D4374">
        <w:rPr>
          <w:rFonts w:ascii="Arial" w:hAnsi="Arial" w:cs="Arial"/>
          <w:sz w:val="20"/>
          <w:szCs w:val="20"/>
        </w:rPr>
        <w:t xml:space="preserve">Fonte: </w:t>
      </w:r>
      <w:r w:rsidR="00B978B0">
        <w:rPr>
          <w:rFonts w:ascii="Arial" w:hAnsi="Arial" w:cs="Arial"/>
          <w:sz w:val="20"/>
          <w:szCs w:val="20"/>
        </w:rPr>
        <w:t>autoria própria</w:t>
      </w:r>
    </w:p>
    <w:p w14:paraId="008323C0" w14:textId="77777777" w:rsidR="00026BED" w:rsidRDefault="00026BED" w:rsidP="00764736">
      <w:pPr>
        <w:pStyle w:val="ABNT"/>
        <w:rPr>
          <w:rFonts w:ascii="Arial" w:hAnsi="Arial" w:cs="Arial"/>
        </w:rPr>
      </w:pPr>
    </w:p>
    <w:p w14:paraId="5579F9B0" w14:textId="77777777" w:rsidR="00F301A0" w:rsidRPr="00E97765" w:rsidRDefault="00F301A0" w:rsidP="00764736">
      <w:pPr>
        <w:pStyle w:val="ABNT"/>
        <w:rPr>
          <w:rFonts w:ascii="Arial" w:hAnsi="Arial" w:cs="Arial"/>
        </w:rPr>
      </w:pPr>
    </w:p>
    <w:p w14:paraId="08BDD441" w14:textId="12D7617E" w:rsidR="002C3F8A" w:rsidRPr="002C3F8A" w:rsidRDefault="002C3F8A" w:rsidP="002C3F8A">
      <w:pPr>
        <w:pStyle w:val="Legenda"/>
        <w:keepNext/>
        <w:ind w:firstLine="708"/>
        <w:jc w:val="both"/>
        <w:rPr>
          <w:rFonts w:ascii="Arial" w:hAnsi="Arial" w:cs="Arial"/>
          <w:i w:val="0"/>
          <w:iCs w:val="0"/>
          <w:color w:val="000000" w:themeColor="text1"/>
          <w:sz w:val="24"/>
          <w:szCs w:val="24"/>
        </w:rPr>
      </w:pPr>
      <w:r w:rsidRPr="002C3F8A">
        <w:rPr>
          <w:rFonts w:ascii="Arial" w:hAnsi="Arial" w:cs="Arial"/>
          <w:i w:val="0"/>
          <w:iCs w:val="0"/>
          <w:color w:val="000000" w:themeColor="text1"/>
          <w:sz w:val="24"/>
          <w:szCs w:val="24"/>
        </w:rPr>
        <w:t xml:space="preserve">Figura </w:t>
      </w:r>
      <w:r w:rsidRPr="002C3F8A">
        <w:rPr>
          <w:rFonts w:ascii="Arial" w:hAnsi="Arial" w:cs="Arial"/>
          <w:i w:val="0"/>
          <w:iCs w:val="0"/>
          <w:color w:val="000000" w:themeColor="text1"/>
          <w:sz w:val="24"/>
          <w:szCs w:val="24"/>
        </w:rPr>
        <w:fldChar w:fldCharType="begin"/>
      </w:r>
      <w:r w:rsidRPr="002C3F8A">
        <w:rPr>
          <w:rFonts w:ascii="Arial" w:hAnsi="Arial" w:cs="Arial"/>
          <w:i w:val="0"/>
          <w:iCs w:val="0"/>
          <w:color w:val="000000" w:themeColor="text1"/>
          <w:sz w:val="24"/>
          <w:szCs w:val="24"/>
        </w:rPr>
        <w:instrText xml:space="preserve"> SEQ Figura \* ARABIC </w:instrText>
      </w:r>
      <w:r w:rsidRPr="002C3F8A">
        <w:rPr>
          <w:rFonts w:ascii="Arial" w:hAnsi="Arial" w:cs="Arial"/>
          <w:i w:val="0"/>
          <w:iCs w:val="0"/>
          <w:color w:val="000000" w:themeColor="text1"/>
          <w:sz w:val="24"/>
          <w:szCs w:val="24"/>
        </w:rPr>
        <w:fldChar w:fldCharType="separate"/>
      </w:r>
      <w:r w:rsidR="004402EC">
        <w:rPr>
          <w:rFonts w:ascii="Arial" w:hAnsi="Arial" w:cs="Arial"/>
          <w:i w:val="0"/>
          <w:iCs w:val="0"/>
          <w:noProof/>
          <w:color w:val="000000" w:themeColor="text1"/>
          <w:sz w:val="24"/>
          <w:szCs w:val="24"/>
        </w:rPr>
        <w:t>10</w:t>
      </w:r>
      <w:r w:rsidRPr="002C3F8A">
        <w:rPr>
          <w:rFonts w:ascii="Arial" w:hAnsi="Arial" w:cs="Arial"/>
          <w:i w:val="0"/>
          <w:iCs w:val="0"/>
          <w:color w:val="000000" w:themeColor="text1"/>
          <w:sz w:val="24"/>
          <w:szCs w:val="24"/>
        </w:rPr>
        <w:fldChar w:fldCharType="end"/>
      </w:r>
      <w:r w:rsidRPr="002C3F8A">
        <w:rPr>
          <w:rFonts w:ascii="Arial" w:hAnsi="Arial" w:cs="Arial"/>
          <w:i w:val="0"/>
          <w:iCs w:val="0"/>
          <w:color w:val="000000" w:themeColor="text1"/>
          <w:sz w:val="24"/>
          <w:szCs w:val="24"/>
        </w:rPr>
        <w:t xml:space="preserve"> - Impacto da Taxa de Câmbio na volatilidade individual dos Setores</w:t>
      </w:r>
    </w:p>
    <w:p w14:paraId="79A0A78D" w14:textId="7A16B5C9" w:rsidR="00CA6FB4" w:rsidRPr="00B978B0" w:rsidRDefault="00CA6FB4" w:rsidP="002C3F8A">
      <w:pPr>
        <w:pStyle w:val="Legenda"/>
        <w:keepNext/>
        <w:spacing w:after="0"/>
        <w:ind w:firstLine="709"/>
        <w:jc w:val="both"/>
        <w:rPr>
          <w:rFonts w:ascii="Arial" w:hAnsi="Arial" w:cs="Arial"/>
          <w:color w:val="000000" w:themeColor="text1"/>
          <w:sz w:val="24"/>
          <w:szCs w:val="24"/>
        </w:rPr>
      </w:pPr>
      <w:r w:rsidRPr="00E97765">
        <w:rPr>
          <w:rFonts w:ascii="Arial" w:hAnsi="Arial" w:cs="Arial"/>
          <w:noProof/>
        </w:rPr>
        <w:drawing>
          <wp:inline distT="0" distB="0" distL="0" distR="0" wp14:anchorId="541271DD" wp14:editId="1F02AE18">
            <wp:extent cx="5760085" cy="3124835"/>
            <wp:effectExtent l="0" t="0" r="0" b="0"/>
            <wp:docPr id="1656998759" name="Imagem 1" descr="Gráfico, Gráfico de fun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998759" name="Imagem 1" descr="Gráfico, Gráfico de funil&#10;&#10;Descrição gerada automaticamente"/>
                    <pic:cNvPicPr/>
                  </pic:nvPicPr>
                  <pic:blipFill>
                    <a:blip r:embed="rId23"/>
                    <a:stretch>
                      <a:fillRect/>
                    </a:stretch>
                  </pic:blipFill>
                  <pic:spPr>
                    <a:xfrm>
                      <a:off x="0" y="0"/>
                      <a:ext cx="5760085" cy="3124835"/>
                    </a:xfrm>
                    <a:prstGeom prst="rect">
                      <a:avLst/>
                    </a:prstGeom>
                  </pic:spPr>
                </pic:pic>
              </a:graphicData>
            </a:graphic>
          </wp:inline>
        </w:drawing>
      </w:r>
    </w:p>
    <w:p w14:paraId="52B90507" w14:textId="7214E4BA" w:rsidR="00CA6FB4" w:rsidRPr="00B978B0" w:rsidRDefault="00CA6FB4" w:rsidP="002C3F8A">
      <w:pPr>
        <w:pStyle w:val="ABNT"/>
        <w:spacing w:line="240" w:lineRule="auto"/>
        <w:ind w:firstLine="708"/>
        <w:rPr>
          <w:rFonts w:ascii="Arial" w:hAnsi="Arial" w:cs="Arial"/>
          <w:sz w:val="20"/>
          <w:szCs w:val="20"/>
        </w:rPr>
      </w:pPr>
      <w:r w:rsidRPr="00B978B0">
        <w:rPr>
          <w:rFonts w:ascii="Arial" w:hAnsi="Arial" w:cs="Arial"/>
          <w:sz w:val="20"/>
          <w:szCs w:val="20"/>
        </w:rPr>
        <w:t xml:space="preserve">Fonte: </w:t>
      </w:r>
      <w:r w:rsidR="00B978B0">
        <w:rPr>
          <w:rFonts w:ascii="Arial" w:hAnsi="Arial" w:cs="Arial"/>
          <w:sz w:val="20"/>
          <w:szCs w:val="20"/>
        </w:rPr>
        <w:t>autoria própria</w:t>
      </w:r>
    </w:p>
    <w:p w14:paraId="6A223D06" w14:textId="77777777" w:rsidR="00CA6FB4" w:rsidRPr="00E97765" w:rsidRDefault="00CA6FB4" w:rsidP="00764736">
      <w:pPr>
        <w:pStyle w:val="ABNT"/>
        <w:rPr>
          <w:rFonts w:ascii="Arial" w:hAnsi="Arial" w:cs="Arial"/>
        </w:rPr>
      </w:pPr>
    </w:p>
    <w:p w14:paraId="3C017598" w14:textId="64F4099D" w:rsidR="000469DD" w:rsidRPr="000469DD" w:rsidRDefault="000469DD" w:rsidP="00B978B0">
      <w:pPr>
        <w:pStyle w:val="Legenda"/>
        <w:keepNext/>
        <w:spacing w:after="0"/>
        <w:ind w:firstLine="709"/>
        <w:jc w:val="both"/>
        <w:rPr>
          <w:rFonts w:ascii="Arial" w:hAnsi="Arial" w:cs="Arial"/>
          <w:color w:val="000000" w:themeColor="text1"/>
          <w:sz w:val="24"/>
          <w:szCs w:val="24"/>
        </w:rPr>
      </w:pPr>
      <w:r w:rsidRPr="000469DD">
        <w:rPr>
          <w:rFonts w:ascii="Arial" w:hAnsi="Arial" w:cs="Arial"/>
          <w:color w:val="000000" w:themeColor="text1"/>
          <w:sz w:val="24"/>
          <w:szCs w:val="24"/>
        </w:rPr>
        <w:lastRenderedPageBreak/>
        <w:t xml:space="preserve">Figura </w:t>
      </w:r>
      <w:r w:rsidR="002C3F8A">
        <w:rPr>
          <w:rFonts w:ascii="Arial" w:hAnsi="Arial" w:cs="Arial"/>
          <w:color w:val="000000" w:themeColor="text1"/>
          <w:sz w:val="24"/>
          <w:szCs w:val="24"/>
        </w:rPr>
        <w:fldChar w:fldCharType="begin"/>
      </w:r>
      <w:r w:rsidR="002C3F8A">
        <w:rPr>
          <w:rFonts w:ascii="Arial" w:hAnsi="Arial" w:cs="Arial"/>
          <w:color w:val="000000" w:themeColor="text1"/>
          <w:sz w:val="24"/>
          <w:szCs w:val="24"/>
        </w:rPr>
        <w:instrText xml:space="preserve"> SEQ Figura \* ARABIC </w:instrText>
      </w:r>
      <w:r w:rsidR="002C3F8A">
        <w:rPr>
          <w:rFonts w:ascii="Arial" w:hAnsi="Arial" w:cs="Arial"/>
          <w:color w:val="000000" w:themeColor="text1"/>
          <w:sz w:val="24"/>
          <w:szCs w:val="24"/>
        </w:rPr>
        <w:fldChar w:fldCharType="separate"/>
      </w:r>
      <w:r w:rsidR="004402EC">
        <w:rPr>
          <w:rFonts w:ascii="Arial" w:hAnsi="Arial" w:cs="Arial"/>
          <w:noProof/>
          <w:color w:val="000000" w:themeColor="text1"/>
          <w:sz w:val="24"/>
          <w:szCs w:val="24"/>
        </w:rPr>
        <w:t>11</w:t>
      </w:r>
      <w:r w:rsidR="002C3F8A">
        <w:rPr>
          <w:rFonts w:ascii="Arial" w:hAnsi="Arial" w:cs="Arial"/>
          <w:color w:val="000000" w:themeColor="text1"/>
          <w:sz w:val="24"/>
          <w:szCs w:val="24"/>
        </w:rPr>
        <w:fldChar w:fldCharType="end"/>
      </w:r>
      <w:r w:rsidRPr="000469DD">
        <w:rPr>
          <w:rFonts w:ascii="Arial" w:hAnsi="Arial" w:cs="Arial"/>
          <w:color w:val="000000" w:themeColor="text1"/>
          <w:sz w:val="24"/>
          <w:szCs w:val="24"/>
        </w:rPr>
        <w:t xml:space="preserve"> - </w:t>
      </w:r>
      <w:r w:rsidRPr="000469DD">
        <w:rPr>
          <w:rFonts w:ascii="Arial" w:hAnsi="Arial" w:cs="Arial"/>
          <w:i w:val="0"/>
          <w:iCs w:val="0"/>
          <w:color w:val="000000" w:themeColor="text1"/>
          <w:sz w:val="24"/>
          <w:szCs w:val="24"/>
        </w:rPr>
        <w:t>Impacto dos Juros EUA na volatilidade individual dos Setores</w:t>
      </w:r>
    </w:p>
    <w:p w14:paraId="4E5EFD18" w14:textId="3AB5CE00" w:rsidR="000C793D" w:rsidRPr="00B978B0" w:rsidRDefault="00CA6FB4" w:rsidP="00B978B0">
      <w:pPr>
        <w:pStyle w:val="ABNT"/>
        <w:spacing w:line="240" w:lineRule="auto"/>
        <w:ind w:firstLine="0"/>
        <w:rPr>
          <w:rFonts w:ascii="Arial" w:hAnsi="Arial" w:cs="Arial"/>
          <w:sz w:val="20"/>
          <w:szCs w:val="20"/>
        </w:rPr>
      </w:pPr>
      <w:r w:rsidRPr="00E97765">
        <w:rPr>
          <w:rFonts w:ascii="Arial" w:hAnsi="Arial" w:cs="Arial"/>
          <w:noProof/>
        </w:rPr>
        <w:drawing>
          <wp:inline distT="0" distB="0" distL="0" distR="0" wp14:anchorId="3A5F3A9E" wp14:editId="67364089">
            <wp:extent cx="5760085" cy="3158490"/>
            <wp:effectExtent l="0" t="0" r="0" b="3810"/>
            <wp:docPr id="1319055991" name="Imagem 1"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055991" name="Imagem 1" descr="Gráfico&#10;&#10;Descrição gerada automaticamente"/>
                    <pic:cNvPicPr/>
                  </pic:nvPicPr>
                  <pic:blipFill>
                    <a:blip r:embed="rId24"/>
                    <a:stretch>
                      <a:fillRect/>
                    </a:stretch>
                  </pic:blipFill>
                  <pic:spPr>
                    <a:xfrm>
                      <a:off x="0" y="0"/>
                      <a:ext cx="5760085" cy="3158490"/>
                    </a:xfrm>
                    <a:prstGeom prst="rect">
                      <a:avLst/>
                    </a:prstGeom>
                  </pic:spPr>
                </pic:pic>
              </a:graphicData>
            </a:graphic>
          </wp:inline>
        </w:drawing>
      </w:r>
      <w:r w:rsidR="00B978B0">
        <w:rPr>
          <w:rFonts w:ascii="Arial" w:hAnsi="Arial" w:cs="Arial"/>
          <w:sz w:val="20"/>
          <w:szCs w:val="20"/>
        </w:rPr>
        <w:t xml:space="preserve">         </w:t>
      </w:r>
      <w:r w:rsidRPr="00B978B0">
        <w:rPr>
          <w:rFonts w:ascii="Arial" w:hAnsi="Arial" w:cs="Arial"/>
          <w:sz w:val="20"/>
          <w:szCs w:val="20"/>
        </w:rPr>
        <w:t xml:space="preserve">Fonte: </w:t>
      </w:r>
      <w:r w:rsidR="00B978B0">
        <w:rPr>
          <w:rFonts w:ascii="Arial" w:hAnsi="Arial" w:cs="Arial"/>
          <w:sz w:val="20"/>
          <w:szCs w:val="20"/>
        </w:rPr>
        <w:t>autoria própria</w:t>
      </w:r>
    </w:p>
    <w:p w14:paraId="2396726B" w14:textId="77777777" w:rsidR="000268A6" w:rsidRPr="00B978B0" w:rsidRDefault="000268A6" w:rsidP="00B978B0">
      <w:pPr>
        <w:pStyle w:val="ABNT"/>
        <w:spacing w:line="240" w:lineRule="auto"/>
        <w:rPr>
          <w:rFonts w:ascii="Arial" w:hAnsi="Arial" w:cs="Arial"/>
          <w:sz w:val="20"/>
          <w:szCs w:val="20"/>
        </w:rPr>
      </w:pPr>
    </w:p>
    <w:p w14:paraId="51D253C5" w14:textId="77777777" w:rsidR="00982D2B" w:rsidRDefault="00982D2B" w:rsidP="00764736">
      <w:pPr>
        <w:pStyle w:val="ABNT"/>
        <w:rPr>
          <w:rFonts w:ascii="Arial" w:hAnsi="Arial" w:cs="Arial"/>
        </w:rPr>
      </w:pPr>
    </w:p>
    <w:p w14:paraId="1320A48A" w14:textId="77777777" w:rsidR="00982D2B" w:rsidRDefault="00982D2B" w:rsidP="00764736">
      <w:pPr>
        <w:pStyle w:val="ABNT"/>
        <w:rPr>
          <w:rFonts w:ascii="Arial" w:hAnsi="Arial" w:cs="Arial"/>
        </w:rPr>
      </w:pPr>
    </w:p>
    <w:p w14:paraId="19416E82" w14:textId="77777777" w:rsidR="000469DD" w:rsidRDefault="000469DD" w:rsidP="00764736">
      <w:pPr>
        <w:pStyle w:val="ABNT"/>
        <w:rPr>
          <w:rFonts w:ascii="Arial" w:hAnsi="Arial" w:cs="Arial"/>
        </w:rPr>
      </w:pPr>
    </w:p>
    <w:p w14:paraId="71E2D7D1" w14:textId="77777777" w:rsidR="000469DD" w:rsidRDefault="000469DD" w:rsidP="00764736">
      <w:pPr>
        <w:pStyle w:val="ABNT"/>
        <w:rPr>
          <w:rFonts w:ascii="Arial" w:hAnsi="Arial" w:cs="Arial"/>
        </w:rPr>
      </w:pPr>
    </w:p>
    <w:p w14:paraId="5B0ADE49" w14:textId="77777777" w:rsidR="000469DD" w:rsidRDefault="000469DD" w:rsidP="00764736">
      <w:pPr>
        <w:pStyle w:val="ABNT"/>
        <w:rPr>
          <w:rFonts w:ascii="Arial" w:hAnsi="Arial" w:cs="Arial"/>
        </w:rPr>
      </w:pPr>
    </w:p>
    <w:p w14:paraId="20CCCCB4" w14:textId="77777777" w:rsidR="000469DD" w:rsidRDefault="000469DD" w:rsidP="00764736">
      <w:pPr>
        <w:pStyle w:val="ABNT"/>
        <w:rPr>
          <w:rFonts w:ascii="Arial" w:hAnsi="Arial" w:cs="Arial"/>
        </w:rPr>
      </w:pPr>
    </w:p>
    <w:p w14:paraId="07CEED0D" w14:textId="77777777" w:rsidR="000469DD" w:rsidRDefault="000469DD" w:rsidP="00764736">
      <w:pPr>
        <w:pStyle w:val="ABNT"/>
        <w:rPr>
          <w:rFonts w:ascii="Arial" w:hAnsi="Arial" w:cs="Arial"/>
        </w:rPr>
      </w:pPr>
    </w:p>
    <w:p w14:paraId="55D7D50F" w14:textId="77777777" w:rsidR="000469DD" w:rsidRDefault="000469DD" w:rsidP="00764736">
      <w:pPr>
        <w:pStyle w:val="ABNT"/>
        <w:rPr>
          <w:rFonts w:ascii="Arial" w:hAnsi="Arial" w:cs="Arial"/>
        </w:rPr>
      </w:pPr>
    </w:p>
    <w:p w14:paraId="5A2BD615" w14:textId="77777777" w:rsidR="000469DD" w:rsidRDefault="000469DD" w:rsidP="00764736">
      <w:pPr>
        <w:pStyle w:val="ABNT"/>
        <w:rPr>
          <w:rFonts w:ascii="Arial" w:hAnsi="Arial" w:cs="Arial"/>
        </w:rPr>
      </w:pPr>
    </w:p>
    <w:p w14:paraId="2730C83A" w14:textId="77777777" w:rsidR="000469DD" w:rsidRDefault="000469DD" w:rsidP="00764736">
      <w:pPr>
        <w:pStyle w:val="ABNT"/>
        <w:rPr>
          <w:rFonts w:ascii="Arial" w:hAnsi="Arial" w:cs="Arial"/>
        </w:rPr>
      </w:pPr>
    </w:p>
    <w:p w14:paraId="23FE3721" w14:textId="77777777" w:rsidR="000469DD" w:rsidRDefault="000469DD" w:rsidP="00764736">
      <w:pPr>
        <w:pStyle w:val="ABNT"/>
        <w:rPr>
          <w:rFonts w:ascii="Arial" w:hAnsi="Arial" w:cs="Arial"/>
        </w:rPr>
      </w:pPr>
    </w:p>
    <w:p w14:paraId="0EB487CB" w14:textId="77777777" w:rsidR="000469DD" w:rsidRDefault="000469DD" w:rsidP="00764736">
      <w:pPr>
        <w:pStyle w:val="ABNT"/>
        <w:rPr>
          <w:rFonts w:ascii="Arial" w:hAnsi="Arial" w:cs="Arial"/>
        </w:rPr>
      </w:pPr>
    </w:p>
    <w:p w14:paraId="700438DF" w14:textId="77777777" w:rsidR="000469DD" w:rsidRDefault="000469DD" w:rsidP="00764736">
      <w:pPr>
        <w:pStyle w:val="ABNT"/>
        <w:rPr>
          <w:rFonts w:ascii="Arial" w:hAnsi="Arial" w:cs="Arial"/>
        </w:rPr>
      </w:pPr>
    </w:p>
    <w:p w14:paraId="368A7197" w14:textId="77777777" w:rsidR="000469DD" w:rsidRDefault="000469DD" w:rsidP="00764736">
      <w:pPr>
        <w:pStyle w:val="ABNT"/>
        <w:rPr>
          <w:rFonts w:ascii="Arial" w:hAnsi="Arial" w:cs="Arial"/>
        </w:rPr>
      </w:pPr>
    </w:p>
    <w:p w14:paraId="1365FC68" w14:textId="77777777" w:rsidR="000469DD" w:rsidRDefault="000469DD" w:rsidP="00764736">
      <w:pPr>
        <w:pStyle w:val="ABNT"/>
        <w:rPr>
          <w:rFonts w:ascii="Arial" w:hAnsi="Arial" w:cs="Arial"/>
        </w:rPr>
      </w:pPr>
    </w:p>
    <w:p w14:paraId="3237BF45" w14:textId="77777777" w:rsidR="00982D2B" w:rsidRDefault="00982D2B" w:rsidP="00764736">
      <w:pPr>
        <w:pStyle w:val="ABNT"/>
        <w:rPr>
          <w:rFonts w:ascii="Arial" w:hAnsi="Arial" w:cs="Arial"/>
        </w:rPr>
      </w:pPr>
    </w:p>
    <w:p w14:paraId="5F5DBC98" w14:textId="77777777" w:rsidR="007256F5" w:rsidRDefault="007256F5" w:rsidP="00764736">
      <w:pPr>
        <w:pStyle w:val="ABNT"/>
        <w:rPr>
          <w:rFonts w:ascii="Arial" w:hAnsi="Arial" w:cs="Arial"/>
        </w:rPr>
      </w:pPr>
    </w:p>
    <w:p w14:paraId="1B2574C9" w14:textId="77777777" w:rsidR="007256F5" w:rsidRDefault="007256F5" w:rsidP="00764736">
      <w:pPr>
        <w:pStyle w:val="ABNT"/>
        <w:rPr>
          <w:rFonts w:ascii="Arial" w:hAnsi="Arial" w:cs="Arial"/>
        </w:rPr>
      </w:pPr>
    </w:p>
    <w:p w14:paraId="1484741F" w14:textId="77777777" w:rsidR="00982D2B" w:rsidRPr="00E97765" w:rsidRDefault="00982D2B" w:rsidP="00764736">
      <w:pPr>
        <w:pStyle w:val="ABNT"/>
        <w:rPr>
          <w:rFonts w:ascii="Arial" w:hAnsi="Arial" w:cs="Arial"/>
        </w:rPr>
      </w:pPr>
    </w:p>
    <w:p w14:paraId="2EDBA0C1" w14:textId="5DAFC660" w:rsidR="001A1C89" w:rsidRPr="00261A77" w:rsidRDefault="00815FFD" w:rsidP="00261A77">
      <w:pPr>
        <w:pStyle w:val="Titulo1"/>
      </w:pPr>
      <w:bookmarkStart w:id="19" w:name="_Toc168835698"/>
      <w:r w:rsidRPr="00261A77">
        <w:lastRenderedPageBreak/>
        <w:t>Conclusão</w:t>
      </w:r>
      <w:bookmarkEnd w:id="19"/>
    </w:p>
    <w:p w14:paraId="7A8E609C" w14:textId="77777777" w:rsidR="00D16FC5" w:rsidRPr="00E97765" w:rsidRDefault="00D16FC5" w:rsidP="00764736">
      <w:pPr>
        <w:spacing w:after="0" w:line="360" w:lineRule="auto"/>
        <w:ind w:firstLine="709"/>
        <w:jc w:val="both"/>
        <w:rPr>
          <w:rFonts w:ascii="Arial" w:hAnsi="Arial" w:cs="Arial"/>
          <w:sz w:val="24"/>
          <w:szCs w:val="24"/>
        </w:rPr>
      </w:pPr>
    </w:p>
    <w:p w14:paraId="6E5B88B1" w14:textId="53C484D8" w:rsidR="0071176D" w:rsidRDefault="0071176D" w:rsidP="00764736">
      <w:pPr>
        <w:pStyle w:val="ABNT"/>
        <w:rPr>
          <w:rFonts w:ascii="Arial" w:hAnsi="Arial" w:cs="Arial"/>
        </w:rPr>
      </w:pPr>
      <w:r w:rsidRPr="00E97765">
        <w:rPr>
          <w:rFonts w:ascii="Arial" w:hAnsi="Arial" w:cs="Arial"/>
        </w:rPr>
        <w:t xml:space="preserve">Considerando os eventos macroeconômicos relevantes </w:t>
      </w:r>
      <w:r w:rsidR="00AC7532" w:rsidRPr="00E97765">
        <w:rPr>
          <w:rFonts w:ascii="Arial" w:hAnsi="Arial" w:cs="Arial"/>
        </w:rPr>
        <w:t>presenciados</w:t>
      </w:r>
      <w:r w:rsidRPr="00E97765">
        <w:rPr>
          <w:rFonts w:ascii="Arial" w:hAnsi="Arial" w:cs="Arial"/>
        </w:rPr>
        <w:t xml:space="preserve"> ao longo do período de </w:t>
      </w:r>
      <w:r w:rsidR="00AE15CD" w:rsidRPr="00E97765">
        <w:rPr>
          <w:rFonts w:ascii="Arial" w:hAnsi="Arial" w:cs="Arial"/>
        </w:rPr>
        <w:t>análise</w:t>
      </w:r>
      <w:r w:rsidRPr="00E97765">
        <w:rPr>
          <w:rFonts w:ascii="Arial" w:hAnsi="Arial" w:cs="Arial"/>
        </w:rPr>
        <w:t>, observamos significância estatís</w:t>
      </w:r>
      <w:r w:rsidR="00F36DE6" w:rsidRPr="00E97765">
        <w:rPr>
          <w:rFonts w:ascii="Arial" w:hAnsi="Arial" w:cs="Arial"/>
        </w:rPr>
        <w:t>t</w:t>
      </w:r>
      <w:r w:rsidRPr="00E97765">
        <w:rPr>
          <w:rFonts w:ascii="Arial" w:hAnsi="Arial" w:cs="Arial"/>
        </w:rPr>
        <w:t>ica e alta magnitude dos efeitos diretos e indiretos da política monetária doméstica na volatili</w:t>
      </w:r>
      <w:r w:rsidR="00F36DE6" w:rsidRPr="00E97765">
        <w:rPr>
          <w:rFonts w:ascii="Arial" w:hAnsi="Arial" w:cs="Arial"/>
        </w:rPr>
        <w:t>d</w:t>
      </w:r>
      <w:r w:rsidRPr="00E97765">
        <w:rPr>
          <w:rFonts w:ascii="Arial" w:hAnsi="Arial" w:cs="Arial"/>
        </w:rPr>
        <w:t xml:space="preserve">ade dos setores. </w:t>
      </w:r>
    </w:p>
    <w:p w14:paraId="3DA18F74" w14:textId="0E232564" w:rsidR="007256F5" w:rsidRDefault="00493BCF" w:rsidP="00764736">
      <w:pPr>
        <w:pStyle w:val="ABNT"/>
        <w:rPr>
          <w:rFonts w:ascii="Arial" w:hAnsi="Arial" w:cs="Arial"/>
        </w:rPr>
      </w:pPr>
      <w:r w:rsidRPr="00E97765">
        <w:rPr>
          <w:rFonts w:ascii="Arial" w:hAnsi="Arial" w:cs="Arial"/>
        </w:rPr>
        <w:t>De acordo com os resultados obtidos</w:t>
      </w:r>
      <w:r w:rsidR="005F0EE6" w:rsidRPr="00E97765">
        <w:rPr>
          <w:rFonts w:ascii="Arial" w:hAnsi="Arial" w:cs="Arial"/>
        </w:rPr>
        <w:t xml:space="preserve"> através do </w:t>
      </w:r>
      <w:r w:rsidR="00774BF0" w:rsidRPr="00E97765">
        <w:rPr>
          <w:rFonts w:ascii="Arial" w:hAnsi="Arial" w:cs="Arial"/>
        </w:rPr>
        <w:t xml:space="preserve">modelo </w:t>
      </w:r>
      <w:r w:rsidR="005F0EE6" w:rsidRPr="00E97765">
        <w:rPr>
          <w:rFonts w:ascii="Arial" w:hAnsi="Arial" w:cs="Arial"/>
        </w:rPr>
        <w:t>VAR</w:t>
      </w:r>
      <w:r w:rsidR="00774BF0" w:rsidRPr="00E97765">
        <w:rPr>
          <w:rFonts w:ascii="Arial" w:hAnsi="Arial" w:cs="Arial"/>
        </w:rPr>
        <w:t xml:space="preserve"> utilizado</w:t>
      </w:r>
      <w:r w:rsidRPr="00E97765">
        <w:rPr>
          <w:rFonts w:ascii="Arial" w:hAnsi="Arial" w:cs="Arial"/>
        </w:rPr>
        <w:t xml:space="preserve">, identificamos </w:t>
      </w:r>
      <w:r w:rsidR="005F0EE6" w:rsidRPr="00E97765">
        <w:rPr>
          <w:rFonts w:ascii="Arial" w:hAnsi="Arial" w:cs="Arial"/>
        </w:rPr>
        <w:t xml:space="preserve">boa </w:t>
      </w:r>
      <w:r w:rsidRPr="00E97765">
        <w:rPr>
          <w:rFonts w:ascii="Arial" w:hAnsi="Arial" w:cs="Arial"/>
        </w:rPr>
        <w:t>significância estatís</w:t>
      </w:r>
      <w:r w:rsidR="005F0EE6" w:rsidRPr="00E97765">
        <w:rPr>
          <w:rFonts w:ascii="Arial" w:hAnsi="Arial" w:cs="Arial"/>
        </w:rPr>
        <w:t xml:space="preserve">tica </w:t>
      </w:r>
      <w:r w:rsidR="00BC7851" w:rsidRPr="00E97765">
        <w:rPr>
          <w:rFonts w:ascii="Arial" w:hAnsi="Arial" w:cs="Arial"/>
        </w:rPr>
        <w:t>na maioria d</w:t>
      </w:r>
      <w:r w:rsidR="005F0EE6" w:rsidRPr="00E97765">
        <w:rPr>
          <w:rFonts w:ascii="Arial" w:hAnsi="Arial" w:cs="Arial"/>
        </w:rPr>
        <w:t xml:space="preserve">as variáveis estudadas, </w:t>
      </w:r>
      <w:r w:rsidR="00BC7851" w:rsidRPr="00E97765">
        <w:rPr>
          <w:rFonts w:ascii="Arial" w:hAnsi="Arial" w:cs="Arial"/>
        </w:rPr>
        <w:t>principalmente nas duas primeiras defasagens (“</w:t>
      </w:r>
      <w:r w:rsidR="00BC7851" w:rsidRPr="00E97765">
        <w:rPr>
          <w:rFonts w:ascii="Arial" w:hAnsi="Arial" w:cs="Arial"/>
          <w:i/>
          <w:iCs/>
        </w:rPr>
        <w:t>lags</w:t>
      </w:r>
      <w:r w:rsidR="00BC7851" w:rsidRPr="00E97765">
        <w:rPr>
          <w:rFonts w:ascii="Arial" w:hAnsi="Arial" w:cs="Arial"/>
        </w:rPr>
        <w:t>”)</w:t>
      </w:r>
      <w:r w:rsidRPr="00E97765">
        <w:rPr>
          <w:rFonts w:ascii="Arial" w:hAnsi="Arial" w:cs="Arial"/>
        </w:rPr>
        <w:t xml:space="preserve">. </w:t>
      </w:r>
      <w:r w:rsidR="00F17654" w:rsidRPr="00E97765">
        <w:rPr>
          <w:rFonts w:ascii="Arial" w:hAnsi="Arial" w:cs="Arial"/>
        </w:rPr>
        <w:t xml:space="preserve">Foi possível observar que as alterações da </w:t>
      </w:r>
      <w:r w:rsidR="00BC7851" w:rsidRPr="00E97765">
        <w:rPr>
          <w:rFonts w:ascii="Arial" w:hAnsi="Arial" w:cs="Arial"/>
        </w:rPr>
        <w:t xml:space="preserve">ETTJ </w:t>
      </w:r>
      <w:r w:rsidR="00CD5143" w:rsidRPr="00E97765">
        <w:rPr>
          <w:rFonts w:ascii="Arial" w:hAnsi="Arial" w:cs="Arial"/>
        </w:rPr>
        <w:t>brasileira</w:t>
      </w:r>
      <w:r w:rsidR="00BC7851" w:rsidRPr="00E97765">
        <w:rPr>
          <w:rFonts w:ascii="Arial" w:hAnsi="Arial" w:cs="Arial"/>
        </w:rPr>
        <w:t xml:space="preserve"> </w:t>
      </w:r>
      <w:r w:rsidR="00F17654" w:rsidRPr="00E97765">
        <w:rPr>
          <w:rFonts w:ascii="Arial" w:hAnsi="Arial" w:cs="Arial"/>
        </w:rPr>
        <w:t xml:space="preserve">têm relevante influência na volatilidade dos setores. </w:t>
      </w:r>
      <w:r w:rsidR="00035FDB" w:rsidRPr="00E97765">
        <w:rPr>
          <w:rFonts w:ascii="Arial" w:hAnsi="Arial" w:cs="Arial"/>
        </w:rPr>
        <w:t>Avaliando todo o mercado, n</w:t>
      </w:r>
      <w:r w:rsidRPr="00E97765">
        <w:rPr>
          <w:rFonts w:ascii="Arial" w:hAnsi="Arial" w:cs="Arial"/>
        </w:rPr>
        <w:t xml:space="preserve">osso modelo </w:t>
      </w:r>
      <w:r w:rsidR="00035FDB" w:rsidRPr="00E97765">
        <w:rPr>
          <w:rFonts w:ascii="Arial" w:hAnsi="Arial" w:cs="Arial"/>
        </w:rPr>
        <w:t>indicou</w:t>
      </w:r>
      <w:r w:rsidRPr="00E97765">
        <w:rPr>
          <w:rFonts w:ascii="Arial" w:hAnsi="Arial" w:cs="Arial"/>
        </w:rPr>
        <w:t xml:space="preserve"> que uma variação de </w:t>
      </w:r>
      <w:r w:rsidRPr="00E97765">
        <w:rPr>
          <w:rFonts w:ascii="Arial" w:hAnsi="Arial" w:cs="Arial"/>
          <w:b/>
          <w:bCs/>
        </w:rPr>
        <w:t>1p.p</w:t>
      </w:r>
      <w:r w:rsidRPr="00E97765">
        <w:rPr>
          <w:rFonts w:ascii="Arial" w:hAnsi="Arial" w:cs="Arial"/>
        </w:rPr>
        <w:t xml:space="preserve"> (ponto percentual) na </w:t>
      </w:r>
      <w:r w:rsidR="006D71DD" w:rsidRPr="00E97765">
        <w:rPr>
          <w:rFonts w:ascii="Arial" w:hAnsi="Arial" w:cs="Arial"/>
        </w:rPr>
        <w:t>ETTJ com duration de 1 ano</w:t>
      </w:r>
      <w:r w:rsidR="007F2F5B" w:rsidRPr="00E97765">
        <w:rPr>
          <w:rFonts w:ascii="Arial" w:hAnsi="Arial" w:cs="Arial"/>
        </w:rPr>
        <w:t xml:space="preserve"> </w:t>
      </w:r>
      <w:r w:rsidRPr="00E97765">
        <w:rPr>
          <w:rFonts w:ascii="Arial" w:hAnsi="Arial" w:cs="Arial"/>
        </w:rPr>
        <w:t xml:space="preserve">resulta num aumento de </w:t>
      </w:r>
      <w:r w:rsidR="00254A17" w:rsidRPr="00E97765">
        <w:rPr>
          <w:rFonts w:ascii="Arial" w:hAnsi="Arial" w:cs="Arial"/>
          <w:b/>
          <w:bCs/>
        </w:rPr>
        <w:t>0,17p.p</w:t>
      </w:r>
      <w:r w:rsidRPr="00E97765">
        <w:rPr>
          <w:rFonts w:ascii="Arial" w:hAnsi="Arial" w:cs="Arial"/>
        </w:rPr>
        <w:t xml:space="preserve"> na volatilidade</w:t>
      </w:r>
      <w:r w:rsidR="00507EFB" w:rsidRPr="00E97765">
        <w:rPr>
          <w:rFonts w:ascii="Arial" w:hAnsi="Arial" w:cs="Arial"/>
        </w:rPr>
        <w:t xml:space="preserve"> do mercado</w:t>
      </w:r>
      <w:r w:rsidR="00774BF0" w:rsidRPr="00E97765">
        <w:rPr>
          <w:rFonts w:ascii="Arial" w:hAnsi="Arial" w:cs="Arial"/>
        </w:rPr>
        <w:t xml:space="preserve">. </w:t>
      </w:r>
    </w:p>
    <w:p w14:paraId="4EBDB4F3" w14:textId="6A889E27" w:rsidR="007256F5" w:rsidRDefault="00774BF0" w:rsidP="00764736">
      <w:pPr>
        <w:pStyle w:val="ABNT"/>
        <w:rPr>
          <w:rFonts w:ascii="Arial" w:hAnsi="Arial" w:cs="Arial"/>
        </w:rPr>
      </w:pPr>
      <w:r w:rsidRPr="00E97765">
        <w:rPr>
          <w:rFonts w:ascii="Arial" w:hAnsi="Arial" w:cs="Arial"/>
        </w:rPr>
        <w:t>Este resultado era</w:t>
      </w:r>
      <w:r w:rsidR="00035FDB" w:rsidRPr="00E97765">
        <w:rPr>
          <w:rFonts w:ascii="Arial" w:hAnsi="Arial" w:cs="Arial"/>
        </w:rPr>
        <w:t xml:space="preserve"> </w:t>
      </w:r>
      <w:r w:rsidRPr="00E97765">
        <w:rPr>
          <w:rFonts w:ascii="Arial" w:hAnsi="Arial" w:cs="Arial"/>
        </w:rPr>
        <w:t xml:space="preserve">teoricamente </w:t>
      </w:r>
      <w:r w:rsidR="00035FDB" w:rsidRPr="00E97765">
        <w:rPr>
          <w:rFonts w:ascii="Arial" w:hAnsi="Arial" w:cs="Arial"/>
        </w:rPr>
        <w:t>aguardado</w:t>
      </w:r>
      <w:r w:rsidRPr="00E97765">
        <w:rPr>
          <w:rFonts w:ascii="Arial" w:hAnsi="Arial" w:cs="Arial"/>
        </w:rPr>
        <w:t xml:space="preserve"> conforme exposto anteriormente, tendo em vista o impacto do</w:t>
      </w:r>
      <w:r w:rsidR="00035FDB" w:rsidRPr="00E97765">
        <w:rPr>
          <w:rFonts w:ascii="Arial" w:hAnsi="Arial" w:cs="Arial"/>
        </w:rPr>
        <w:t xml:space="preserve">s mecanismos de transmissão da política monetária </w:t>
      </w:r>
      <w:r w:rsidRPr="00E97765">
        <w:rPr>
          <w:rFonts w:ascii="Arial" w:hAnsi="Arial" w:cs="Arial"/>
        </w:rPr>
        <w:t>n</w:t>
      </w:r>
      <w:r w:rsidR="00035FDB" w:rsidRPr="00E97765">
        <w:rPr>
          <w:rFonts w:ascii="Arial" w:hAnsi="Arial" w:cs="Arial"/>
        </w:rPr>
        <w:t>os resultados financeiros das empresas,</w:t>
      </w:r>
      <w:r w:rsidRPr="00E97765">
        <w:rPr>
          <w:rFonts w:ascii="Arial" w:hAnsi="Arial" w:cs="Arial"/>
        </w:rPr>
        <w:t xml:space="preserve"> as modificações no custo oportunidade dos investidores (tanto pelo mercado doméstico com a taxa de juros brasileira quanto pelo mercado internacional com os juros norte-americanos) e o nível de atratividade de preços aos investidores estrangeiros proporcionada pelas oscilações da taxa de câmbio real (USDBRL).</w:t>
      </w:r>
      <w:r w:rsidR="00493BCF" w:rsidRPr="00E97765">
        <w:rPr>
          <w:rFonts w:ascii="Arial" w:hAnsi="Arial" w:cs="Arial"/>
        </w:rPr>
        <w:t xml:space="preserve"> </w:t>
      </w:r>
    </w:p>
    <w:p w14:paraId="779DA74F" w14:textId="37E68775" w:rsidR="007256F5" w:rsidRDefault="000C793D" w:rsidP="00764736">
      <w:pPr>
        <w:pStyle w:val="ABNT"/>
        <w:rPr>
          <w:rFonts w:ascii="Arial" w:hAnsi="Arial" w:cs="Arial"/>
        </w:rPr>
      </w:pPr>
      <w:r w:rsidRPr="00E97765">
        <w:rPr>
          <w:rFonts w:ascii="Arial" w:hAnsi="Arial" w:cs="Arial"/>
        </w:rPr>
        <w:t xml:space="preserve">Observamos que os setores  que tiveram ótima significância estatística e que sofreram maior impacto (em p.p) da taxa de juros brasileira foram coerentes com a teoria </w:t>
      </w:r>
      <w:r w:rsidR="00CD5143" w:rsidRPr="00E97765">
        <w:rPr>
          <w:rFonts w:ascii="Arial" w:hAnsi="Arial" w:cs="Arial"/>
        </w:rPr>
        <w:t>econômico-financeira</w:t>
      </w:r>
      <w:r w:rsidRPr="00E97765">
        <w:rPr>
          <w:rFonts w:ascii="Arial" w:hAnsi="Arial" w:cs="Arial"/>
        </w:rPr>
        <w:t>. Estes foram, respectivamente, “</w:t>
      </w:r>
      <w:r w:rsidRPr="00E97765">
        <w:rPr>
          <w:rFonts w:ascii="Arial" w:hAnsi="Arial" w:cs="Arial"/>
          <w:b/>
          <w:bCs/>
        </w:rPr>
        <w:t>Bens industriais</w:t>
      </w:r>
      <w:r w:rsidRPr="00E97765">
        <w:rPr>
          <w:rFonts w:ascii="Arial" w:hAnsi="Arial" w:cs="Arial"/>
        </w:rPr>
        <w:t>”, “</w:t>
      </w:r>
      <w:r w:rsidRPr="00E97765">
        <w:rPr>
          <w:rFonts w:ascii="Arial" w:hAnsi="Arial" w:cs="Arial"/>
          <w:b/>
          <w:bCs/>
        </w:rPr>
        <w:t>Industrial</w:t>
      </w:r>
      <w:r w:rsidRPr="00E97765">
        <w:rPr>
          <w:rFonts w:ascii="Arial" w:hAnsi="Arial" w:cs="Arial"/>
        </w:rPr>
        <w:t>” (porém com baixa significância), “</w:t>
      </w:r>
      <w:r w:rsidRPr="00E97765">
        <w:rPr>
          <w:rFonts w:ascii="Arial" w:hAnsi="Arial" w:cs="Arial"/>
          <w:b/>
          <w:bCs/>
        </w:rPr>
        <w:t>Materiais Básicos</w:t>
      </w:r>
      <w:r w:rsidRPr="00E97765">
        <w:rPr>
          <w:rFonts w:ascii="Arial" w:hAnsi="Arial" w:cs="Arial"/>
        </w:rPr>
        <w:t>”</w:t>
      </w:r>
      <w:r w:rsidR="000268A6" w:rsidRPr="00E97765">
        <w:rPr>
          <w:rFonts w:ascii="Arial" w:hAnsi="Arial" w:cs="Arial"/>
        </w:rPr>
        <w:t>, “</w:t>
      </w:r>
      <w:r w:rsidR="000268A6" w:rsidRPr="00E97765">
        <w:rPr>
          <w:rFonts w:ascii="Arial" w:hAnsi="Arial" w:cs="Arial"/>
          <w:b/>
          <w:bCs/>
        </w:rPr>
        <w:t>Commodities”,</w:t>
      </w:r>
      <w:r w:rsidR="000268A6" w:rsidRPr="00E97765">
        <w:rPr>
          <w:rFonts w:ascii="Arial" w:hAnsi="Arial" w:cs="Arial"/>
        </w:rPr>
        <w:t xml:space="preserve"> “</w:t>
      </w:r>
      <w:r w:rsidR="000268A6" w:rsidRPr="00E97765">
        <w:rPr>
          <w:rFonts w:ascii="Arial" w:hAnsi="Arial" w:cs="Arial"/>
          <w:b/>
          <w:bCs/>
        </w:rPr>
        <w:t>Transporte</w:t>
      </w:r>
      <w:r w:rsidR="000268A6" w:rsidRPr="00E97765">
        <w:rPr>
          <w:rFonts w:ascii="Arial" w:hAnsi="Arial" w:cs="Arial"/>
        </w:rPr>
        <w:t xml:space="preserve">” </w:t>
      </w:r>
      <w:r w:rsidRPr="00E97765">
        <w:rPr>
          <w:rFonts w:ascii="Arial" w:hAnsi="Arial" w:cs="Arial"/>
        </w:rPr>
        <w:t>e “</w:t>
      </w:r>
      <w:r w:rsidRPr="00E97765">
        <w:rPr>
          <w:rFonts w:ascii="Arial" w:hAnsi="Arial" w:cs="Arial"/>
          <w:b/>
          <w:bCs/>
        </w:rPr>
        <w:t>Agronegócio</w:t>
      </w:r>
      <w:r w:rsidRPr="00E97765">
        <w:rPr>
          <w:rFonts w:ascii="Arial" w:hAnsi="Arial" w:cs="Arial"/>
        </w:rPr>
        <w:t>”.</w:t>
      </w:r>
    </w:p>
    <w:p w14:paraId="0C653D26" w14:textId="21329115" w:rsidR="007256F5" w:rsidRDefault="00D26805" w:rsidP="00764736">
      <w:pPr>
        <w:pStyle w:val="ABNT"/>
        <w:rPr>
          <w:rFonts w:ascii="Arial" w:hAnsi="Arial" w:cs="Arial"/>
        </w:rPr>
      </w:pPr>
      <w:r w:rsidRPr="00E97765">
        <w:rPr>
          <w:rFonts w:ascii="Arial" w:hAnsi="Arial" w:cs="Arial"/>
        </w:rPr>
        <w:t xml:space="preserve">Os setores </w:t>
      </w:r>
      <w:r w:rsidR="008300C1" w:rsidRPr="00E97765">
        <w:rPr>
          <w:rFonts w:ascii="Arial" w:hAnsi="Arial" w:cs="Arial"/>
        </w:rPr>
        <w:t>“</w:t>
      </w:r>
      <w:r w:rsidR="008300C1" w:rsidRPr="00E97765">
        <w:rPr>
          <w:rFonts w:ascii="Arial" w:hAnsi="Arial" w:cs="Arial"/>
          <w:b/>
          <w:bCs/>
        </w:rPr>
        <w:t>Bens Industriais</w:t>
      </w:r>
      <w:r w:rsidR="008300C1" w:rsidRPr="00E97765">
        <w:rPr>
          <w:rFonts w:ascii="Arial" w:hAnsi="Arial" w:cs="Arial"/>
        </w:rPr>
        <w:t xml:space="preserve">” e </w:t>
      </w:r>
      <w:r w:rsidRPr="00E97765">
        <w:rPr>
          <w:rFonts w:ascii="Arial" w:hAnsi="Arial" w:cs="Arial"/>
        </w:rPr>
        <w:t>“</w:t>
      </w:r>
      <w:r w:rsidRPr="00E97765">
        <w:rPr>
          <w:rFonts w:ascii="Arial" w:hAnsi="Arial" w:cs="Arial"/>
          <w:b/>
          <w:bCs/>
        </w:rPr>
        <w:t>Industrial</w:t>
      </w:r>
      <w:r w:rsidRPr="00E97765">
        <w:rPr>
          <w:rFonts w:ascii="Arial" w:hAnsi="Arial" w:cs="Arial"/>
        </w:rPr>
        <w:t xml:space="preserve">” </w:t>
      </w:r>
      <w:r w:rsidR="00242F36" w:rsidRPr="00E97765">
        <w:rPr>
          <w:rFonts w:ascii="Arial" w:hAnsi="Arial" w:cs="Arial"/>
        </w:rPr>
        <w:t>são</w:t>
      </w:r>
      <w:r w:rsidRPr="00E97765">
        <w:rPr>
          <w:rFonts w:ascii="Arial" w:hAnsi="Arial" w:cs="Arial"/>
        </w:rPr>
        <w:t xml:space="preserve"> os que sofrer</w:t>
      </w:r>
      <w:r w:rsidR="00573214" w:rsidRPr="00E97765">
        <w:rPr>
          <w:rFonts w:ascii="Arial" w:hAnsi="Arial" w:cs="Arial"/>
        </w:rPr>
        <w:t>a</w:t>
      </w:r>
      <w:r w:rsidRPr="00E97765">
        <w:rPr>
          <w:rFonts w:ascii="Arial" w:hAnsi="Arial" w:cs="Arial"/>
        </w:rPr>
        <w:t>m maior influência das alterações dos juros na sua volatilidade, o que é esperado pela teoria, uma vez que estes setores exigem alto nível de investimento em equipamentos de última geração e tecnologia de ponta</w:t>
      </w:r>
      <w:r w:rsidR="00573214" w:rsidRPr="00E97765">
        <w:rPr>
          <w:rFonts w:ascii="Arial" w:hAnsi="Arial" w:cs="Arial"/>
        </w:rPr>
        <w:t>, além da necessidade de investimento em capital fixo para manutenção das máquinas, sofrendo influência dos juros pelo custo do financiamento destes capitais</w:t>
      </w:r>
      <w:r w:rsidRPr="00E97765">
        <w:rPr>
          <w:rFonts w:ascii="Arial" w:hAnsi="Arial" w:cs="Arial"/>
        </w:rPr>
        <w:t xml:space="preserve">. Este setor possui um papel crucial no desenvolvimento econômico de um país, pois fornece os meios necessários para aumentar a produtividade e tornar os processos produtivos mais eficientes, cujo efeito escoa para os demais setores e têm efeito positivo de longo prazo no nível de emprego e na taxa real de câmbio de uma economia (devido ao aumento dos termos de troca do país). </w:t>
      </w:r>
      <w:r w:rsidRPr="00E97765">
        <w:rPr>
          <w:rFonts w:ascii="Arial" w:hAnsi="Arial" w:cs="Arial"/>
        </w:rPr>
        <w:lastRenderedPageBreak/>
        <w:t>Contudo, vale observar que há poucas empresas do setor industrial listadas na bolsa de valores brasileira, tanto pela baixa presença deste setor empresarial na</w:t>
      </w:r>
      <w:r w:rsidR="00573214" w:rsidRPr="00E97765">
        <w:rPr>
          <w:rFonts w:ascii="Arial" w:hAnsi="Arial" w:cs="Arial"/>
        </w:rPr>
        <w:t xml:space="preserve"> própria</w:t>
      </w:r>
      <w:r w:rsidRPr="00E97765">
        <w:rPr>
          <w:rFonts w:ascii="Arial" w:hAnsi="Arial" w:cs="Arial"/>
        </w:rPr>
        <w:t xml:space="preserve"> economia real brasileira, uma vez que sua atividade relevante está majoritariamente focada no setor agropecuário.</w:t>
      </w:r>
    </w:p>
    <w:p w14:paraId="29E81F35" w14:textId="61253052" w:rsidR="007256F5" w:rsidRDefault="00BC7851" w:rsidP="00764736">
      <w:pPr>
        <w:pStyle w:val="ABNT"/>
        <w:rPr>
          <w:rFonts w:ascii="Arial" w:hAnsi="Arial" w:cs="Arial"/>
        </w:rPr>
      </w:pPr>
      <w:r w:rsidRPr="00E97765">
        <w:rPr>
          <w:rFonts w:ascii="Arial" w:hAnsi="Arial" w:cs="Arial"/>
        </w:rPr>
        <w:t>Os setores “</w:t>
      </w:r>
      <w:r w:rsidRPr="00E97765">
        <w:rPr>
          <w:rFonts w:ascii="Arial" w:hAnsi="Arial" w:cs="Arial"/>
          <w:b/>
          <w:bCs/>
        </w:rPr>
        <w:t>Commodities</w:t>
      </w:r>
      <w:r w:rsidRPr="00E97765">
        <w:rPr>
          <w:rFonts w:ascii="Arial" w:hAnsi="Arial" w:cs="Arial"/>
        </w:rPr>
        <w:t>”, “</w:t>
      </w:r>
      <w:r w:rsidRPr="00E97765">
        <w:rPr>
          <w:rFonts w:ascii="Arial" w:hAnsi="Arial" w:cs="Arial"/>
          <w:b/>
          <w:bCs/>
        </w:rPr>
        <w:t>Agronegócio</w:t>
      </w:r>
      <w:r w:rsidR="00704480" w:rsidRPr="00E97765">
        <w:rPr>
          <w:rFonts w:ascii="Arial" w:hAnsi="Arial" w:cs="Arial"/>
        </w:rPr>
        <w:t>”,</w:t>
      </w:r>
      <w:r w:rsidRPr="00E97765">
        <w:rPr>
          <w:rFonts w:ascii="Arial" w:hAnsi="Arial" w:cs="Arial"/>
        </w:rPr>
        <w:t xml:space="preserve"> “</w:t>
      </w:r>
      <w:r w:rsidRPr="00E97765">
        <w:rPr>
          <w:rFonts w:ascii="Arial" w:hAnsi="Arial" w:cs="Arial"/>
          <w:b/>
          <w:bCs/>
        </w:rPr>
        <w:t>Materiais básicos</w:t>
      </w:r>
      <w:r w:rsidRPr="00E97765">
        <w:rPr>
          <w:rFonts w:ascii="Arial" w:hAnsi="Arial" w:cs="Arial"/>
        </w:rPr>
        <w:t>”</w:t>
      </w:r>
      <w:r w:rsidR="00704480" w:rsidRPr="00E97765">
        <w:rPr>
          <w:rFonts w:ascii="Arial" w:hAnsi="Arial" w:cs="Arial"/>
        </w:rPr>
        <w:t xml:space="preserve"> e “</w:t>
      </w:r>
      <w:r w:rsidR="00704480" w:rsidRPr="00E97765">
        <w:rPr>
          <w:rFonts w:ascii="Arial" w:hAnsi="Arial" w:cs="Arial"/>
          <w:b/>
          <w:bCs/>
        </w:rPr>
        <w:t>Transporte</w:t>
      </w:r>
      <w:r w:rsidR="00704480" w:rsidRPr="00E97765">
        <w:rPr>
          <w:rFonts w:ascii="Arial" w:hAnsi="Arial" w:cs="Arial"/>
        </w:rPr>
        <w:t>”</w:t>
      </w:r>
      <w:r w:rsidRPr="00E97765">
        <w:rPr>
          <w:rFonts w:ascii="Arial" w:hAnsi="Arial" w:cs="Arial"/>
        </w:rPr>
        <w:t xml:space="preserve"> não deveriam sofrer influência direta da taxa de juros brasileira em suas respectivas volatilidades, uma vez que suas atividades-fim </w:t>
      </w:r>
      <w:r w:rsidR="005B63E0" w:rsidRPr="00E97765">
        <w:rPr>
          <w:rFonts w:ascii="Arial" w:hAnsi="Arial" w:cs="Arial"/>
        </w:rPr>
        <w:t xml:space="preserve">ou custos </w:t>
      </w:r>
      <w:r w:rsidRPr="00E97765">
        <w:rPr>
          <w:rFonts w:ascii="Arial" w:hAnsi="Arial" w:cs="Arial"/>
        </w:rPr>
        <w:t>estão vinculad</w:t>
      </w:r>
      <w:r w:rsidR="005B63E0" w:rsidRPr="00E97765">
        <w:rPr>
          <w:rFonts w:ascii="Arial" w:hAnsi="Arial" w:cs="Arial"/>
        </w:rPr>
        <w:t>o</w:t>
      </w:r>
      <w:r w:rsidRPr="00E97765">
        <w:rPr>
          <w:rFonts w:ascii="Arial" w:hAnsi="Arial" w:cs="Arial"/>
        </w:rPr>
        <w:t>s aos preços internacionais de seus bens primários</w:t>
      </w:r>
      <w:r w:rsidR="00EC35DB" w:rsidRPr="00E97765">
        <w:rPr>
          <w:rFonts w:ascii="Arial" w:hAnsi="Arial" w:cs="Arial"/>
        </w:rPr>
        <w:t xml:space="preserve"> ou serviços</w:t>
      </w:r>
      <w:r w:rsidRPr="00E97765">
        <w:rPr>
          <w:rFonts w:ascii="Arial" w:hAnsi="Arial" w:cs="Arial"/>
        </w:rPr>
        <w:t xml:space="preserve">. </w:t>
      </w:r>
      <w:r w:rsidR="00A142A7" w:rsidRPr="00E97765">
        <w:rPr>
          <w:rFonts w:ascii="Arial" w:hAnsi="Arial" w:cs="Arial"/>
        </w:rPr>
        <w:t>Apesar disso</w:t>
      </w:r>
      <w:r w:rsidRPr="00E97765">
        <w:rPr>
          <w:rFonts w:ascii="Arial" w:hAnsi="Arial" w:cs="Arial"/>
        </w:rPr>
        <w:t xml:space="preserve">, foi observado um efeito relevante dos juros na volatilidade destes setores, bem como alta significância estatística. Isto pode ser explicado pela competição </w:t>
      </w:r>
      <w:r w:rsidR="00B86F11" w:rsidRPr="00E97765">
        <w:rPr>
          <w:rFonts w:ascii="Arial" w:hAnsi="Arial" w:cs="Arial"/>
        </w:rPr>
        <w:t>entre</w:t>
      </w:r>
      <w:r w:rsidRPr="00E97765">
        <w:rPr>
          <w:rFonts w:ascii="Arial" w:hAnsi="Arial" w:cs="Arial"/>
        </w:rPr>
        <w:t xml:space="preserve"> capital produtivo </w:t>
      </w:r>
      <w:r w:rsidR="00B86F11" w:rsidRPr="00E97765">
        <w:rPr>
          <w:rFonts w:ascii="Arial" w:hAnsi="Arial" w:cs="Arial"/>
        </w:rPr>
        <w:t>e</w:t>
      </w:r>
      <w:r w:rsidRPr="00E97765">
        <w:rPr>
          <w:rFonts w:ascii="Arial" w:hAnsi="Arial" w:cs="Arial"/>
        </w:rPr>
        <w:t xml:space="preserve"> investimentos em renda fixa, cuja remuneração é relacionada às variações dos juros, caracterizada como custo oportunidade do investimento real na economia. Com falta ou abundância de capital interessado em investir na economia real (impactado pelo custo oportunidade em renda fixa), o qual também é relacionado com a atividade econômica daquele país, há alteração na demanda por commodities e materiais básicos destas empresas brasileiras, influenciando diretamente suas receitas. Além disso, os preços das commodities impactam a inflação do Brasil devido à sua relevante participação no PIB e, desta forma, motivam as expectativas dos investidores quanto às modificações que devem ocorrer na taxa de juros como reação a tais efeitos inflacionários, uma vez que variações dos preços destes produtos exportados causam efeitos na inflação doméstica, a qual costuma ser combatida pela autoridade monetária através da alta dos juros.</w:t>
      </w:r>
    </w:p>
    <w:p w14:paraId="6C206034" w14:textId="1DCDCECA" w:rsidR="007256F5" w:rsidRDefault="00CE46BB" w:rsidP="00764736">
      <w:pPr>
        <w:pStyle w:val="ABNT"/>
        <w:rPr>
          <w:rFonts w:ascii="Arial" w:hAnsi="Arial" w:cs="Arial"/>
        </w:rPr>
      </w:pPr>
      <w:r w:rsidRPr="00E97765">
        <w:rPr>
          <w:rFonts w:ascii="Arial" w:hAnsi="Arial" w:cs="Arial"/>
        </w:rPr>
        <w:t>A baixa influência sofrida pelos juros nos setores “</w:t>
      </w:r>
      <w:r w:rsidRPr="00E97765">
        <w:rPr>
          <w:rFonts w:ascii="Arial" w:hAnsi="Arial" w:cs="Arial"/>
          <w:b/>
          <w:bCs/>
        </w:rPr>
        <w:t>Energia Elétrica</w:t>
      </w:r>
      <w:r w:rsidRPr="00E97765">
        <w:rPr>
          <w:rFonts w:ascii="Arial" w:hAnsi="Arial" w:cs="Arial"/>
        </w:rPr>
        <w:t>”, “</w:t>
      </w:r>
      <w:r w:rsidRPr="00E97765">
        <w:rPr>
          <w:rFonts w:ascii="Arial" w:hAnsi="Arial" w:cs="Arial"/>
          <w:b/>
          <w:bCs/>
        </w:rPr>
        <w:t>Utilidade Pública</w:t>
      </w:r>
      <w:r w:rsidRPr="00E97765">
        <w:rPr>
          <w:rFonts w:ascii="Arial" w:hAnsi="Arial" w:cs="Arial"/>
        </w:rPr>
        <w:t>” (apesar de nenhuma significância estatística em ambos)</w:t>
      </w:r>
      <w:r w:rsidR="00B85BBA" w:rsidRPr="00E97765">
        <w:rPr>
          <w:rFonts w:ascii="Arial" w:hAnsi="Arial" w:cs="Arial"/>
        </w:rPr>
        <w:t xml:space="preserve"> é</w:t>
      </w:r>
      <w:r w:rsidRPr="00E97765">
        <w:rPr>
          <w:rFonts w:ascii="Arial" w:hAnsi="Arial" w:cs="Arial"/>
        </w:rPr>
        <w:t xml:space="preserve"> esperad</w:t>
      </w:r>
      <w:r w:rsidR="00B85BBA" w:rsidRPr="00E97765">
        <w:rPr>
          <w:rFonts w:ascii="Arial" w:hAnsi="Arial" w:cs="Arial"/>
        </w:rPr>
        <w:t>a</w:t>
      </w:r>
      <w:r w:rsidRPr="00E97765">
        <w:rPr>
          <w:rFonts w:ascii="Arial" w:hAnsi="Arial" w:cs="Arial"/>
        </w:rPr>
        <w:t xml:space="preserve"> teoricamente, uma vez que as receitas das empresas neles inseridas não são muito sensíveis às variações de juros</w:t>
      </w:r>
      <w:r w:rsidR="008C3C5E" w:rsidRPr="00E97765">
        <w:rPr>
          <w:rFonts w:ascii="Arial" w:hAnsi="Arial" w:cs="Arial"/>
        </w:rPr>
        <w:t xml:space="preserve">, além de serem corrigidas por índices de inflação. </w:t>
      </w:r>
      <w:r w:rsidRPr="00E97765">
        <w:rPr>
          <w:rFonts w:ascii="Arial" w:hAnsi="Arial" w:cs="Arial"/>
        </w:rPr>
        <w:t xml:space="preserve">Pela teoria, </w:t>
      </w:r>
      <w:r w:rsidR="00443DAE" w:rsidRPr="00E97765">
        <w:rPr>
          <w:rFonts w:ascii="Arial" w:hAnsi="Arial" w:cs="Arial"/>
        </w:rPr>
        <w:t>estes setores seriam</w:t>
      </w:r>
      <w:r w:rsidRPr="00E97765">
        <w:rPr>
          <w:rFonts w:ascii="Arial" w:hAnsi="Arial" w:cs="Arial"/>
        </w:rPr>
        <w:t xml:space="preserve"> afetad</w:t>
      </w:r>
      <w:r w:rsidR="00443DAE" w:rsidRPr="00E97765">
        <w:rPr>
          <w:rFonts w:ascii="Arial" w:hAnsi="Arial" w:cs="Arial"/>
        </w:rPr>
        <w:t>o</w:t>
      </w:r>
      <w:r w:rsidRPr="00E97765">
        <w:rPr>
          <w:rFonts w:ascii="Arial" w:hAnsi="Arial" w:cs="Arial"/>
        </w:rPr>
        <w:t>s pelos juros através da influência no custo de capital das empresas, tendo em vista a alta necessidade de investimento em infraestrutura</w:t>
      </w:r>
      <w:r w:rsidR="00D04565" w:rsidRPr="00E97765">
        <w:rPr>
          <w:rFonts w:ascii="Arial" w:hAnsi="Arial" w:cs="Arial"/>
        </w:rPr>
        <w:t>.</w:t>
      </w:r>
    </w:p>
    <w:p w14:paraId="70AD3043" w14:textId="434CBDD1" w:rsidR="007256F5" w:rsidRDefault="00D26805" w:rsidP="00764736">
      <w:pPr>
        <w:pStyle w:val="ABNT"/>
        <w:rPr>
          <w:rFonts w:ascii="Arial" w:hAnsi="Arial" w:cs="Arial"/>
        </w:rPr>
      </w:pPr>
      <w:r w:rsidRPr="00E97765">
        <w:rPr>
          <w:rFonts w:ascii="Arial" w:hAnsi="Arial" w:cs="Arial"/>
        </w:rPr>
        <w:t>Conforme esperado teoricamente, o setor “</w:t>
      </w:r>
      <w:r w:rsidRPr="00E97765">
        <w:rPr>
          <w:rFonts w:ascii="Arial" w:hAnsi="Arial" w:cs="Arial"/>
          <w:b/>
          <w:bCs/>
        </w:rPr>
        <w:t>Financeiro</w:t>
      </w:r>
      <w:r w:rsidRPr="00E97765">
        <w:rPr>
          <w:rFonts w:ascii="Arial" w:hAnsi="Arial" w:cs="Arial"/>
        </w:rPr>
        <w:t xml:space="preserve">” obteve baixa influência da taxa de juros em sua volatilidade, o que pode ser explicado pela versatilidade de sua atividade-fim. Em cenários de juros altos, as empresas podem se beneficiar por maiores remunerações dos instrumentos financeiros e intermediar operações financeiras, enquanto em cenários de juros baixos são beneficiadas pela maior </w:t>
      </w:r>
      <w:r w:rsidRPr="00E97765">
        <w:rPr>
          <w:rFonts w:ascii="Arial" w:hAnsi="Arial" w:cs="Arial"/>
        </w:rPr>
        <w:lastRenderedPageBreak/>
        <w:t>quantidade de crédito na economia. A influência dos juros neste setor, bem como também no setor “</w:t>
      </w:r>
      <w:r w:rsidRPr="00E97765">
        <w:rPr>
          <w:rFonts w:ascii="Arial" w:hAnsi="Arial" w:cs="Arial"/>
          <w:b/>
          <w:bCs/>
        </w:rPr>
        <w:t>Saúde</w:t>
      </w:r>
      <w:r w:rsidRPr="00E97765">
        <w:rPr>
          <w:rFonts w:ascii="Arial" w:hAnsi="Arial" w:cs="Arial"/>
        </w:rPr>
        <w:t xml:space="preserve">” </w:t>
      </w:r>
      <w:r w:rsidR="00CD5143" w:rsidRPr="00E97765">
        <w:rPr>
          <w:rFonts w:ascii="Arial" w:hAnsi="Arial" w:cs="Arial"/>
        </w:rPr>
        <w:t>dar-se-ia</w:t>
      </w:r>
      <w:r w:rsidRPr="00E97765">
        <w:rPr>
          <w:rFonts w:ascii="Arial" w:hAnsi="Arial" w:cs="Arial"/>
        </w:rPr>
        <w:t xml:space="preserve"> mediante o impacto na renda disponível da população, afetando por consequência suas receitas.</w:t>
      </w:r>
    </w:p>
    <w:p w14:paraId="737192DB" w14:textId="0B91E72C" w:rsidR="00F74331" w:rsidRDefault="00F74331" w:rsidP="00764736">
      <w:pPr>
        <w:pStyle w:val="ABNT"/>
        <w:rPr>
          <w:rFonts w:ascii="Arial" w:hAnsi="Arial" w:cs="Arial"/>
        </w:rPr>
      </w:pPr>
      <w:r w:rsidRPr="00E97765">
        <w:rPr>
          <w:rFonts w:ascii="Arial" w:hAnsi="Arial" w:cs="Arial"/>
        </w:rPr>
        <w:t>Fomos surpreendidos ao analisarmos o baixo impacto dos juros no setor “</w:t>
      </w:r>
      <w:r w:rsidRPr="00E97765">
        <w:rPr>
          <w:rFonts w:ascii="Arial" w:hAnsi="Arial" w:cs="Arial"/>
          <w:b/>
          <w:bCs/>
        </w:rPr>
        <w:t>Imobiliário</w:t>
      </w:r>
      <w:r w:rsidRPr="00E97765">
        <w:rPr>
          <w:rFonts w:ascii="Arial" w:hAnsi="Arial" w:cs="Arial"/>
        </w:rPr>
        <w:t>”</w:t>
      </w:r>
      <w:r w:rsidR="00367E16" w:rsidRPr="00E97765">
        <w:rPr>
          <w:rFonts w:ascii="Arial" w:hAnsi="Arial" w:cs="Arial"/>
        </w:rPr>
        <w:t xml:space="preserve"> (sem significância)</w:t>
      </w:r>
      <w:r w:rsidRPr="00E97765">
        <w:rPr>
          <w:rFonts w:ascii="Arial" w:hAnsi="Arial" w:cs="Arial"/>
        </w:rPr>
        <w:t xml:space="preserve"> e “</w:t>
      </w:r>
      <w:r w:rsidRPr="00E97765">
        <w:rPr>
          <w:rFonts w:ascii="Arial" w:hAnsi="Arial" w:cs="Arial"/>
          <w:b/>
          <w:bCs/>
        </w:rPr>
        <w:t>Consumo Cíclico</w:t>
      </w:r>
      <w:r w:rsidRPr="00E97765">
        <w:rPr>
          <w:rFonts w:ascii="Arial" w:hAnsi="Arial" w:cs="Arial"/>
        </w:rPr>
        <w:t>”</w:t>
      </w:r>
      <w:r w:rsidR="00367E16" w:rsidRPr="00E97765">
        <w:rPr>
          <w:rFonts w:ascii="Arial" w:hAnsi="Arial" w:cs="Arial"/>
        </w:rPr>
        <w:t xml:space="preserve"> (alta significância)</w:t>
      </w:r>
      <w:r w:rsidRPr="00E97765">
        <w:rPr>
          <w:rFonts w:ascii="Arial" w:hAnsi="Arial" w:cs="Arial"/>
        </w:rPr>
        <w:t xml:space="preserve">, os quais contrapuseram a </w:t>
      </w:r>
      <w:r w:rsidR="00CD5143" w:rsidRPr="00E97765">
        <w:rPr>
          <w:rFonts w:ascii="Arial" w:hAnsi="Arial" w:cs="Arial"/>
        </w:rPr>
        <w:t>teórica</w:t>
      </w:r>
      <w:r w:rsidRPr="00E97765">
        <w:rPr>
          <w:rFonts w:ascii="Arial" w:hAnsi="Arial" w:cs="Arial"/>
        </w:rPr>
        <w:t xml:space="preserve"> econômico-financeira de que os juros afetariam seus consumidores através da variação dos custos de financiamento, tendo em vista os prazos longos das dívidas</w:t>
      </w:r>
      <w:r w:rsidR="005D0679" w:rsidRPr="00E97765">
        <w:rPr>
          <w:rFonts w:ascii="Arial" w:hAnsi="Arial" w:cs="Arial"/>
        </w:rPr>
        <w:t xml:space="preserve"> imobiliárias</w:t>
      </w:r>
      <w:r w:rsidRPr="00E97765">
        <w:rPr>
          <w:rFonts w:ascii="Arial" w:hAnsi="Arial" w:cs="Arial"/>
        </w:rPr>
        <w:t xml:space="preserve"> e </w:t>
      </w:r>
      <w:r w:rsidR="005D0679" w:rsidRPr="00E97765">
        <w:rPr>
          <w:rFonts w:ascii="Arial" w:hAnsi="Arial" w:cs="Arial"/>
        </w:rPr>
        <w:t>a dependência</w:t>
      </w:r>
      <w:r w:rsidR="00356A66" w:rsidRPr="00E97765">
        <w:rPr>
          <w:rFonts w:ascii="Arial" w:hAnsi="Arial" w:cs="Arial"/>
        </w:rPr>
        <w:t xml:space="preserve"> de suas receitas da</w:t>
      </w:r>
      <w:r w:rsidR="005D0679" w:rsidRPr="00E97765">
        <w:rPr>
          <w:rFonts w:ascii="Arial" w:hAnsi="Arial" w:cs="Arial"/>
        </w:rPr>
        <w:t xml:space="preserve"> renda disponível dos consumidores</w:t>
      </w:r>
      <w:r w:rsidRPr="00E97765">
        <w:rPr>
          <w:rFonts w:ascii="Arial" w:hAnsi="Arial" w:cs="Arial"/>
        </w:rPr>
        <w:t>. Talvez, essa baixa influência seja explicada pela resiliência da demanda, apesar das condições dos custos de financiamento</w:t>
      </w:r>
      <w:r w:rsidR="00C5788E" w:rsidRPr="00E97765">
        <w:rPr>
          <w:rFonts w:ascii="Arial" w:hAnsi="Arial" w:cs="Arial"/>
        </w:rPr>
        <w:t xml:space="preserve"> e renda disponível, possivelmente também relacionada com o perfil de consumo dos agentes nesta economia</w:t>
      </w:r>
      <w:r w:rsidRPr="00E97765">
        <w:rPr>
          <w:rFonts w:ascii="Arial" w:hAnsi="Arial" w:cs="Arial"/>
        </w:rPr>
        <w:t>. Além disso, as construtoras e incorporadoras não são inteiramente afetadas pela renda disponível dos agentes, uma vez que recebem os pagamentos de seus investimentos integralmente, deixando o risco de inadimplência às instituições financeiras que executam os financiamentos diretamente com os consumidores.</w:t>
      </w:r>
    </w:p>
    <w:p w14:paraId="2881E578" w14:textId="3F216364" w:rsidR="00431CE9" w:rsidRDefault="00F84786" w:rsidP="00764736">
      <w:pPr>
        <w:pStyle w:val="ABNT"/>
        <w:rPr>
          <w:rFonts w:ascii="Arial" w:hAnsi="Arial" w:cs="Arial"/>
        </w:rPr>
      </w:pPr>
      <w:r w:rsidRPr="00E97765">
        <w:rPr>
          <w:rFonts w:ascii="Arial" w:hAnsi="Arial" w:cs="Arial"/>
        </w:rPr>
        <w:t xml:space="preserve">Conclui-se que a taxa de juros brasileira tem grande influência na volatilidade do mercado </w:t>
      </w:r>
      <w:r w:rsidR="00137C54" w:rsidRPr="00E97765">
        <w:rPr>
          <w:rFonts w:ascii="Arial" w:hAnsi="Arial" w:cs="Arial"/>
        </w:rPr>
        <w:t xml:space="preserve">acionário </w:t>
      </w:r>
      <w:r w:rsidRPr="00E97765">
        <w:rPr>
          <w:rFonts w:ascii="Arial" w:hAnsi="Arial" w:cs="Arial"/>
        </w:rPr>
        <w:t>brasileiro, o que deve ser explicado tanto pelo custo oportunidade envolvido entre aplicação em produtos de renda fixa ante aos ativos de risco quanto pelas consequências que estas alterações</w:t>
      </w:r>
      <w:r w:rsidR="00137C54" w:rsidRPr="00E97765">
        <w:rPr>
          <w:rFonts w:ascii="Arial" w:hAnsi="Arial" w:cs="Arial"/>
        </w:rPr>
        <w:t xml:space="preserve"> nos juros básicos</w:t>
      </w:r>
      <w:r w:rsidRPr="00E97765">
        <w:rPr>
          <w:rFonts w:ascii="Arial" w:hAnsi="Arial" w:cs="Arial"/>
        </w:rPr>
        <w:t xml:space="preserve"> exercem sobre a economia real</w:t>
      </w:r>
      <w:r w:rsidR="00137C54" w:rsidRPr="00E97765">
        <w:rPr>
          <w:rFonts w:ascii="Arial" w:hAnsi="Arial" w:cs="Arial"/>
        </w:rPr>
        <w:t xml:space="preserve">. Neste contexto, observamos que há diferentes comportamentos entre os setores empresariais no que tange à volatilidade dos preços, uma vez que os setores sofrerão diferentes impactos </w:t>
      </w:r>
      <w:r w:rsidR="00A64C2A" w:rsidRPr="00E97765">
        <w:rPr>
          <w:rFonts w:ascii="Arial" w:hAnsi="Arial" w:cs="Arial"/>
        </w:rPr>
        <w:t>mediante</w:t>
      </w:r>
      <w:r w:rsidR="00137C54" w:rsidRPr="00E97765">
        <w:rPr>
          <w:rFonts w:ascii="Arial" w:hAnsi="Arial" w:cs="Arial"/>
        </w:rPr>
        <w:t xml:space="preserve"> suas variadas atividades-fim e sua sensibilidade aos mecanismos de transmissão da política monetária.</w:t>
      </w:r>
    </w:p>
    <w:p w14:paraId="3B93BCB6" w14:textId="77777777" w:rsidR="00207F4C" w:rsidRDefault="00207F4C" w:rsidP="00764736">
      <w:pPr>
        <w:pStyle w:val="ABNT"/>
        <w:rPr>
          <w:rFonts w:ascii="Arial" w:hAnsi="Arial" w:cs="Arial"/>
        </w:rPr>
      </w:pPr>
    </w:p>
    <w:p w14:paraId="0674D25B" w14:textId="77777777" w:rsidR="00207F4C" w:rsidRDefault="00207F4C" w:rsidP="00764736">
      <w:pPr>
        <w:pStyle w:val="ABNT"/>
        <w:rPr>
          <w:rFonts w:ascii="Arial" w:hAnsi="Arial" w:cs="Arial"/>
        </w:rPr>
      </w:pPr>
    </w:p>
    <w:p w14:paraId="1460F034" w14:textId="77777777" w:rsidR="00207F4C" w:rsidRDefault="00207F4C" w:rsidP="00764736">
      <w:pPr>
        <w:pStyle w:val="ABNT"/>
        <w:rPr>
          <w:rFonts w:ascii="Arial" w:hAnsi="Arial" w:cs="Arial"/>
        </w:rPr>
      </w:pPr>
    </w:p>
    <w:p w14:paraId="4691FA10" w14:textId="77777777" w:rsidR="00207F4C" w:rsidRDefault="00207F4C" w:rsidP="00764736">
      <w:pPr>
        <w:pStyle w:val="ABNT"/>
        <w:rPr>
          <w:rFonts w:ascii="Arial" w:hAnsi="Arial" w:cs="Arial"/>
        </w:rPr>
      </w:pPr>
    </w:p>
    <w:p w14:paraId="593424F5" w14:textId="77777777" w:rsidR="00207F4C" w:rsidRDefault="00207F4C" w:rsidP="00764736">
      <w:pPr>
        <w:pStyle w:val="ABNT"/>
        <w:rPr>
          <w:rFonts w:ascii="Arial" w:hAnsi="Arial" w:cs="Arial"/>
        </w:rPr>
      </w:pPr>
    </w:p>
    <w:p w14:paraId="64BF5A29" w14:textId="77777777" w:rsidR="00D8328E" w:rsidRDefault="00D8328E" w:rsidP="00764736">
      <w:pPr>
        <w:pStyle w:val="ABNT"/>
        <w:rPr>
          <w:rFonts w:ascii="Arial" w:hAnsi="Arial" w:cs="Arial"/>
        </w:rPr>
      </w:pPr>
    </w:p>
    <w:p w14:paraId="4B304E6A" w14:textId="77777777" w:rsidR="00D8328E" w:rsidRDefault="00D8328E" w:rsidP="00764736">
      <w:pPr>
        <w:pStyle w:val="ABNT"/>
        <w:rPr>
          <w:rFonts w:ascii="Arial" w:hAnsi="Arial" w:cs="Arial"/>
        </w:rPr>
      </w:pPr>
    </w:p>
    <w:p w14:paraId="6C07DAFF" w14:textId="77777777" w:rsidR="00207F4C" w:rsidRDefault="00207F4C" w:rsidP="00764736">
      <w:pPr>
        <w:pStyle w:val="ABNT"/>
        <w:rPr>
          <w:rFonts w:ascii="Arial" w:hAnsi="Arial" w:cs="Arial"/>
        </w:rPr>
      </w:pPr>
    </w:p>
    <w:p w14:paraId="2FD58596" w14:textId="77777777" w:rsidR="00207F4C" w:rsidRDefault="00207F4C" w:rsidP="00764736">
      <w:pPr>
        <w:pStyle w:val="ABNT"/>
        <w:rPr>
          <w:rFonts w:ascii="Arial" w:hAnsi="Arial" w:cs="Arial"/>
        </w:rPr>
      </w:pPr>
    </w:p>
    <w:p w14:paraId="2A46F509" w14:textId="709BD1C4" w:rsidR="008D4218" w:rsidRPr="00E97765" w:rsidRDefault="008D4218" w:rsidP="00397CF7">
      <w:pPr>
        <w:pStyle w:val="Titulo1"/>
      </w:pPr>
      <w:bookmarkStart w:id="20" w:name="_Toc168835699"/>
      <w:r w:rsidRPr="00E97765">
        <w:lastRenderedPageBreak/>
        <w:t>Referências</w:t>
      </w:r>
      <w:bookmarkEnd w:id="20"/>
    </w:p>
    <w:p w14:paraId="5E863C73" w14:textId="77777777" w:rsidR="00D16FC5" w:rsidRPr="00E97765" w:rsidRDefault="00D16FC5" w:rsidP="00D16FC5">
      <w:pPr>
        <w:rPr>
          <w:rFonts w:ascii="Arial" w:hAnsi="Arial" w:cs="Arial"/>
          <w:sz w:val="24"/>
          <w:szCs w:val="24"/>
        </w:rPr>
      </w:pPr>
    </w:p>
    <w:p w14:paraId="7C6B1B4C" w14:textId="2DF2A7D3" w:rsidR="008D4218" w:rsidRPr="0088455E" w:rsidRDefault="008D4218" w:rsidP="0088455E">
      <w:pPr>
        <w:pStyle w:val="ABNT"/>
        <w:spacing w:line="240" w:lineRule="auto"/>
        <w:ind w:firstLine="0"/>
        <w:jc w:val="left"/>
        <w:rPr>
          <w:rFonts w:ascii="Arial" w:hAnsi="Arial" w:cs="Arial"/>
          <w:lang w:val="en-US"/>
        </w:rPr>
      </w:pPr>
      <w:r w:rsidRPr="0088455E">
        <w:rPr>
          <w:rFonts w:ascii="Arial" w:hAnsi="Arial" w:cs="Arial"/>
          <w:lang w:val="en-US"/>
        </w:rPr>
        <w:t xml:space="preserve">BERNANKE, B. S.; KUTTNER, K. N. What explains the stock market's reaction to Federal Reserve policy? </w:t>
      </w:r>
      <w:r w:rsidRPr="0088455E">
        <w:rPr>
          <w:rFonts w:ascii="Arial" w:hAnsi="Arial" w:cs="Arial"/>
          <w:b/>
          <w:bCs/>
          <w:i/>
          <w:iCs/>
          <w:lang w:val="en-US"/>
        </w:rPr>
        <w:t>The Journal of Finance</w:t>
      </w:r>
      <w:r w:rsidRPr="0088455E">
        <w:rPr>
          <w:rFonts w:ascii="Arial" w:hAnsi="Arial" w:cs="Arial"/>
          <w:lang w:val="en-US"/>
        </w:rPr>
        <w:t>, v. 60, n. 3, p. 1221-1257, 200</w:t>
      </w:r>
      <w:r w:rsidR="006A105E" w:rsidRPr="0088455E">
        <w:rPr>
          <w:rFonts w:ascii="Arial" w:hAnsi="Arial" w:cs="Arial"/>
          <w:lang w:val="en-US"/>
        </w:rPr>
        <w:t>5.</w:t>
      </w:r>
    </w:p>
    <w:p w14:paraId="647A92B4" w14:textId="2A4E27E5" w:rsidR="006A105E" w:rsidRPr="006450FC" w:rsidRDefault="006A105E" w:rsidP="0088455E">
      <w:pPr>
        <w:spacing w:after="0" w:line="240" w:lineRule="auto"/>
        <w:rPr>
          <w:rFonts w:ascii="Arial" w:hAnsi="Arial" w:cs="Arial"/>
          <w:sz w:val="24"/>
          <w:szCs w:val="24"/>
        </w:rPr>
      </w:pPr>
      <w:r w:rsidRPr="0088455E">
        <w:rPr>
          <w:rFonts w:ascii="Arial" w:hAnsi="Arial" w:cs="Arial"/>
          <w:sz w:val="24"/>
          <w:szCs w:val="24"/>
          <w:lang w:val="en-US"/>
        </w:rPr>
        <w:t>DOI:  </w:t>
      </w:r>
      <w:hyperlink r:id="rId25" w:history="1">
        <w:r w:rsidRPr="0088455E">
          <w:rPr>
            <w:rFonts w:ascii="Arial" w:hAnsi="Arial" w:cs="Arial"/>
            <w:sz w:val="24"/>
            <w:szCs w:val="24"/>
            <w:lang w:val="en-US"/>
          </w:rPr>
          <w:t>https://doi.org/10.1111/j.1540-6261.2005.00760.x</w:t>
        </w:r>
      </w:hyperlink>
      <w:r w:rsidRPr="0088455E">
        <w:rPr>
          <w:rFonts w:ascii="Arial" w:hAnsi="Arial" w:cs="Arial"/>
          <w:sz w:val="24"/>
          <w:szCs w:val="24"/>
          <w:lang w:val="en-US"/>
        </w:rPr>
        <w:t xml:space="preserve">. </w:t>
      </w:r>
      <w:r w:rsidRPr="006450FC">
        <w:rPr>
          <w:rFonts w:ascii="Arial" w:hAnsi="Arial" w:cs="Arial"/>
          <w:sz w:val="24"/>
          <w:szCs w:val="24"/>
        </w:rPr>
        <w:t>Disponível em:</w:t>
      </w:r>
    </w:p>
    <w:p w14:paraId="63C822E3" w14:textId="034C01D0" w:rsidR="006A105E" w:rsidRPr="0088455E" w:rsidRDefault="00000000" w:rsidP="0088455E">
      <w:pPr>
        <w:spacing w:after="0" w:line="240" w:lineRule="auto"/>
        <w:rPr>
          <w:rFonts w:ascii="Arial" w:hAnsi="Arial" w:cs="Arial"/>
          <w:sz w:val="24"/>
          <w:szCs w:val="24"/>
          <w:lang w:val="en-US"/>
        </w:rPr>
      </w:pPr>
      <w:hyperlink r:id="rId26" w:history="1">
        <w:r w:rsidR="006A105E" w:rsidRPr="006450FC">
          <w:rPr>
            <w:rFonts w:ascii="Arial" w:hAnsi="Arial" w:cs="Arial"/>
            <w:sz w:val="24"/>
            <w:szCs w:val="24"/>
          </w:rPr>
          <w:t>https://onlinelibrary.wiley.com/doi/full/10.1111/j.1540-6261.2005.00760.x</w:t>
        </w:r>
      </w:hyperlink>
      <w:r w:rsidR="006A105E" w:rsidRPr="006450FC">
        <w:rPr>
          <w:rFonts w:ascii="Arial" w:hAnsi="Arial" w:cs="Arial"/>
          <w:sz w:val="24"/>
          <w:szCs w:val="24"/>
        </w:rPr>
        <w:t xml:space="preserve">. </w:t>
      </w:r>
      <w:r w:rsidR="006A105E" w:rsidRPr="0088455E">
        <w:rPr>
          <w:rFonts w:ascii="Arial" w:hAnsi="Arial" w:cs="Arial"/>
          <w:sz w:val="24"/>
          <w:szCs w:val="24"/>
          <w:lang w:val="en-US"/>
        </w:rPr>
        <w:t>Acesso em</w:t>
      </w:r>
      <w:r w:rsidR="00D87161" w:rsidRPr="0088455E">
        <w:rPr>
          <w:rFonts w:ascii="Arial" w:hAnsi="Arial" w:cs="Arial"/>
          <w:sz w:val="24"/>
          <w:szCs w:val="24"/>
          <w:lang w:val="en-US"/>
        </w:rPr>
        <w:t>:</w:t>
      </w:r>
      <w:r w:rsidR="006A105E" w:rsidRPr="0088455E">
        <w:rPr>
          <w:rFonts w:ascii="Arial" w:hAnsi="Arial" w:cs="Arial"/>
          <w:sz w:val="24"/>
          <w:szCs w:val="24"/>
          <w:lang w:val="en-US"/>
        </w:rPr>
        <w:t xml:space="preserve"> </w:t>
      </w:r>
      <w:r w:rsidR="00364968" w:rsidRPr="0088455E">
        <w:rPr>
          <w:rFonts w:ascii="Arial" w:hAnsi="Arial" w:cs="Arial"/>
          <w:sz w:val="24"/>
          <w:szCs w:val="24"/>
          <w:lang w:val="en-US"/>
        </w:rPr>
        <w:t>08 jun. 2024</w:t>
      </w:r>
    </w:p>
    <w:p w14:paraId="4B6EE845" w14:textId="77777777" w:rsidR="005D0889" w:rsidRPr="0088455E" w:rsidRDefault="005D0889" w:rsidP="0088455E">
      <w:pPr>
        <w:pStyle w:val="ABNT"/>
        <w:spacing w:line="240" w:lineRule="auto"/>
        <w:jc w:val="left"/>
        <w:rPr>
          <w:rFonts w:ascii="Arial" w:hAnsi="Arial" w:cs="Arial"/>
          <w:lang w:val="en-US"/>
        </w:rPr>
      </w:pPr>
    </w:p>
    <w:p w14:paraId="22A137F2" w14:textId="35F73084" w:rsidR="00ED14F7" w:rsidRPr="0088455E" w:rsidRDefault="005D0889" w:rsidP="0088455E">
      <w:pPr>
        <w:pStyle w:val="ABNT"/>
        <w:spacing w:line="240" w:lineRule="auto"/>
        <w:ind w:firstLine="0"/>
        <w:jc w:val="left"/>
        <w:rPr>
          <w:rFonts w:ascii="Arial" w:hAnsi="Arial" w:cs="Arial"/>
          <w:lang w:val="en-US"/>
        </w:rPr>
      </w:pPr>
      <w:r w:rsidRPr="0088455E">
        <w:rPr>
          <w:rFonts w:ascii="Arial" w:hAnsi="Arial" w:cs="Arial"/>
          <w:lang w:val="en-US"/>
        </w:rPr>
        <w:t>LATHA</w:t>
      </w:r>
      <w:r w:rsidR="00ED14F7" w:rsidRPr="0088455E">
        <w:rPr>
          <w:rFonts w:ascii="Arial" w:hAnsi="Arial" w:cs="Arial"/>
          <w:lang w:val="en-US"/>
        </w:rPr>
        <w:t>,</w:t>
      </w:r>
      <w:r w:rsidRPr="0088455E">
        <w:rPr>
          <w:rFonts w:ascii="Arial" w:hAnsi="Arial" w:cs="Arial"/>
          <w:lang w:val="en-US"/>
        </w:rPr>
        <w:t xml:space="preserve"> K.;</w:t>
      </w:r>
      <w:r w:rsidR="00ED14F7" w:rsidRPr="0088455E">
        <w:rPr>
          <w:rFonts w:ascii="Arial" w:hAnsi="Arial" w:cs="Arial"/>
          <w:lang w:val="en-US"/>
        </w:rPr>
        <w:t xml:space="preserve"> </w:t>
      </w:r>
      <w:r w:rsidRPr="0088455E">
        <w:rPr>
          <w:rFonts w:ascii="Arial" w:hAnsi="Arial" w:cs="Arial"/>
          <w:lang w:val="en-US"/>
        </w:rPr>
        <w:t>GUPTA, S.;</w:t>
      </w:r>
      <w:r w:rsidR="00ED14F7" w:rsidRPr="0088455E">
        <w:rPr>
          <w:rFonts w:ascii="Arial" w:hAnsi="Arial" w:cs="Arial"/>
          <w:lang w:val="en-US"/>
        </w:rPr>
        <w:t xml:space="preserve"> </w:t>
      </w:r>
      <w:r w:rsidRPr="0088455E">
        <w:rPr>
          <w:rFonts w:ascii="Arial" w:hAnsi="Arial" w:cs="Arial"/>
          <w:lang w:val="en-US"/>
        </w:rPr>
        <w:t>GHOSH, R</w:t>
      </w:r>
      <w:r w:rsidR="00ED14F7" w:rsidRPr="0088455E">
        <w:rPr>
          <w:rFonts w:ascii="Arial" w:hAnsi="Arial" w:cs="Arial"/>
          <w:lang w:val="en-US"/>
        </w:rPr>
        <w:t xml:space="preserve">. Interest Rate Volatility and Stock Returns: A GARCH (1,1) Model. </w:t>
      </w:r>
      <w:r w:rsidR="00ED14F7" w:rsidRPr="0088455E">
        <w:rPr>
          <w:rFonts w:ascii="Arial" w:hAnsi="Arial" w:cs="Arial"/>
          <w:b/>
          <w:bCs/>
          <w:i/>
          <w:iCs/>
          <w:lang w:val="en-US"/>
        </w:rPr>
        <w:t>International Journal of Business and Research</w:t>
      </w:r>
      <w:r w:rsidR="00ED14F7" w:rsidRPr="0088455E">
        <w:rPr>
          <w:rFonts w:ascii="Arial" w:hAnsi="Arial" w:cs="Arial"/>
          <w:lang w:val="en-US"/>
        </w:rPr>
        <w:t xml:space="preserve">, 2(1), </w:t>
      </w:r>
      <w:r w:rsidRPr="0088455E">
        <w:rPr>
          <w:rFonts w:ascii="Arial" w:hAnsi="Arial" w:cs="Arial"/>
          <w:lang w:val="en-US"/>
        </w:rPr>
        <w:t xml:space="preserve">p. </w:t>
      </w:r>
      <w:r w:rsidR="00ED14F7" w:rsidRPr="0088455E">
        <w:rPr>
          <w:rFonts w:ascii="Arial" w:hAnsi="Arial" w:cs="Arial"/>
          <w:lang w:val="en-US"/>
        </w:rPr>
        <w:t>57–74</w:t>
      </w:r>
      <w:r w:rsidRPr="0088455E">
        <w:rPr>
          <w:rFonts w:ascii="Arial" w:hAnsi="Arial" w:cs="Arial"/>
          <w:lang w:val="en-US"/>
        </w:rPr>
        <w:t>, 2017.</w:t>
      </w:r>
    </w:p>
    <w:p w14:paraId="60B5A486" w14:textId="408F0636" w:rsidR="006A105E" w:rsidRPr="006450FC" w:rsidRDefault="006A105E" w:rsidP="0088455E">
      <w:pPr>
        <w:pStyle w:val="ABNT"/>
        <w:spacing w:line="240" w:lineRule="auto"/>
        <w:ind w:firstLine="0"/>
        <w:jc w:val="left"/>
        <w:rPr>
          <w:rFonts w:ascii="Arial" w:hAnsi="Arial" w:cs="Arial"/>
        </w:rPr>
      </w:pPr>
      <w:r w:rsidRPr="0088455E">
        <w:rPr>
          <w:rFonts w:ascii="Arial" w:hAnsi="Arial" w:cs="Arial"/>
          <w:lang w:val="en-US"/>
        </w:rPr>
        <w:t xml:space="preserve">DOI: </w:t>
      </w:r>
      <w:hyperlink r:id="rId27" w:tgtFrame="_blank" w:history="1">
        <w:r w:rsidRPr="0088455E">
          <w:rPr>
            <w:rFonts w:ascii="Arial" w:hAnsi="Arial" w:cs="Arial"/>
            <w:lang w:val="en-US"/>
          </w:rPr>
          <w:t>10.51245/rijbr.v2i1.2017.133</w:t>
        </w:r>
      </w:hyperlink>
      <w:r w:rsidRPr="0088455E">
        <w:rPr>
          <w:rFonts w:ascii="Arial" w:hAnsi="Arial" w:cs="Arial"/>
          <w:lang w:val="en-US"/>
        </w:rPr>
        <w:t xml:space="preserve">. </w:t>
      </w:r>
      <w:r w:rsidRPr="006450FC">
        <w:rPr>
          <w:rFonts w:ascii="Arial" w:hAnsi="Arial" w:cs="Arial"/>
        </w:rPr>
        <w:t>Disponível em:</w:t>
      </w:r>
    </w:p>
    <w:p w14:paraId="4EACC383" w14:textId="10DD7C3F" w:rsidR="006A105E" w:rsidRPr="006450FC" w:rsidRDefault="00000000" w:rsidP="0088455E">
      <w:pPr>
        <w:pStyle w:val="ABNT"/>
        <w:spacing w:line="240" w:lineRule="auto"/>
        <w:ind w:firstLine="0"/>
        <w:jc w:val="left"/>
        <w:rPr>
          <w:rFonts w:ascii="Arial" w:hAnsi="Arial" w:cs="Arial"/>
        </w:rPr>
      </w:pPr>
      <w:hyperlink r:id="rId28" w:history="1">
        <w:r w:rsidR="006A105E" w:rsidRPr="006450FC">
          <w:rPr>
            <w:rFonts w:ascii="Arial" w:hAnsi="Arial" w:cs="Arial"/>
          </w:rPr>
          <w:t>https://www.researchgate.net/publication/348328622_Interest_Rate_Volatility_and_Stock_Returns_A_GARCH_11_Model</w:t>
        </w:r>
      </w:hyperlink>
      <w:r w:rsidR="006A105E" w:rsidRPr="006450FC">
        <w:rPr>
          <w:rFonts w:ascii="Arial" w:hAnsi="Arial" w:cs="Arial"/>
        </w:rPr>
        <w:t>. Acesso em</w:t>
      </w:r>
      <w:r w:rsidR="00D87161" w:rsidRPr="006450FC">
        <w:rPr>
          <w:rFonts w:ascii="Arial" w:hAnsi="Arial" w:cs="Arial"/>
        </w:rPr>
        <w:t>:</w:t>
      </w:r>
      <w:r w:rsidR="006A105E" w:rsidRPr="006450FC">
        <w:rPr>
          <w:rFonts w:ascii="Arial" w:hAnsi="Arial" w:cs="Arial"/>
        </w:rPr>
        <w:t xml:space="preserve"> </w:t>
      </w:r>
      <w:r w:rsidR="00364968" w:rsidRPr="006450FC">
        <w:rPr>
          <w:rFonts w:ascii="Arial" w:hAnsi="Arial" w:cs="Arial"/>
        </w:rPr>
        <w:t>08 jun. 2024</w:t>
      </w:r>
    </w:p>
    <w:p w14:paraId="16FE4F1F" w14:textId="77777777" w:rsidR="005D0889" w:rsidRPr="006450FC" w:rsidRDefault="005D0889" w:rsidP="0088455E">
      <w:pPr>
        <w:pStyle w:val="ABNT"/>
        <w:spacing w:line="240" w:lineRule="auto"/>
        <w:jc w:val="left"/>
        <w:rPr>
          <w:rFonts w:ascii="Arial" w:hAnsi="Arial" w:cs="Arial"/>
        </w:rPr>
      </w:pPr>
    </w:p>
    <w:p w14:paraId="735EBC1D" w14:textId="339AFD71" w:rsidR="00D87161" w:rsidRPr="0088455E" w:rsidRDefault="00D87161" w:rsidP="0088455E">
      <w:pPr>
        <w:pStyle w:val="ABNT"/>
        <w:spacing w:line="240" w:lineRule="auto"/>
        <w:ind w:firstLine="0"/>
        <w:jc w:val="left"/>
        <w:rPr>
          <w:rFonts w:ascii="Arial" w:hAnsi="Arial" w:cs="Arial"/>
          <w:lang w:val="en-US"/>
        </w:rPr>
      </w:pPr>
      <w:r w:rsidRPr="006450FC">
        <w:rPr>
          <w:rFonts w:ascii="Arial" w:hAnsi="Arial" w:cs="Arial"/>
        </w:rPr>
        <w:t xml:space="preserve">SILVA, R.; BERTELLA, M.; PEREIRA, R. Mercado de ações brasileiro: uma investigação empírica sobre suas relações de longo prazo e de precedência temporal pré-crise de 2008.  </w:t>
      </w:r>
      <w:r w:rsidRPr="006450FC">
        <w:rPr>
          <w:rFonts w:ascii="Arial" w:hAnsi="Arial" w:cs="Arial"/>
          <w:b/>
          <w:bCs/>
        </w:rPr>
        <w:t>Nova Economia</w:t>
      </w:r>
      <w:r w:rsidRPr="006450FC">
        <w:rPr>
          <w:rFonts w:ascii="Arial" w:hAnsi="Arial" w:cs="Arial"/>
        </w:rPr>
        <w:t>,</w:t>
      </w:r>
      <w:r w:rsidR="00BE0B96" w:rsidRPr="006450FC">
        <w:rPr>
          <w:rFonts w:ascii="Arial" w:hAnsi="Arial" w:cs="Arial"/>
        </w:rPr>
        <w:t xml:space="preserve"> </w:t>
      </w:r>
      <w:r w:rsidRPr="006450FC">
        <w:rPr>
          <w:rFonts w:ascii="Arial" w:hAnsi="Arial" w:cs="Arial"/>
        </w:rPr>
        <w:t>v. 24, n.</w:t>
      </w:r>
      <w:r w:rsidR="00A96B24" w:rsidRPr="006450FC">
        <w:rPr>
          <w:rFonts w:ascii="Arial" w:hAnsi="Arial" w:cs="Arial"/>
        </w:rPr>
        <w:t xml:space="preserve"> </w:t>
      </w:r>
      <w:r w:rsidRPr="006450FC">
        <w:rPr>
          <w:rFonts w:ascii="Arial" w:hAnsi="Arial" w:cs="Arial"/>
        </w:rPr>
        <w:t xml:space="preserve">2, 2014. Disponível em: </w:t>
      </w:r>
      <w:hyperlink r:id="rId29" w:history="1">
        <w:r w:rsidRPr="006450FC">
          <w:rPr>
            <w:rFonts w:ascii="Arial" w:hAnsi="Arial" w:cs="Arial"/>
          </w:rPr>
          <w:t>https://revistas.face.ufmg.br/index.php/novaeconomia/article/view/1411</w:t>
        </w:r>
      </w:hyperlink>
      <w:r w:rsidRPr="006450FC">
        <w:rPr>
          <w:rFonts w:ascii="Arial" w:hAnsi="Arial" w:cs="Arial"/>
        </w:rPr>
        <w:t xml:space="preserve">.  </w:t>
      </w:r>
      <w:r w:rsidRPr="0088455E">
        <w:rPr>
          <w:rFonts w:ascii="Arial" w:hAnsi="Arial" w:cs="Arial"/>
          <w:lang w:val="en-US"/>
        </w:rPr>
        <w:t xml:space="preserve">Acesso em: </w:t>
      </w:r>
      <w:r w:rsidR="00364968" w:rsidRPr="0088455E">
        <w:rPr>
          <w:rFonts w:ascii="Arial" w:hAnsi="Arial" w:cs="Arial"/>
          <w:lang w:val="en-US"/>
        </w:rPr>
        <w:t>08 jun. 2024</w:t>
      </w:r>
    </w:p>
    <w:p w14:paraId="6D16C9CF" w14:textId="77777777" w:rsidR="00D87161" w:rsidRPr="0088455E" w:rsidRDefault="00D87161" w:rsidP="0088455E">
      <w:pPr>
        <w:pStyle w:val="ABNT"/>
        <w:spacing w:line="240" w:lineRule="auto"/>
        <w:jc w:val="left"/>
        <w:rPr>
          <w:rFonts w:ascii="Arial" w:hAnsi="Arial" w:cs="Arial"/>
          <w:lang w:val="en-US"/>
        </w:rPr>
      </w:pPr>
    </w:p>
    <w:p w14:paraId="1E9EACBB" w14:textId="0FBDDCC5" w:rsidR="005D64BC" w:rsidRPr="0088455E" w:rsidRDefault="00CB6B47" w:rsidP="0088455E">
      <w:pPr>
        <w:pStyle w:val="ABNT"/>
        <w:spacing w:line="240" w:lineRule="auto"/>
        <w:ind w:firstLine="0"/>
        <w:jc w:val="left"/>
        <w:rPr>
          <w:rFonts w:ascii="Arial" w:hAnsi="Arial" w:cs="Arial"/>
          <w:lang w:val="en-US"/>
        </w:rPr>
      </w:pPr>
      <w:r w:rsidRPr="0088455E">
        <w:rPr>
          <w:rFonts w:ascii="Arial" w:hAnsi="Arial" w:cs="Arial"/>
          <w:lang w:val="en-US"/>
        </w:rPr>
        <w:t>BOLLERSLEV</w:t>
      </w:r>
      <w:r w:rsidR="005D64BC" w:rsidRPr="0088455E">
        <w:rPr>
          <w:rFonts w:ascii="Arial" w:hAnsi="Arial" w:cs="Arial"/>
          <w:lang w:val="en-US"/>
        </w:rPr>
        <w:t xml:space="preserve">, T. Generalized Autoregressive Conditional Heteroskedasticity. </w:t>
      </w:r>
      <w:r w:rsidR="005D64BC" w:rsidRPr="0088455E">
        <w:rPr>
          <w:rFonts w:ascii="Arial" w:hAnsi="Arial" w:cs="Arial"/>
          <w:b/>
          <w:bCs/>
          <w:i/>
          <w:iCs/>
          <w:lang w:val="en-US"/>
        </w:rPr>
        <w:t>Journal of Econometrics</w:t>
      </w:r>
      <w:r w:rsidR="005D64BC" w:rsidRPr="0088455E">
        <w:rPr>
          <w:rFonts w:ascii="Arial" w:hAnsi="Arial" w:cs="Arial"/>
          <w:lang w:val="en-US"/>
        </w:rPr>
        <w:t xml:space="preserve">, </w:t>
      </w:r>
      <w:r w:rsidRPr="0088455E">
        <w:rPr>
          <w:rFonts w:ascii="Arial" w:hAnsi="Arial" w:cs="Arial"/>
          <w:lang w:val="en-US"/>
        </w:rPr>
        <w:t xml:space="preserve">San Diego, USA. </w:t>
      </w:r>
      <w:r w:rsidR="004F76CA" w:rsidRPr="0088455E">
        <w:rPr>
          <w:rFonts w:ascii="Arial" w:hAnsi="Arial" w:cs="Arial"/>
          <w:lang w:val="en-US"/>
        </w:rPr>
        <w:t>v.</w:t>
      </w:r>
      <w:r w:rsidR="00A96B24" w:rsidRPr="0088455E">
        <w:rPr>
          <w:rFonts w:ascii="Arial" w:hAnsi="Arial" w:cs="Arial"/>
          <w:lang w:val="en-US"/>
        </w:rPr>
        <w:t xml:space="preserve"> </w:t>
      </w:r>
      <w:r w:rsidR="005D64BC" w:rsidRPr="0088455E">
        <w:rPr>
          <w:rFonts w:ascii="Arial" w:hAnsi="Arial" w:cs="Arial"/>
          <w:lang w:val="en-US"/>
        </w:rPr>
        <w:t>31</w:t>
      </w:r>
      <w:r w:rsidR="004F76CA" w:rsidRPr="0088455E">
        <w:rPr>
          <w:rFonts w:ascii="Arial" w:hAnsi="Arial" w:cs="Arial"/>
          <w:lang w:val="en-US"/>
        </w:rPr>
        <w:t>, n.</w:t>
      </w:r>
      <w:r w:rsidR="00A96B24" w:rsidRPr="0088455E">
        <w:rPr>
          <w:rFonts w:ascii="Arial" w:hAnsi="Arial" w:cs="Arial"/>
          <w:lang w:val="en-US"/>
        </w:rPr>
        <w:t xml:space="preserve"> </w:t>
      </w:r>
      <w:r w:rsidR="005D64BC" w:rsidRPr="0088455E">
        <w:rPr>
          <w:rFonts w:ascii="Arial" w:hAnsi="Arial" w:cs="Arial"/>
          <w:lang w:val="en-US"/>
        </w:rPr>
        <w:t>3, 307-327, 1986.</w:t>
      </w:r>
    </w:p>
    <w:p w14:paraId="73D5D7D8" w14:textId="0A1E35A0" w:rsidR="00AA6D0D" w:rsidRPr="006450FC" w:rsidRDefault="00AA6D0D" w:rsidP="0088455E">
      <w:pPr>
        <w:pStyle w:val="ABNT"/>
        <w:spacing w:line="240" w:lineRule="auto"/>
        <w:ind w:firstLine="0"/>
        <w:jc w:val="left"/>
        <w:rPr>
          <w:rFonts w:ascii="Arial" w:hAnsi="Arial" w:cs="Arial"/>
        </w:rPr>
      </w:pPr>
      <w:r w:rsidRPr="006450FC">
        <w:rPr>
          <w:rFonts w:ascii="Arial" w:hAnsi="Arial" w:cs="Arial"/>
        </w:rPr>
        <w:t xml:space="preserve">DOI: </w:t>
      </w:r>
      <w:hyperlink r:id="rId30" w:history="1">
        <w:r w:rsidRPr="006450FC">
          <w:rPr>
            <w:rFonts w:ascii="Arial" w:hAnsi="Arial" w:cs="Arial"/>
          </w:rPr>
          <w:t>https://doi.org/10.1016/0304-4076(86)90063-1</w:t>
        </w:r>
      </w:hyperlink>
      <w:r w:rsidRPr="006450FC">
        <w:rPr>
          <w:rFonts w:ascii="Arial" w:hAnsi="Arial" w:cs="Arial"/>
        </w:rPr>
        <w:t xml:space="preserve">. Disponível em: </w:t>
      </w:r>
    </w:p>
    <w:p w14:paraId="355060D9" w14:textId="7092CC42" w:rsidR="00AA6D0D" w:rsidRPr="0088455E" w:rsidRDefault="00000000" w:rsidP="0088455E">
      <w:pPr>
        <w:pStyle w:val="ABNT"/>
        <w:spacing w:line="240" w:lineRule="auto"/>
        <w:ind w:firstLine="0"/>
        <w:jc w:val="left"/>
        <w:rPr>
          <w:rFonts w:ascii="Arial" w:hAnsi="Arial" w:cs="Arial"/>
          <w:lang w:val="en-US"/>
        </w:rPr>
      </w:pPr>
      <w:hyperlink r:id="rId31" w:history="1">
        <w:r w:rsidR="00AA6D0D" w:rsidRPr="006450FC">
          <w:rPr>
            <w:rFonts w:ascii="Arial" w:hAnsi="Arial" w:cs="Arial"/>
          </w:rPr>
          <w:t>https://www.sciencedirect.com/science/article/abs/pii/0304407686900631</w:t>
        </w:r>
      </w:hyperlink>
      <w:r w:rsidR="00AA6D0D" w:rsidRPr="006450FC">
        <w:rPr>
          <w:rFonts w:ascii="Arial" w:hAnsi="Arial" w:cs="Arial"/>
        </w:rPr>
        <w:t xml:space="preserve">. </w:t>
      </w:r>
      <w:r w:rsidR="00AA6D0D" w:rsidRPr="0088455E">
        <w:rPr>
          <w:rFonts w:ascii="Arial" w:hAnsi="Arial" w:cs="Arial"/>
          <w:lang w:val="en-US"/>
        </w:rPr>
        <w:t>Acesso em</w:t>
      </w:r>
      <w:r w:rsidR="00FC3207" w:rsidRPr="0088455E">
        <w:rPr>
          <w:rFonts w:ascii="Arial" w:hAnsi="Arial" w:cs="Arial"/>
          <w:lang w:val="en-US"/>
        </w:rPr>
        <w:t>:</w:t>
      </w:r>
      <w:r w:rsidR="00AA6D0D" w:rsidRPr="0088455E">
        <w:rPr>
          <w:rFonts w:ascii="Arial" w:hAnsi="Arial" w:cs="Arial"/>
          <w:lang w:val="en-US"/>
        </w:rPr>
        <w:t xml:space="preserve"> </w:t>
      </w:r>
      <w:r w:rsidR="00364968" w:rsidRPr="0088455E">
        <w:rPr>
          <w:rFonts w:ascii="Arial" w:hAnsi="Arial" w:cs="Arial"/>
          <w:lang w:val="en-US"/>
        </w:rPr>
        <w:t>08 jun. 2024</w:t>
      </w:r>
    </w:p>
    <w:p w14:paraId="2F0FA1C5" w14:textId="77777777" w:rsidR="00CB6B47" w:rsidRPr="0088455E" w:rsidRDefault="00CB6B47" w:rsidP="0088455E">
      <w:pPr>
        <w:pStyle w:val="ABNT"/>
        <w:spacing w:line="240" w:lineRule="auto"/>
        <w:jc w:val="left"/>
        <w:rPr>
          <w:rFonts w:ascii="Arial" w:hAnsi="Arial" w:cs="Arial"/>
          <w:lang w:val="en-US"/>
        </w:rPr>
      </w:pPr>
    </w:p>
    <w:p w14:paraId="2F99991E" w14:textId="7DDA778A" w:rsidR="00296310" w:rsidRPr="006450FC" w:rsidRDefault="003678E9" w:rsidP="0088455E">
      <w:pPr>
        <w:pStyle w:val="ABNT"/>
        <w:spacing w:line="240" w:lineRule="auto"/>
        <w:ind w:firstLine="0"/>
        <w:jc w:val="left"/>
        <w:rPr>
          <w:rFonts w:ascii="Arial" w:hAnsi="Arial" w:cs="Arial"/>
        </w:rPr>
      </w:pPr>
      <w:r w:rsidRPr="0088455E">
        <w:rPr>
          <w:rFonts w:ascii="Arial" w:hAnsi="Arial" w:cs="Arial"/>
          <w:lang w:val="en-US"/>
        </w:rPr>
        <w:t>SIMS</w:t>
      </w:r>
      <w:r w:rsidR="00296310" w:rsidRPr="0088455E">
        <w:rPr>
          <w:rFonts w:ascii="Arial" w:hAnsi="Arial" w:cs="Arial"/>
          <w:lang w:val="en-US"/>
        </w:rPr>
        <w:t xml:space="preserve">, </w:t>
      </w:r>
      <w:r w:rsidRPr="0088455E">
        <w:rPr>
          <w:rFonts w:ascii="Arial" w:hAnsi="Arial" w:cs="Arial"/>
          <w:lang w:val="en-US"/>
        </w:rPr>
        <w:t>C.</w:t>
      </w:r>
      <w:r w:rsidR="00296310" w:rsidRPr="0088455E">
        <w:rPr>
          <w:rFonts w:ascii="Arial" w:hAnsi="Arial" w:cs="Arial"/>
          <w:lang w:val="en-US"/>
        </w:rPr>
        <w:t xml:space="preserve"> A. </w:t>
      </w:r>
      <w:r w:rsidR="00296310" w:rsidRPr="0088455E">
        <w:rPr>
          <w:rFonts w:ascii="Arial" w:hAnsi="Arial" w:cs="Arial"/>
          <w:i/>
          <w:iCs/>
          <w:lang w:val="en-US"/>
        </w:rPr>
        <w:t>Macroeconomics and Reality</w:t>
      </w:r>
      <w:r w:rsidR="00296310" w:rsidRPr="0088455E">
        <w:rPr>
          <w:rFonts w:ascii="Arial" w:hAnsi="Arial" w:cs="Arial"/>
          <w:lang w:val="en-US"/>
        </w:rPr>
        <w:t xml:space="preserve">. </w:t>
      </w:r>
      <w:r w:rsidR="00296310" w:rsidRPr="0088455E">
        <w:rPr>
          <w:rFonts w:ascii="Arial" w:hAnsi="Arial" w:cs="Arial"/>
          <w:b/>
          <w:bCs/>
          <w:i/>
          <w:iCs/>
          <w:lang w:val="en-US"/>
        </w:rPr>
        <w:t>Econometrica Journal of the Econometric Society</w:t>
      </w:r>
      <w:r w:rsidR="00296310" w:rsidRPr="0088455E">
        <w:rPr>
          <w:rFonts w:ascii="Arial" w:hAnsi="Arial" w:cs="Arial"/>
          <w:lang w:val="en-US"/>
        </w:rPr>
        <w:t xml:space="preserve">, </w:t>
      </w:r>
      <w:r w:rsidRPr="0088455E">
        <w:rPr>
          <w:rFonts w:ascii="Arial" w:hAnsi="Arial" w:cs="Arial"/>
          <w:lang w:val="en-US"/>
        </w:rPr>
        <w:t xml:space="preserve">p. </w:t>
      </w:r>
      <w:r w:rsidR="00296310" w:rsidRPr="0088455E">
        <w:rPr>
          <w:rFonts w:ascii="Arial" w:hAnsi="Arial" w:cs="Arial"/>
          <w:lang w:val="en-US"/>
        </w:rPr>
        <w:t>1–48.</w:t>
      </w:r>
      <w:r w:rsidR="00567E1B" w:rsidRPr="0088455E">
        <w:rPr>
          <w:rFonts w:ascii="Arial" w:hAnsi="Arial" w:cs="Arial"/>
          <w:lang w:val="en-US"/>
        </w:rPr>
        <w:t xml:space="preserve"> </w:t>
      </w:r>
      <w:r w:rsidR="00567E1B" w:rsidRPr="006450FC">
        <w:rPr>
          <w:rFonts w:ascii="Arial" w:hAnsi="Arial" w:cs="Arial"/>
        </w:rPr>
        <w:t>1980</w:t>
      </w:r>
      <w:r w:rsidR="008563B5" w:rsidRPr="006450FC">
        <w:rPr>
          <w:rFonts w:ascii="Arial" w:hAnsi="Arial" w:cs="Arial"/>
        </w:rPr>
        <w:t>.</w:t>
      </w:r>
    </w:p>
    <w:p w14:paraId="5A1EFEDB" w14:textId="21C55E03" w:rsidR="008563B5" w:rsidRPr="006450FC" w:rsidRDefault="008563B5" w:rsidP="0088455E">
      <w:pPr>
        <w:pStyle w:val="ABNT"/>
        <w:spacing w:line="240" w:lineRule="auto"/>
        <w:ind w:firstLine="0"/>
        <w:jc w:val="left"/>
        <w:rPr>
          <w:rFonts w:ascii="Arial" w:hAnsi="Arial" w:cs="Arial"/>
        </w:rPr>
      </w:pPr>
      <w:r w:rsidRPr="006450FC">
        <w:rPr>
          <w:rFonts w:ascii="Arial" w:hAnsi="Arial" w:cs="Arial"/>
          <w:i/>
          <w:iCs/>
        </w:rPr>
        <w:t xml:space="preserve">DOI: </w:t>
      </w:r>
      <w:hyperlink r:id="rId32" w:history="1">
        <w:r w:rsidRPr="006450FC">
          <w:rPr>
            <w:rFonts w:ascii="Arial" w:hAnsi="Arial" w:cs="Arial"/>
          </w:rPr>
          <w:t>https://doi.org/10.2307/1912017</w:t>
        </w:r>
      </w:hyperlink>
      <w:r w:rsidRPr="006450FC">
        <w:rPr>
          <w:rFonts w:ascii="Arial" w:hAnsi="Arial" w:cs="Arial"/>
        </w:rPr>
        <w:t xml:space="preserve">. Disponível em: </w:t>
      </w:r>
    </w:p>
    <w:p w14:paraId="437C13B6" w14:textId="4EA17AA1" w:rsidR="008563B5" w:rsidRPr="0088455E" w:rsidRDefault="00000000" w:rsidP="0088455E">
      <w:pPr>
        <w:pStyle w:val="ABNT"/>
        <w:spacing w:line="240" w:lineRule="auto"/>
        <w:ind w:firstLine="0"/>
        <w:jc w:val="left"/>
        <w:rPr>
          <w:rFonts w:ascii="Arial" w:hAnsi="Arial" w:cs="Arial"/>
          <w:lang w:val="en-US"/>
        </w:rPr>
      </w:pPr>
      <w:hyperlink r:id="rId33" w:history="1">
        <w:r w:rsidR="008563B5" w:rsidRPr="006450FC">
          <w:rPr>
            <w:rFonts w:ascii="Arial" w:hAnsi="Arial" w:cs="Arial"/>
          </w:rPr>
          <w:t>https://www.jstor.org/stable/1912017</w:t>
        </w:r>
      </w:hyperlink>
      <w:r w:rsidR="008563B5" w:rsidRPr="006450FC">
        <w:rPr>
          <w:rFonts w:ascii="Arial" w:hAnsi="Arial" w:cs="Arial"/>
        </w:rPr>
        <w:t xml:space="preserve">. </w:t>
      </w:r>
      <w:r w:rsidR="008563B5" w:rsidRPr="0088455E">
        <w:rPr>
          <w:rFonts w:ascii="Arial" w:hAnsi="Arial" w:cs="Arial"/>
          <w:lang w:val="en-US"/>
        </w:rPr>
        <w:t>Acesso em</w:t>
      </w:r>
      <w:r w:rsidR="00FC3207" w:rsidRPr="0088455E">
        <w:rPr>
          <w:rFonts w:ascii="Arial" w:hAnsi="Arial" w:cs="Arial"/>
          <w:lang w:val="en-US"/>
        </w:rPr>
        <w:t>:</w:t>
      </w:r>
      <w:r w:rsidR="008563B5" w:rsidRPr="0088455E">
        <w:rPr>
          <w:rFonts w:ascii="Arial" w:hAnsi="Arial" w:cs="Arial"/>
          <w:lang w:val="en-US"/>
        </w:rPr>
        <w:t xml:space="preserve"> </w:t>
      </w:r>
      <w:r w:rsidR="00364968" w:rsidRPr="0088455E">
        <w:rPr>
          <w:rFonts w:ascii="Arial" w:hAnsi="Arial" w:cs="Arial"/>
          <w:lang w:val="en-US"/>
        </w:rPr>
        <w:t>08 jun. 2024</w:t>
      </w:r>
    </w:p>
    <w:p w14:paraId="09FEA3F6" w14:textId="77777777" w:rsidR="003678E9" w:rsidRPr="0088455E" w:rsidRDefault="003678E9" w:rsidP="0088455E">
      <w:pPr>
        <w:pStyle w:val="ABNT"/>
        <w:spacing w:line="240" w:lineRule="auto"/>
        <w:jc w:val="left"/>
        <w:rPr>
          <w:rFonts w:ascii="Arial" w:hAnsi="Arial" w:cs="Arial"/>
          <w:lang w:val="en-US"/>
        </w:rPr>
      </w:pPr>
    </w:p>
    <w:p w14:paraId="3C61EF8E" w14:textId="413F6808" w:rsidR="005D64BC" w:rsidRPr="0088455E" w:rsidRDefault="00FC65A8" w:rsidP="0088455E">
      <w:pPr>
        <w:pStyle w:val="ABNT"/>
        <w:spacing w:line="240" w:lineRule="auto"/>
        <w:ind w:firstLine="0"/>
        <w:jc w:val="left"/>
        <w:rPr>
          <w:rFonts w:ascii="Arial" w:hAnsi="Arial" w:cs="Arial"/>
          <w:lang w:val="en-US"/>
        </w:rPr>
      </w:pPr>
      <w:r w:rsidRPr="0088455E">
        <w:rPr>
          <w:rFonts w:ascii="Arial" w:hAnsi="Arial" w:cs="Arial"/>
          <w:lang w:val="en-US"/>
        </w:rPr>
        <w:t>ENGLE,</w:t>
      </w:r>
      <w:r w:rsidR="005D64BC" w:rsidRPr="0088455E">
        <w:rPr>
          <w:rFonts w:ascii="Arial" w:hAnsi="Arial" w:cs="Arial"/>
          <w:lang w:val="en-US"/>
        </w:rPr>
        <w:t xml:space="preserve"> R. </w:t>
      </w:r>
      <w:r w:rsidR="005D64BC" w:rsidRPr="0088455E">
        <w:rPr>
          <w:rFonts w:ascii="Arial" w:hAnsi="Arial" w:cs="Arial"/>
          <w:i/>
          <w:iCs/>
          <w:lang w:val="en-US"/>
        </w:rPr>
        <w:t>Dynamic Conditional Correlation: A Simple Class of Multivariate Generalized Autoregressive Conditional Heteroskedasticity Models</w:t>
      </w:r>
      <w:r w:rsidR="005D64BC" w:rsidRPr="0088455E">
        <w:rPr>
          <w:rFonts w:ascii="Arial" w:hAnsi="Arial" w:cs="Arial"/>
          <w:lang w:val="en-US"/>
        </w:rPr>
        <w:t xml:space="preserve">. </w:t>
      </w:r>
      <w:r w:rsidR="005D64BC" w:rsidRPr="0088455E">
        <w:rPr>
          <w:rFonts w:ascii="Arial" w:hAnsi="Arial" w:cs="Arial"/>
          <w:b/>
          <w:bCs/>
          <w:i/>
          <w:iCs/>
          <w:lang w:val="en-US"/>
        </w:rPr>
        <w:t>Journal of Business &amp; Economic Statistics</w:t>
      </w:r>
      <w:r w:rsidR="005D64BC" w:rsidRPr="0088455E">
        <w:rPr>
          <w:rFonts w:ascii="Arial" w:hAnsi="Arial" w:cs="Arial"/>
          <w:lang w:val="en-US"/>
        </w:rPr>
        <w:t xml:space="preserve">, </w:t>
      </w:r>
      <w:r w:rsidR="004F76CA" w:rsidRPr="0088455E">
        <w:rPr>
          <w:rFonts w:ascii="Arial" w:hAnsi="Arial" w:cs="Arial"/>
          <w:lang w:val="en-US"/>
        </w:rPr>
        <w:t xml:space="preserve">vol. </w:t>
      </w:r>
      <w:r w:rsidR="005D64BC" w:rsidRPr="0088455E">
        <w:rPr>
          <w:rFonts w:ascii="Arial" w:hAnsi="Arial" w:cs="Arial"/>
          <w:lang w:val="en-US"/>
        </w:rPr>
        <w:t>20</w:t>
      </w:r>
      <w:r w:rsidR="004F76CA" w:rsidRPr="0088455E">
        <w:rPr>
          <w:rFonts w:ascii="Arial" w:hAnsi="Arial" w:cs="Arial"/>
          <w:lang w:val="en-US"/>
        </w:rPr>
        <w:t xml:space="preserve">, n. </w:t>
      </w:r>
      <w:r w:rsidR="005D64BC" w:rsidRPr="0088455E">
        <w:rPr>
          <w:rFonts w:ascii="Arial" w:hAnsi="Arial" w:cs="Arial"/>
          <w:lang w:val="en-US"/>
        </w:rPr>
        <w:t xml:space="preserve">3, </w:t>
      </w:r>
      <w:r w:rsidRPr="0088455E">
        <w:rPr>
          <w:rFonts w:ascii="Arial" w:hAnsi="Arial" w:cs="Arial"/>
          <w:lang w:val="en-US"/>
        </w:rPr>
        <w:t xml:space="preserve">p. </w:t>
      </w:r>
      <w:r w:rsidR="005D64BC" w:rsidRPr="0088455E">
        <w:rPr>
          <w:rFonts w:ascii="Arial" w:hAnsi="Arial" w:cs="Arial"/>
          <w:lang w:val="en-US"/>
        </w:rPr>
        <w:t>339-350, 2002.</w:t>
      </w:r>
      <w:r w:rsidR="00FC3207" w:rsidRPr="0088455E">
        <w:rPr>
          <w:rFonts w:ascii="Arial" w:hAnsi="Arial" w:cs="Arial"/>
          <w:lang w:val="en-US"/>
        </w:rPr>
        <w:t xml:space="preserve"> Disponível em: </w:t>
      </w:r>
    </w:p>
    <w:p w14:paraId="1DA27DC1" w14:textId="70AA3E16" w:rsidR="00FC3207" w:rsidRPr="0088455E" w:rsidRDefault="00000000" w:rsidP="0088455E">
      <w:pPr>
        <w:pStyle w:val="ABNT"/>
        <w:spacing w:line="240" w:lineRule="auto"/>
        <w:ind w:firstLine="0"/>
        <w:jc w:val="left"/>
        <w:rPr>
          <w:rFonts w:ascii="Arial" w:hAnsi="Arial" w:cs="Arial"/>
          <w:lang w:val="en-US"/>
        </w:rPr>
      </w:pPr>
      <w:hyperlink r:id="rId34" w:history="1">
        <w:r w:rsidR="00FC3207" w:rsidRPr="0088455E">
          <w:rPr>
            <w:rFonts w:ascii="Arial" w:hAnsi="Arial" w:cs="Arial"/>
            <w:lang w:val="en-US"/>
          </w:rPr>
          <w:t>https://www.jstor.org/stable/1392121</w:t>
        </w:r>
      </w:hyperlink>
      <w:r w:rsidR="00FC3207" w:rsidRPr="0088455E">
        <w:rPr>
          <w:rFonts w:ascii="Arial" w:hAnsi="Arial" w:cs="Arial"/>
          <w:lang w:val="en-US"/>
        </w:rPr>
        <w:t>. Acesso em:</w:t>
      </w:r>
      <w:r w:rsidR="00D12B24" w:rsidRPr="0088455E">
        <w:rPr>
          <w:rFonts w:ascii="Arial" w:hAnsi="Arial" w:cs="Arial"/>
          <w:lang w:val="en-US"/>
        </w:rPr>
        <w:t xml:space="preserve"> 0</w:t>
      </w:r>
      <w:r w:rsidR="007216F6" w:rsidRPr="0088455E">
        <w:rPr>
          <w:rFonts w:ascii="Arial" w:hAnsi="Arial" w:cs="Arial"/>
          <w:lang w:val="en-US"/>
        </w:rPr>
        <w:t>8</w:t>
      </w:r>
      <w:r w:rsidR="00D12B24" w:rsidRPr="0088455E">
        <w:rPr>
          <w:rFonts w:ascii="Arial" w:hAnsi="Arial" w:cs="Arial"/>
          <w:lang w:val="en-US"/>
        </w:rPr>
        <w:t xml:space="preserve"> </w:t>
      </w:r>
      <w:r w:rsidR="007216F6" w:rsidRPr="0088455E">
        <w:rPr>
          <w:rFonts w:ascii="Arial" w:hAnsi="Arial" w:cs="Arial"/>
          <w:lang w:val="en-US"/>
        </w:rPr>
        <w:t>jun</w:t>
      </w:r>
      <w:r w:rsidR="00D12B24" w:rsidRPr="0088455E">
        <w:rPr>
          <w:rFonts w:ascii="Arial" w:hAnsi="Arial" w:cs="Arial"/>
          <w:lang w:val="en-US"/>
        </w:rPr>
        <w:t>. 2024</w:t>
      </w:r>
    </w:p>
    <w:p w14:paraId="4B0C7474" w14:textId="77777777" w:rsidR="00FC65A8" w:rsidRPr="0088455E" w:rsidRDefault="00FC65A8" w:rsidP="0088455E">
      <w:pPr>
        <w:pStyle w:val="ABNT"/>
        <w:spacing w:line="240" w:lineRule="auto"/>
        <w:jc w:val="left"/>
        <w:rPr>
          <w:rFonts w:ascii="Arial" w:hAnsi="Arial" w:cs="Arial"/>
          <w:lang w:val="en-US"/>
        </w:rPr>
      </w:pPr>
    </w:p>
    <w:p w14:paraId="7A7ED427" w14:textId="34D44077" w:rsidR="005D64BC" w:rsidRPr="0088455E" w:rsidRDefault="005D64BC" w:rsidP="0088455E">
      <w:pPr>
        <w:pStyle w:val="ABNT"/>
        <w:spacing w:line="240" w:lineRule="auto"/>
        <w:ind w:firstLine="0"/>
        <w:jc w:val="left"/>
        <w:rPr>
          <w:rFonts w:ascii="Arial" w:hAnsi="Arial" w:cs="Arial"/>
        </w:rPr>
      </w:pPr>
      <w:r w:rsidRPr="0088455E">
        <w:rPr>
          <w:rFonts w:ascii="Arial" w:hAnsi="Arial" w:cs="Arial"/>
          <w:lang w:val="en-US"/>
        </w:rPr>
        <w:t>L</w:t>
      </w:r>
      <w:r w:rsidR="00DC0F40" w:rsidRPr="0088455E">
        <w:rPr>
          <w:rFonts w:ascii="Arial" w:hAnsi="Arial" w:cs="Arial"/>
          <w:lang w:val="en-US"/>
        </w:rPr>
        <w:t>UTKEPOHL</w:t>
      </w:r>
      <w:r w:rsidRPr="0088455E">
        <w:rPr>
          <w:rFonts w:ascii="Arial" w:hAnsi="Arial" w:cs="Arial"/>
          <w:lang w:val="en-US"/>
        </w:rPr>
        <w:t xml:space="preserve">, H. </w:t>
      </w:r>
      <w:r w:rsidRPr="0088455E">
        <w:rPr>
          <w:rFonts w:ascii="Arial" w:hAnsi="Arial" w:cs="Arial"/>
          <w:i/>
          <w:iCs/>
          <w:lang w:val="en-US"/>
        </w:rPr>
        <w:t>New Introduction to Multiple Time Series Analysis</w:t>
      </w:r>
      <w:r w:rsidRPr="0088455E">
        <w:rPr>
          <w:rFonts w:ascii="Arial" w:hAnsi="Arial" w:cs="Arial"/>
          <w:lang w:val="en-US"/>
        </w:rPr>
        <w:t xml:space="preserve">. </w:t>
      </w:r>
      <w:r w:rsidRPr="0088455E">
        <w:rPr>
          <w:rFonts w:ascii="Arial" w:hAnsi="Arial" w:cs="Arial"/>
          <w:b/>
          <w:bCs/>
          <w:i/>
          <w:iCs/>
        </w:rPr>
        <w:t>Springer-Verlag</w:t>
      </w:r>
      <w:r w:rsidRPr="0088455E">
        <w:rPr>
          <w:rFonts w:ascii="Arial" w:hAnsi="Arial" w:cs="Arial"/>
        </w:rPr>
        <w:t>. 2005</w:t>
      </w:r>
      <w:r w:rsidR="00DC0F40" w:rsidRPr="0088455E">
        <w:rPr>
          <w:rFonts w:ascii="Arial" w:hAnsi="Arial" w:cs="Arial"/>
        </w:rPr>
        <w:t xml:space="preserve">. </w:t>
      </w:r>
    </w:p>
    <w:p w14:paraId="1CFAD1B2" w14:textId="77777777" w:rsidR="00DC0F40" w:rsidRPr="006450FC" w:rsidRDefault="00DC0F40" w:rsidP="0088455E">
      <w:pPr>
        <w:pStyle w:val="ABNT"/>
        <w:spacing w:line="240" w:lineRule="auto"/>
        <w:ind w:firstLine="0"/>
        <w:jc w:val="left"/>
        <w:rPr>
          <w:rFonts w:ascii="Arial" w:hAnsi="Arial" w:cs="Arial"/>
        </w:rPr>
      </w:pPr>
      <w:r w:rsidRPr="006450FC">
        <w:rPr>
          <w:rFonts w:ascii="Arial" w:hAnsi="Arial" w:cs="Arial"/>
        </w:rPr>
        <w:t xml:space="preserve">DOI: </w:t>
      </w:r>
      <w:hyperlink r:id="rId35" w:history="1">
        <w:r w:rsidRPr="006450FC">
          <w:rPr>
            <w:rFonts w:ascii="Arial" w:hAnsi="Arial" w:cs="Arial"/>
          </w:rPr>
          <w:t>10.1007/978-3-540-27752-1</w:t>
        </w:r>
      </w:hyperlink>
      <w:r w:rsidRPr="006450FC">
        <w:rPr>
          <w:rFonts w:ascii="Arial" w:hAnsi="Arial" w:cs="Arial"/>
        </w:rPr>
        <w:t>. Disponível em:</w:t>
      </w:r>
    </w:p>
    <w:p w14:paraId="7262C835" w14:textId="725B34D9" w:rsidR="00DC0F40" w:rsidRPr="006450FC" w:rsidRDefault="00000000" w:rsidP="0088455E">
      <w:pPr>
        <w:pStyle w:val="ABNT"/>
        <w:spacing w:line="240" w:lineRule="auto"/>
        <w:ind w:firstLine="0"/>
        <w:jc w:val="left"/>
        <w:rPr>
          <w:rFonts w:ascii="Arial" w:hAnsi="Arial" w:cs="Arial"/>
        </w:rPr>
      </w:pPr>
      <w:hyperlink r:id="rId36" w:history="1">
        <w:r w:rsidR="00DC0F40" w:rsidRPr="006450FC">
          <w:rPr>
            <w:rFonts w:ascii="Arial" w:hAnsi="Arial" w:cs="Arial"/>
          </w:rPr>
          <w:t>https://econpapers.repec.org/bookchap/sprsprbok/978-3-540-27752-1.htm</w:t>
        </w:r>
      </w:hyperlink>
      <w:r w:rsidR="00DC0F40" w:rsidRPr="006450FC">
        <w:rPr>
          <w:rFonts w:ascii="Arial" w:hAnsi="Arial" w:cs="Arial"/>
        </w:rPr>
        <w:t>. Acessado em: 08 jun. 2024.</w:t>
      </w:r>
    </w:p>
    <w:p w14:paraId="1DB9A215" w14:textId="77777777" w:rsidR="00FC65A8" w:rsidRPr="0088455E" w:rsidRDefault="00FC65A8" w:rsidP="0088455E">
      <w:pPr>
        <w:pStyle w:val="ABNT"/>
        <w:spacing w:line="240" w:lineRule="auto"/>
        <w:jc w:val="left"/>
        <w:rPr>
          <w:rFonts w:ascii="Arial" w:hAnsi="Arial" w:cs="Arial"/>
        </w:rPr>
      </w:pPr>
    </w:p>
    <w:p w14:paraId="456F0EAD" w14:textId="6E52D1F9" w:rsidR="005D5EC7" w:rsidRPr="006450FC" w:rsidRDefault="008F241C" w:rsidP="0088455E">
      <w:pPr>
        <w:pStyle w:val="ABNT"/>
        <w:spacing w:line="240" w:lineRule="auto"/>
        <w:ind w:firstLine="0"/>
        <w:jc w:val="left"/>
        <w:rPr>
          <w:rFonts w:ascii="Arial" w:hAnsi="Arial" w:cs="Arial"/>
        </w:rPr>
      </w:pPr>
      <w:r w:rsidRPr="006450FC">
        <w:rPr>
          <w:rFonts w:ascii="Arial" w:hAnsi="Arial" w:cs="Arial"/>
        </w:rPr>
        <w:t xml:space="preserve">GALDI, </w:t>
      </w:r>
      <w:r w:rsidR="00CE653D" w:rsidRPr="006450FC">
        <w:rPr>
          <w:rFonts w:ascii="Arial" w:hAnsi="Arial" w:cs="Arial"/>
        </w:rPr>
        <w:t xml:space="preserve">F.; </w:t>
      </w:r>
      <w:r w:rsidRPr="006450FC">
        <w:rPr>
          <w:rFonts w:ascii="Arial" w:hAnsi="Arial" w:cs="Arial"/>
        </w:rPr>
        <w:t>SECURATO</w:t>
      </w:r>
      <w:r w:rsidR="005E2124" w:rsidRPr="006450FC">
        <w:rPr>
          <w:rFonts w:ascii="Arial" w:hAnsi="Arial" w:cs="Arial"/>
        </w:rPr>
        <w:t>, J. R</w:t>
      </w:r>
      <w:r w:rsidR="00CE653D" w:rsidRPr="006450FC">
        <w:rPr>
          <w:rFonts w:ascii="Arial" w:hAnsi="Arial" w:cs="Arial"/>
        </w:rPr>
        <w:t>.</w:t>
      </w:r>
      <w:r w:rsidRPr="006450FC">
        <w:rPr>
          <w:rFonts w:ascii="Arial" w:hAnsi="Arial" w:cs="Arial"/>
        </w:rPr>
        <w:t xml:space="preserve"> O risco idiossincrático é relevante no mercado brasileiro? </w:t>
      </w:r>
      <w:r w:rsidRPr="006450FC">
        <w:rPr>
          <w:rFonts w:ascii="Arial" w:hAnsi="Arial" w:cs="Arial"/>
          <w:b/>
          <w:bCs/>
        </w:rPr>
        <w:t>Revista Brasileira de Finanças</w:t>
      </w:r>
      <w:r w:rsidRPr="006450FC">
        <w:rPr>
          <w:rFonts w:ascii="Arial" w:hAnsi="Arial" w:cs="Arial"/>
        </w:rPr>
        <w:t xml:space="preserve">, v. 5, p. 41-58, 2007. </w:t>
      </w:r>
    </w:p>
    <w:p w14:paraId="0AB66C3E" w14:textId="6167D73A" w:rsidR="00FC65A8" w:rsidRPr="0088455E" w:rsidRDefault="005D5EC7" w:rsidP="0088455E">
      <w:pPr>
        <w:pStyle w:val="ABNT"/>
        <w:spacing w:line="240" w:lineRule="auto"/>
        <w:ind w:firstLine="0"/>
        <w:jc w:val="left"/>
        <w:rPr>
          <w:rFonts w:ascii="Arial" w:hAnsi="Arial" w:cs="Arial"/>
          <w:lang w:val="en-US"/>
        </w:rPr>
      </w:pPr>
      <w:r w:rsidRPr="006450FC">
        <w:rPr>
          <w:rFonts w:ascii="Arial" w:hAnsi="Arial" w:cs="Arial"/>
        </w:rPr>
        <w:t xml:space="preserve">Disponível em: </w:t>
      </w:r>
      <w:hyperlink r:id="rId37" w:history="1">
        <w:r w:rsidRPr="006450FC">
          <w:rPr>
            <w:rFonts w:ascii="Arial" w:hAnsi="Arial" w:cs="Arial"/>
          </w:rPr>
          <w:t>https://repositorio.usp.br/item/001613640</w:t>
        </w:r>
      </w:hyperlink>
      <w:r w:rsidRPr="006450FC">
        <w:rPr>
          <w:rFonts w:ascii="Arial" w:hAnsi="Arial" w:cs="Arial"/>
        </w:rPr>
        <w:t xml:space="preserve">. </w:t>
      </w:r>
      <w:r w:rsidR="008F241C" w:rsidRPr="0088455E">
        <w:rPr>
          <w:rFonts w:ascii="Arial" w:hAnsi="Arial" w:cs="Arial"/>
          <w:lang w:val="en-US"/>
        </w:rPr>
        <w:t>Acesso em: 08 jun. 2024.</w:t>
      </w:r>
    </w:p>
    <w:p w14:paraId="1DFA1991" w14:textId="77777777" w:rsidR="008F241C" w:rsidRPr="0088455E" w:rsidRDefault="008F241C" w:rsidP="0088455E">
      <w:pPr>
        <w:pStyle w:val="ABNT"/>
        <w:spacing w:line="240" w:lineRule="auto"/>
        <w:ind w:firstLine="0"/>
        <w:jc w:val="left"/>
        <w:rPr>
          <w:rFonts w:ascii="Arial" w:hAnsi="Arial" w:cs="Arial"/>
          <w:lang w:val="en-US"/>
        </w:rPr>
      </w:pPr>
    </w:p>
    <w:p w14:paraId="36B22A45" w14:textId="77777777" w:rsidR="00B93B19" w:rsidRDefault="00B93B19">
      <w:pPr>
        <w:rPr>
          <w:rFonts w:ascii="Arial" w:hAnsi="Arial" w:cs="Arial"/>
          <w:sz w:val="24"/>
          <w:szCs w:val="24"/>
          <w:lang w:val="en-US"/>
        </w:rPr>
      </w:pPr>
      <w:r>
        <w:rPr>
          <w:rFonts w:ascii="Arial" w:hAnsi="Arial" w:cs="Arial"/>
          <w:lang w:val="en-US"/>
        </w:rPr>
        <w:br w:type="page"/>
      </w:r>
    </w:p>
    <w:p w14:paraId="6338C6B3" w14:textId="6E470C5C" w:rsidR="00FC65A8" w:rsidRPr="0088455E" w:rsidRDefault="00475693" w:rsidP="0088455E">
      <w:pPr>
        <w:pStyle w:val="ABNT"/>
        <w:spacing w:line="240" w:lineRule="auto"/>
        <w:ind w:firstLine="0"/>
        <w:jc w:val="left"/>
        <w:rPr>
          <w:rFonts w:ascii="Arial" w:hAnsi="Arial" w:cs="Arial"/>
        </w:rPr>
      </w:pPr>
      <w:r w:rsidRPr="006450FC">
        <w:rPr>
          <w:rFonts w:ascii="Arial" w:hAnsi="Arial" w:cs="Arial"/>
          <w:lang w:val="en-US"/>
        </w:rPr>
        <w:lastRenderedPageBreak/>
        <w:t>DORNBUSCH</w:t>
      </w:r>
      <w:r w:rsidR="00F55855" w:rsidRPr="006450FC">
        <w:rPr>
          <w:rFonts w:ascii="Arial" w:hAnsi="Arial" w:cs="Arial"/>
          <w:lang w:val="en-US"/>
        </w:rPr>
        <w:t xml:space="preserve">, R. e </w:t>
      </w:r>
      <w:r w:rsidRPr="006450FC">
        <w:rPr>
          <w:rFonts w:ascii="Arial" w:hAnsi="Arial" w:cs="Arial"/>
          <w:lang w:val="en-US"/>
        </w:rPr>
        <w:t>FISCHER</w:t>
      </w:r>
      <w:r w:rsidR="00F55855" w:rsidRPr="006450FC">
        <w:rPr>
          <w:rFonts w:ascii="Arial" w:hAnsi="Arial" w:cs="Arial"/>
          <w:lang w:val="en-US"/>
        </w:rPr>
        <w:t xml:space="preserve">, S. </w:t>
      </w:r>
      <w:r w:rsidR="00F55855" w:rsidRPr="0088455E">
        <w:rPr>
          <w:rFonts w:ascii="Arial" w:hAnsi="Arial" w:cs="Arial"/>
          <w:i/>
          <w:iCs/>
          <w:lang w:val="en-US"/>
        </w:rPr>
        <w:t>Exchange rates and the current account</w:t>
      </w:r>
      <w:r w:rsidRPr="0088455E">
        <w:rPr>
          <w:rFonts w:ascii="Arial" w:hAnsi="Arial" w:cs="Arial"/>
          <w:lang w:val="en-US"/>
        </w:rPr>
        <w:t xml:space="preserve">. </w:t>
      </w:r>
      <w:r w:rsidR="00F55855" w:rsidRPr="006450FC">
        <w:rPr>
          <w:rFonts w:ascii="Arial" w:hAnsi="Arial" w:cs="Arial"/>
          <w:b/>
          <w:bCs/>
          <w:i/>
          <w:iCs/>
        </w:rPr>
        <w:t>American Economic Review</w:t>
      </w:r>
      <w:r w:rsidR="00F55855" w:rsidRPr="006450FC">
        <w:rPr>
          <w:rFonts w:ascii="Arial" w:hAnsi="Arial" w:cs="Arial"/>
        </w:rPr>
        <w:t xml:space="preserve"> </w:t>
      </w:r>
      <w:r w:rsidRPr="006450FC">
        <w:rPr>
          <w:rFonts w:ascii="Arial" w:hAnsi="Arial" w:cs="Arial"/>
        </w:rPr>
        <w:t>v.5,</w:t>
      </w:r>
      <w:r w:rsidR="00F55855" w:rsidRPr="006450FC">
        <w:rPr>
          <w:rFonts w:ascii="Arial" w:hAnsi="Arial" w:cs="Arial"/>
        </w:rPr>
        <w:t xml:space="preserve"> </w:t>
      </w:r>
      <w:r w:rsidRPr="006450FC">
        <w:rPr>
          <w:rFonts w:ascii="Arial" w:hAnsi="Arial" w:cs="Arial"/>
        </w:rPr>
        <w:t xml:space="preserve">p. </w:t>
      </w:r>
      <w:r w:rsidR="00F55855" w:rsidRPr="006450FC">
        <w:rPr>
          <w:rFonts w:ascii="Arial" w:hAnsi="Arial" w:cs="Arial"/>
        </w:rPr>
        <w:t>960–971</w:t>
      </w:r>
      <w:r w:rsidRPr="006450FC">
        <w:rPr>
          <w:rFonts w:ascii="Arial" w:hAnsi="Arial" w:cs="Arial"/>
        </w:rPr>
        <w:t xml:space="preserve">, </w:t>
      </w:r>
      <w:r w:rsidRPr="0088455E">
        <w:rPr>
          <w:rFonts w:ascii="Arial" w:hAnsi="Arial" w:cs="Arial"/>
        </w:rPr>
        <w:t xml:space="preserve">1980. Disponível em: </w:t>
      </w:r>
      <w:hyperlink r:id="rId38" w:history="1">
        <w:r w:rsidR="00705D9B" w:rsidRPr="0088455E">
          <w:rPr>
            <w:rFonts w:ascii="Arial" w:hAnsi="Arial" w:cs="Arial"/>
          </w:rPr>
          <w:t xml:space="preserve">https://ideas.repec.org/a/aea/aecrev/v70y1980i5p960-71.html. </w:t>
        </w:r>
      </w:hyperlink>
      <w:r w:rsidR="00705D9B" w:rsidRPr="0088455E">
        <w:rPr>
          <w:rFonts w:ascii="Arial" w:hAnsi="Arial" w:cs="Arial"/>
        </w:rPr>
        <w:t xml:space="preserve"> Aces</w:t>
      </w:r>
      <w:r w:rsidRPr="0088455E">
        <w:rPr>
          <w:rFonts w:ascii="Arial" w:hAnsi="Arial" w:cs="Arial"/>
        </w:rPr>
        <w:t>sado em: 08 jun. 2024.</w:t>
      </w:r>
    </w:p>
    <w:p w14:paraId="2F1AFA31" w14:textId="77777777" w:rsidR="00475693" w:rsidRPr="006450FC" w:rsidRDefault="00475693" w:rsidP="0088455E">
      <w:pPr>
        <w:pStyle w:val="ABNT"/>
        <w:spacing w:line="240" w:lineRule="auto"/>
        <w:jc w:val="left"/>
        <w:rPr>
          <w:rFonts w:ascii="Arial" w:hAnsi="Arial" w:cs="Arial"/>
        </w:rPr>
      </w:pPr>
    </w:p>
    <w:p w14:paraId="31CF5F1C" w14:textId="3513D142" w:rsidR="002925DD" w:rsidRPr="006450FC" w:rsidRDefault="004F76CA" w:rsidP="0088455E">
      <w:pPr>
        <w:pStyle w:val="ABNT"/>
        <w:spacing w:line="240" w:lineRule="auto"/>
        <w:ind w:firstLine="0"/>
        <w:jc w:val="left"/>
        <w:rPr>
          <w:rFonts w:ascii="Arial" w:hAnsi="Arial" w:cs="Arial"/>
        </w:rPr>
      </w:pPr>
      <w:r w:rsidRPr="0088455E">
        <w:rPr>
          <w:rFonts w:ascii="Arial" w:hAnsi="Arial" w:cs="Arial"/>
          <w:lang w:val="en-US"/>
        </w:rPr>
        <w:t>FAMA</w:t>
      </w:r>
      <w:r w:rsidR="002925DD" w:rsidRPr="0088455E">
        <w:rPr>
          <w:rFonts w:ascii="Arial" w:hAnsi="Arial" w:cs="Arial"/>
          <w:lang w:val="en-US"/>
        </w:rPr>
        <w:t>, E</w:t>
      </w:r>
      <w:r w:rsidRPr="0088455E">
        <w:rPr>
          <w:rFonts w:ascii="Arial" w:hAnsi="Arial" w:cs="Arial"/>
          <w:lang w:val="en-US"/>
        </w:rPr>
        <w:t>.</w:t>
      </w:r>
      <w:r w:rsidR="000F4313" w:rsidRPr="0088455E">
        <w:rPr>
          <w:rFonts w:ascii="Arial" w:hAnsi="Arial" w:cs="Arial"/>
          <w:lang w:val="en-US"/>
        </w:rPr>
        <w:t xml:space="preserve"> F.</w:t>
      </w:r>
      <w:r w:rsidRPr="0088455E">
        <w:rPr>
          <w:rFonts w:ascii="Arial" w:hAnsi="Arial" w:cs="Arial"/>
          <w:lang w:val="en-US"/>
        </w:rPr>
        <w:t xml:space="preserve"> </w:t>
      </w:r>
      <w:r w:rsidR="002925DD" w:rsidRPr="0088455E">
        <w:rPr>
          <w:rFonts w:ascii="Arial" w:hAnsi="Arial" w:cs="Arial"/>
          <w:i/>
          <w:iCs/>
          <w:lang w:val="en-US"/>
        </w:rPr>
        <w:t>Stock returns, real activity, inflation, and money</w:t>
      </w:r>
      <w:r w:rsidRPr="0088455E">
        <w:rPr>
          <w:rFonts w:ascii="Arial" w:hAnsi="Arial" w:cs="Arial"/>
          <w:lang w:val="en-US"/>
        </w:rPr>
        <w:t>.</w:t>
      </w:r>
      <w:r w:rsidR="002925DD" w:rsidRPr="0088455E">
        <w:rPr>
          <w:rFonts w:ascii="Arial" w:hAnsi="Arial" w:cs="Arial"/>
          <w:lang w:val="en-US"/>
        </w:rPr>
        <w:t xml:space="preserve"> </w:t>
      </w:r>
      <w:r w:rsidR="002925DD" w:rsidRPr="0088455E">
        <w:rPr>
          <w:rFonts w:ascii="Arial" w:hAnsi="Arial" w:cs="Arial"/>
          <w:b/>
          <w:bCs/>
          <w:i/>
          <w:iCs/>
          <w:lang w:val="en-US"/>
        </w:rPr>
        <w:t>American Economic Review</w:t>
      </w:r>
      <w:r w:rsidRPr="0088455E">
        <w:rPr>
          <w:rFonts w:ascii="Arial" w:hAnsi="Arial" w:cs="Arial"/>
          <w:lang w:val="en-US"/>
        </w:rPr>
        <w:t xml:space="preserve">. v. </w:t>
      </w:r>
      <w:r w:rsidR="002925DD" w:rsidRPr="0088455E">
        <w:rPr>
          <w:rFonts w:ascii="Arial" w:hAnsi="Arial" w:cs="Arial"/>
          <w:lang w:val="en-US"/>
        </w:rPr>
        <w:t>71</w:t>
      </w:r>
      <w:r w:rsidRPr="0088455E">
        <w:rPr>
          <w:rFonts w:ascii="Arial" w:hAnsi="Arial" w:cs="Arial"/>
          <w:lang w:val="en-US"/>
        </w:rPr>
        <w:t xml:space="preserve">, n. </w:t>
      </w:r>
      <w:r w:rsidR="002925DD" w:rsidRPr="0088455E">
        <w:rPr>
          <w:rFonts w:ascii="Arial" w:hAnsi="Arial" w:cs="Arial"/>
          <w:lang w:val="en-US"/>
        </w:rPr>
        <w:t>4</w:t>
      </w:r>
      <w:r w:rsidRPr="0088455E">
        <w:rPr>
          <w:rFonts w:ascii="Arial" w:hAnsi="Arial" w:cs="Arial"/>
          <w:lang w:val="en-US"/>
        </w:rPr>
        <w:t>,</w:t>
      </w:r>
      <w:r w:rsidR="002925DD" w:rsidRPr="0088455E">
        <w:rPr>
          <w:rFonts w:ascii="Arial" w:hAnsi="Arial" w:cs="Arial"/>
          <w:lang w:val="en-US"/>
        </w:rPr>
        <w:t xml:space="preserve"> </w:t>
      </w:r>
      <w:r w:rsidRPr="0088455E">
        <w:rPr>
          <w:rFonts w:ascii="Arial" w:hAnsi="Arial" w:cs="Arial"/>
          <w:lang w:val="en-US"/>
        </w:rPr>
        <w:t xml:space="preserve">p. </w:t>
      </w:r>
      <w:r w:rsidR="002925DD" w:rsidRPr="0088455E">
        <w:rPr>
          <w:rFonts w:ascii="Arial" w:hAnsi="Arial" w:cs="Arial"/>
          <w:lang w:val="en-US"/>
        </w:rPr>
        <w:t>545–565</w:t>
      </w:r>
      <w:r w:rsidRPr="0088455E">
        <w:rPr>
          <w:rFonts w:ascii="Arial" w:hAnsi="Arial" w:cs="Arial"/>
          <w:lang w:val="en-US"/>
        </w:rPr>
        <w:t>, 1981.</w:t>
      </w:r>
      <w:r w:rsidR="00705D9B" w:rsidRPr="0088455E">
        <w:rPr>
          <w:rFonts w:ascii="Arial" w:hAnsi="Arial" w:cs="Arial"/>
          <w:lang w:val="en-US"/>
        </w:rPr>
        <w:t xml:space="preserve"> </w:t>
      </w:r>
      <w:r w:rsidR="00705D9B" w:rsidRPr="006450FC">
        <w:rPr>
          <w:rFonts w:ascii="Arial" w:hAnsi="Arial" w:cs="Arial"/>
        </w:rPr>
        <w:t xml:space="preserve">Disponível em: </w:t>
      </w:r>
      <w:hyperlink r:id="rId39" w:history="1">
        <w:r w:rsidR="00705D9B" w:rsidRPr="006450FC">
          <w:rPr>
            <w:rFonts w:ascii="Arial" w:hAnsi="Arial" w:cs="Arial"/>
          </w:rPr>
          <w:t>https://www.jstor.org/stable/1806180</w:t>
        </w:r>
      </w:hyperlink>
      <w:r w:rsidR="00705D9B" w:rsidRPr="006450FC">
        <w:rPr>
          <w:rFonts w:ascii="Arial" w:hAnsi="Arial" w:cs="Arial"/>
        </w:rPr>
        <w:t xml:space="preserve">. </w:t>
      </w:r>
      <w:r w:rsidR="00705D9B" w:rsidRPr="0088455E">
        <w:rPr>
          <w:rFonts w:ascii="Arial" w:hAnsi="Arial" w:cs="Arial"/>
        </w:rPr>
        <w:t>Acessado em: 08 jun. 2024.</w:t>
      </w:r>
    </w:p>
    <w:p w14:paraId="6D338B04" w14:textId="77777777" w:rsidR="00FC65A8" w:rsidRPr="006450FC" w:rsidRDefault="00FC65A8" w:rsidP="0088455E">
      <w:pPr>
        <w:pStyle w:val="ABNT"/>
        <w:spacing w:line="240" w:lineRule="auto"/>
        <w:jc w:val="left"/>
        <w:rPr>
          <w:rFonts w:ascii="Arial" w:hAnsi="Arial" w:cs="Arial"/>
        </w:rPr>
      </w:pPr>
    </w:p>
    <w:p w14:paraId="37813171" w14:textId="2AA75395" w:rsidR="00254C30" w:rsidRPr="0088455E" w:rsidRDefault="006603B7" w:rsidP="0088455E">
      <w:pPr>
        <w:pStyle w:val="ABNT"/>
        <w:spacing w:line="240" w:lineRule="auto"/>
        <w:ind w:firstLine="0"/>
        <w:jc w:val="left"/>
        <w:rPr>
          <w:rFonts w:ascii="Arial" w:hAnsi="Arial" w:cs="Arial"/>
        </w:rPr>
      </w:pPr>
      <w:r w:rsidRPr="0088455E">
        <w:rPr>
          <w:rFonts w:ascii="Arial" w:hAnsi="Arial" w:cs="Arial"/>
        </w:rPr>
        <w:t>NUNES</w:t>
      </w:r>
      <w:r w:rsidR="00254C30" w:rsidRPr="0088455E">
        <w:rPr>
          <w:rFonts w:ascii="Arial" w:hAnsi="Arial" w:cs="Arial"/>
        </w:rPr>
        <w:t>, M.</w:t>
      </w:r>
      <w:r w:rsidRPr="0088455E">
        <w:rPr>
          <w:rFonts w:ascii="Arial" w:hAnsi="Arial" w:cs="Arial"/>
        </w:rPr>
        <w:t>;</w:t>
      </w:r>
      <w:r w:rsidR="00254C30" w:rsidRPr="0088455E">
        <w:rPr>
          <w:rFonts w:ascii="Arial" w:hAnsi="Arial" w:cs="Arial"/>
        </w:rPr>
        <w:t xml:space="preserve"> </w:t>
      </w:r>
      <w:r w:rsidRPr="0088455E">
        <w:rPr>
          <w:rFonts w:ascii="Arial" w:hAnsi="Arial" w:cs="Arial"/>
        </w:rPr>
        <w:t>SILVA</w:t>
      </w:r>
      <w:r w:rsidR="00254C30" w:rsidRPr="0088455E">
        <w:rPr>
          <w:rFonts w:ascii="Arial" w:hAnsi="Arial" w:cs="Arial"/>
        </w:rPr>
        <w:t>, S. Política monetária e relação entre PIB real e mercado de ações na economia brasileira</w:t>
      </w:r>
      <w:r w:rsidR="00E07D7C" w:rsidRPr="0088455E">
        <w:rPr>
          <w:rFonts w:ascii="Arial" w:hAnsi="Arial" w:cs="Arial"/>
        </w:rPr>
        <w:t xml:space="preserve">. </w:t>
      </w:r>
      <w:r w:rsidR="00254C30" w:rsidRPr="0088455E">
        <w:rPr>
          <w:rFonts w:ascii="Arial" w:hAnsi="Arial" w:cs="Arial"/>
          <w:b/>
          <w:bCs/>
        </w:rPr>
        <w:t>FEE Indicadores Econômicos</w:t>
      </w:r>
      <w:r w:rsidR="00254C30" w:rsidRPr="0088455E">
        <w:rPr>
          <w:rFonts w:ascii="Arial" w:hAnsi="Arial" w:cs="Arial"/>
        </w:rPr>
        <w:t xml:space="preserve"> </w:t>
      </w:r>
      <w:r w:rsidRPr="0088455E">
        <w:rPr>
          <w:rFonts w:ascii="Arial" w:hAnsi="Arial" w:cs="Arial"/>
        </w:rPr>
        <w:t xml:space="preserve">v. </w:t>
      </w:r>
      <w:r w:rsidR="00254C30" w:rsidRPr="0088455E">
        <w:rPr>
          <w:rFonts w:ascii="Arial" w:hAnsi="Arial" w:cs="Arial"/>
        </w:rPr>
        <w:t>33</w:t>
      </w:r>
      <w:r w:rsidRPr="0088455E">
        <w:rPr>
          <w:rFonts w:ascii="Arial" w:hAnsi="Arial" w:cs="Arial"/>
        </w:rPr>
        <w:t xml:space="preserve"> n.</w:t>
      </w:r>
      <w:r w:rsidR="00254C30" w:rsidRPr="0088455E">
        <w:rPr>
          <w:rFonts w:ascii="Arial" w:hAnsi="Arial" w:cs="Arial"/>
        </w:rPr>
        <w:t>1</w:t>
      </w:r>
      <w:r w:rsidRPr="0088455E">
        <w:rPr>
          <w:rFonts w:ascii="Arial" w:hAnsi="Arial" w:cs="Arial"/>
        </w:rPr>
        <w:t>, p.</w:t>
      </w:r>
      <w:r w:rsidR="00254C30" w:rsidRPr="0088455E">
        <w:rPr>
          <w:rFonts w:ascii="Arial" w:hAnsi="Arial" w:cs="Arial"/>
        </w:rPr>
        <w:t xml:space="preserve"> 215–230</w:t>
      </w:r>
      <w:r w:rsidR="00E07D7C" w:rsidRPr="0088455E">
        <w:rPr>
          <w:rFonts w:ascii="Arial" w:hAnsi="Arial" w:cs="Arial"/>
        </w:rPr>
        <w:t>,</w:t>
      </w:r>
      <w:r w:rsidRPr="0088455E">
        <w:rPr>
          <w:rFonts w:ascii="Arial" w:hAnsi="Arial" w:cs="Arial"/>
        </w:rPr>
        <w:t xml:space="preserve"> 2005</w:t>
      </w:r>
      <w:r w:rsidR="00E07D7C" w:rsidRPr="0088455E">
        <w:rPr>
          <w:rFonts w:ascii="Arial" w:hAnsi="Arial" w:cs="Arial"/>
        </w:rPr>
        <w:t xml:space="preserve">. Disponível em: </w:t>
      </w:r>
      <w:hyperlink r:id="rId40" w:history="1">
        <w:r w:rsidR="00E07D7C" w:rsidRPr="006450FC">
          <w:rPr>
            <w:rFonts w:ascii="Arial" w:hAnsi="Arial" w:cs="Arial"/>
          </w:rPr>
          <w:t>https://mpra.ub.uni-muenchen.de/4158</w:t>
        </w:r>
      </w:hyperlink>
      <w:r w:rsidR="00E07D7C" w:rsidRPr="006450FC">
        <w:rPr>
          <w:rFonts w:ascii="Arial" w:hAnsi="Arial" w:cs="Arial"/>
        </w:rPr>
        <w:t xml:space="preserve">. </w:t>
      </w:r>
      <w:r w:rsidR="00E07D7C" w:rsidRPr="0088455E">
        <w:rPr>
          <w:rFonts w:ascii="Arial" w:hAnsi="Arial" w:cs="Arial"/>
        </w:rPr>
        <w:t>Acessado em: 08 jun. 2024.</w:t>
      </w:r>
    </w:p>
    <w:p w14:paraId="744B321F" w14:textId="77777777" w:rsidR="00FC65A8" w:rsidRPr="0088455E" w:rsidRDefault="00FC65A8" w:rsidP="0088455E">
      <w:pPr>
        <w:pStyle w:val="ABNT"/>
        <w:spacing w:line="240" w:lineRule="auto"/>
        <w:jc w:val="left"/>
        <w:rPr>
          <w:rFonts w:ascii="Arial" w:hAnsi="Arial" w:cs="Arial"/>
        </w:rPr>
      </w:pPr>
    </w:p>
    <w:p w14:paraId="71EBF711" w14:textId="1027A75C" w:rsidR="00C44D88" w:rsidRPr="0088455E" w:rsidRDefault="00E07D7C" w:rsidP="0088455E">
      <w:pPr>
        <w:pStyle w:val="ABNT"/>
        <w:spacing w:line="240" w:lineRule="auto"/>
        <w:ind w:firstLine="0"/>
        <w:jc w:val="left"/>
        <w:rPr>
          <w:rFonts w:ascii="Arial" w:hAnsi="Arial" w:cs="Arial"/>
        </w:rPr>
      </w:pPr>
      <w:r w:rsidRPr="0088455E">
        <w:rPr>
          <w:rFonts w:ascii="Arial" w:hAnsi="Arial" w:cs="Arial"/>
        </w:rPr>
        <w:t>GONÇALVES,</w:t>
      </w:r>
      <w:r w:rsidR="00C44D88" w:rsidRPr="0088455E">
        <w:rPr>
          <w:rFonts w:ascii="Arial" w:hAnsi="Arial" w:cs="Arial"/>
        </w:rPr>
        <w:t xml:space="preserve"> J</w:t>
      </w:r>
      <w:r w:rsidRPr="0088455E">
        <w:rPr>
          <w:rFonts w:ascii="Arial" w:hAnsi="Arial" w:cs="Arial"/>
        </w:rPr>
        <w:t>.</w:t>
      </w:r>
      <w:r w:rsidR="00C44D88" w:rsidRPr="0088455E">
        <w:rPr>
          <w:rFonts w:ascii="Arial" w:hAnsi="Arial" w:cs="Arial"/>
        </w:rPr>
        <w:t xml:space="preserve"> W.</w:t>
      </w:r>
      <w:r w:rsidRPr="0088455E">
        <w:rPr>
          <w:rFonts w:ascii="Arial" w:hAnsi="Arial" w:cs="Arial"/>
        </w:rPr>
        <w:t>;</w:t>
      </w:r>
      <w:r w:rsidR="00C44D88" w:rsidRPr="0088455E">
        <w:rPr>
          <w:rFonts w:ascii="Arial" w:hAnsi="Arial" w:cs="Arial"/>
        </w:rPr>
        <w:t xml:space="preserve"> E</w:t>
      </w:r>
      <w:r w:rsidRPr="0088455E">
        <w:rPr>
          <w:rFonts w:ascii="Arial" w:hAnsi="Arial" w:cs="Arial"/>
        </w:rPr>
        <w:t>ID, J.</w:t>
      </w:r>
      <w:r w:rsidR="00C44D88" w:rsidRPr="0088455E">
        <w:rPr>
          <w:rFonts w:ascii="Arial" w:hAnsi="Arial" w:cs="Arial"/>
        </w:rPr>
        <w:t xml:space="preserve"> W. Surpresas com relação à política monetária e o mercado de capitais Evidências do caso brasileiro</w:t>
      </w:r>
      <w:r w:rsidRPr="0088455E">
        <w:rPr>
          <w:rFonts w:ascii="Arial" w:hAnsi="Arial" w:cs="Arial"/>
        </w:rPr>
        <w:t>.</w:t>
      </w:r>
      <w:r w:rsidR="00C44D88" w:rsidRPr="0088455E">
        <w:rPr>
          <w:rFonts w:ascii="Arial" w:hAnsi="Arial" w:cs="Arial"/>
        </w:rPr>
        <w:t xml:space="preserve"> </w:t>
      </w:r>
      <w:r w:rsidR="00C44D88" w:rsidRPr="0088455E">
        <w:rPr>
          <w:rFonts w:ascii="Arial" w:hAnsi="Arial" w:cs="Arial"/>
          <w:b/>
          <w:bCs/>
        </w:rPr>
        <w:t>Revista de Economia Política</w:t>
      </w:r>
      <w:r w:rsidRPr="0088455E">
        <w:rPr>
          <w:rFonts w:ascii="Arial" w:hAnsi="Arial" w:cs="Arial"/>
        </w:rPr>
        <w:t>,</w:t>
      </w:r>
      <w:r w:rsidR="00C44D88" w:rsidRPr="0088455E">
        <w:rPr>
          <w:rFonts w:ascii="Arial" w:hAnsi="Arial" w:cs="Arial"/>
        </w:rPr>
        <w:t xml:space="preserve"> </w:t>
      </w:r>
      <w:r w:rsidRPr="0088455E">
        <w:rPr>
          <w:rFonts w:ascii="Arial" w:hAnsi="Arial" w:cs="Arial"/>
        </w:rPr>
        <w:t xml:space="preserve">v. </w:t>
      </w:r>
      <w:r w:rsidR="00C44D88" w:rsidRPr="0088455E">
        <w:rPr>
          <w:rFonts w:ascii="Arial" w:hAnsi="Arial" w:cs="Arial"/>
        </w:rPr>
        <w:t>31</w:t>
      </w:r>
      <w:r w:rsidRPr="0088455E">
        <w:rPr>
          <w:rFonts w:ascii="Arial" w:hAnsi="Arial" w:cs="Arial"/>
        </w:rPr>
        <w:t xml:space="preserve">, n. </w:t>
      </w:r>
      <w:r w:rsidR="00C44D88" w:rsidRPr="0088455E">
        <w:rPr>
          <w:rFonts w:ascii="Arial" w:hAnsi="Arial" w:cs="Arial"/>
        </w:rPr>
        <w:t xml:space="preserve">3: </w:t>
      </w:r>
      <w:r w:rsidRPr="0088455E">
        <w:rPr>
          <w:rFonts w:ascii="Arial" w:hAnsi="Arial" w:cs="Arial"/>
        </w:rPr>
        <w:t xml:space="preserve">p. </w:t>
      </w:r>
      <w:r w:rsidR="00C44D88" w:rsidRPr="0088455E">
        <w:rPr>
          <w:rFonts w:ascii="Arial" w:hAnsi="Arial" w:cs="Arial"/>
        </w:rPr>
        <w:t>435–454</w:t>
      </w:r>
      <w:r w:rsidRPr="0088455E">
        <w:rPr>
          <w:rFonts w:ascii="Arial" w:hAnsi="Arial" w:cs="Arial"/>
        </w:rPr>
        <w:t>, 2011.</w:t>
      </w:r>
    </w:p>
    <w:p w14:paraId="014866B9" w14:textId="0E20FBE7" w:rsidR="00DE04DC" w:rsidRPr="006450FC" w:rsidRDefault="00DE04DC" w:rsidP="0088455E">
      <w:pPr>
        <w:pStyle w:val="ABNT"/>
        <w:spacing w:line="240" w:lineRule="auto"/>
        <w:ind w:firstLine="0"/>
        <w:jc w:val="left"/>
        <w:rPr>
          <w:rFonts w:ascii="Arial" w:hAnsi="Arial" w:cs="Arial"/>
          <w:lang w:val="en-US"/>
        </w:rPr>
      </w:pPr>
      <w:r w:rsidRPr="0088455E">
        <w:rPr>
          <w:rFonts w:ascii="Arial" w:hAnsi="Arial" w:cs="Arial"/>
        </w:rPr>
        <w:t xml:space="preserve">DOI: </w:t>
      </w:r>
      <w:hyperlink r:id="rId41" w:history="1">
        <w:r w:rsidRPr="0088455E">
          <w:rPr>
            <w:rFonts w:ascii="Arial" w:hAnsi="Arial" w:cs="Arial"/>
          </w:rPr>
          <w:t>https://doi.org/10.1590/S0101-31572011000300007</w:t>
        </w:r>
      </w:hyperlink>
      <w:r w:rsidRPr="0088455E">
        <w:rPr>
          <w:rFonts w:ascii="Arial" w:hAnsi="Arial" w:cs="Arial"/>
        </w:rPr>
        <w:t xml:space="preserve">. Disponível em: </w:t>
      </w:r>
      <w:hyperlink r:id="rId42" w:history="1">
        <w:r w:rsidRPr="0088455E">
          <w:rPr>
            <w:rFonts w:ascii="Arial" w:hAnsi="Arial" w:cs="Arial"/>
          </w:rPr>
          <w:t>https://www.scielo.br/j/rep/a/kBFn73kPNZ4TqkZppQ76r7F/?lang=pt</w:t>
        </w:r>
      </w:hyperlink>
      <w:r w:rsidRPr="0088455E">
        <w:rPr>
          <w:rFonts w:ascii="Arial" w:hAnsi="Arial" w:cs="Arial"/>
        </w:rPr>
        <w:t xml:space="preserve">. </w:t>
      </w:r>
      <w:r w:rsidRPr="006450FC">
        <w:rPr>
          <w:rFonts w:ascii="Arial" w:hAnsi="Arial" w:cs="Arial"/>
          <w:lang w:val="en-US"/>
        </w:rPr>
        <w:t>Acessado em: 08 jun. 2024.</w:t>
      </w:r>
    </w:p>
    <w:p w14:paraId="2BFA8805" w14:textId="77777777" w:rsidR="00FC65A8" w:rsidRPr="006450FC" w:rsidRDefault="00FC65A8" w:rsidP="0088455E">
      <w:pPr>
        <w:pStyle w:val="ABNT"/>
        <w:spacing w:line="240" w:lineRule="auto"/>
        <w:jc w:val="left"/>
        <w:rPr>
          <w:rFonts w:ascii="Arial" w:hAnsi="Arial" w:cs="Arial"/>
          <w:lang w:val="en-US"/>
        </w:rPr>
      </w:pPr>
    </w:p>
    <w:p w14:paraId="647DEEA9" w14:textId="797F8D9F" w:rsidR="00D74901" w:rsidRPr="0088455E" w:rsidRDefault="00DE04DC" w:rsidP="0088455E">
      <w:pPr>
        <w:pStyle w:val="ABNT"/>
        <w:spacing w:line="240" w:lineRule="auto"/>
        <w:ind w:firstLine="0"/>
        <w:jc w:val="left"/>
        <w:rPr>
          <w:rFonts w:ascii="Arial" w:hAnsi="Arial" w:cs="Arial"/>
          <w:lang w:val="en-US"/>
        </w:rPr>
      </w:pPr>
      <w:r w:rsidRPr="0088455E">
        <w:rPr>
          <w:rFonts w:ascii="Arial" w:hAnsi="Arial" w:cs="Arial"/>
          <w:lang w:val="en-US"/>
        </w:rPr>
        <w:t>WILLIAM,</w:t>
      </w:r>
      <w:r w:rsidR="00D74901" w:rsidRPr="0088455E">
        <w:rPr>
          <w:rFonts w:ascii="Arial" w:hAnsi="Arial" w:cs="Arial"/>
          <w:lang w:val="en-US"/>
        </w:rPr>
        <w:t xml:space="preserve"> F. S. </w:t>
      </w:r>
      <w:r w:rsidR="00D74901" w:rsidRPr="0088455E">
        <w:rPr>
          <w:rFonts w:ascii="Arial" w:hAnsi="Arial" w:cs="Arial"/>
          <w:i/>
          <w:iCs/>
          <w:lang w:val="en-US"/>
        </w:rPr>
        <w:t>CAPITAL ASSET PRICES: A THEORY OF MARKET EQUILIBRIUM UNDER CONDITIONS OF RISK</w:t>
      </w:r>
      <w:r w:rsidRPr="0088455E">
        <w:rPr>
          <w:rFonts w:ascii="Arial" w:hAnsi="Arial" w:cs="Arial"/>
          <w:lang w:val="en-US"/>
        </w:rPr>
        <w:t xml:space="preserve">. </w:t>
      </w:r>
      <w:r w:rsidRPr="0088455E">
        <w:rPr>
          <w:rFonts w:ascii="Arial" w:hAnsi="Arial" w:cs="Arial"/>
          <w:b/>
          <w:bCs/>
          <w:i/>
          <w:iCs/>
          <w:lang w:val="en-US"/>
        </w:rPr>
        <w:t>University of Washington</w:t>
      </w:r>
      <w:r w:rsidRPr="0088455E">
        <w:rPr>
          <w:rFonts w:ascii="Arial" w:hAnsi="Arial" w:cs="Arial"/>
          <w:lang w:val="en-US"/>
        </w:rPr>
        <w:t>, 1964.</w:t>
      </w:r>
    </w:p>
    <w:p w14:paraId="397984C6" w14:textId="1AA96A63" w:rsidR="00DE04DC" w:rsidRPr="0088455E" w:rsidRDefault="00DE04DC" w:rsidP="0088455E">
      <w:pPr>
        <w:pStyle w:val="ABNT"/>
        <w:spacing w:line="240" w:lineRule="auto"/>
        <w:ind w:firstLine="0"/>
        <w:jc w:val="left"/>
        <w:rPr>
          <w:rFonts w:ascii="Arial" w:hAnsi="Arial" w:cs="Arial"/>
        </w:rPr>
      </w:pPr>
      <w:r w:rsidRPr="006450FC">
        <w:rPr>
          <w:rFonts w:ascii="Arial" w:hAnsi="Arial" w:cs="Arial"/>
          <w:lang w:val="en-US"/>
        </w:rPr>
        <w:t xml:space="preserve">DOI: </w:t>
      </w:r>
      <w:hyperlink r:id="rId43" w:history="1">
        <w:r w:rsidRPr="006450FC">
          <w:rPr>
            <w:rFonts w:ascii="Arial" w:hAnsi="Arial" w:cs="Arial"/>
            <w:lang w:val="en-US"/>
          </w:rPr>
          <w:t>https://doi.org/10.1111/j.1540-6261.1964.tb02865.x</w:t>
        </w:r>
      </w:hyperlink>
      <w:r w:rsidRPr="006450FC">
        <w:rPr>
          <w:rFonts w:ascii="Arial" w:hAnsi="Arial" w:cs="Arial"/>
          <w:lang w:val="en-US"/>
        </w:rPr>
        <w:t xml:space="preserve">. </w:t>
      </w:r>
      <w:r w:rsidRPr="0088455E">
        <w:rPr>
          <w:rFonts w:ascii="Arial" w:hAnsi="Arial" w:cs="Arial"/>
        </w:rPr>
        <w:t xml:space="preserve">Disponível em: </w:t>
      </w:r>
      <w:hyperlink r:id="rId44" w:history="1">
        <w:r w:rsidRPr="0088455E">
          <w:rPr>
            <w:rFonts w:ascii="Arial" w:hAnsi="Arial" w:cs="Arial"/>
          </w:rPr>
          <w:t>https://onlinelibrary.wiley.com/doi/full/10.1111/j.1540-6261.1964.tb02865.x</w:t>
        </w:r>
      </w:hyperlink>
      <w:r w:rsidRPr="0088455E">
        <w:rPr>
          <w:rFonts w:ascii="Arial" w:hAnsi="Arial" w:cs="Arial"/>
        </w:rPr>
        <w:t>. Acessado em: 08 jun. 2024.</w:t>
      </w:r>
    </w:p>
    <w:p w14:paraId="668822A1" w14:textId="77777777" w:rsidR="00FC65A8" w:rsidRPr="006450FC" w:rsidRDefault="00FC65A8" w:rsidP="0088455E">
      <w:pPr>
        <w:pStyle w:val="ABNT"/>
        <w:spacing w:line="240" w:lineRule="auto"/>
        <w:jc w:val="left"/>
        <w:rPr>
          <w:rFonts w:ascii="Arial" w:hAnsi="Arial" w:cs="Arial"/>
        </w:rPr>
      </w:pPr>
    </w:p>
    <w:p w14:paraId="567B36D9" w14:textId="171658E1" w:rsidR="00FC65A8" w:rsidRPr="006450FC" w:rsidRDefault="004E7AA8" w:rsidP="0088455E">
      <w:pPr>
        <w:pStyle w:val="ABNT"/>
        <w:spacing w:line="240" w:lineRule="auto"/>
        <w:ind w:firstLine="0"/>
        <w:jc w:val="left"/>
        <w:rPr>
          <w:rFonts w:ascii="Arial" w:hAnsi="Arial" w:cs="Arial"/>
        </w:rPr>
      </w:pPr>
      <w:r w:rsidRPr="006450FC">
        <w:rPr>
          <w:rFonts w:ascii="Arial" w:hAnsi="Arial" w:cs="Arial"/>
        </w:rPr>
        <w:t>MARTINS</w:t>
      </w:r>
      <w:r w:rsidR="0026209A" w:rsidRPr="006450FC">
        <w:rPr>
          <w:rFonts w:ascii="Arial" w:hAnsi="Arial" w:cs="Arial"/>
        </w:rPr>
        <w:t>, P</w:t>
      </w:r>
      <w:r w:rsidRPr="006450FC">
        <w:rPr>
          <w:rFonts w:ascii="Arial" w:hAnsi="Arial" w:cs="Arial"/>
        </w:rPr>
        <w:t>.</w:t>
      </w:r>
      <w:r w:rsidR="0026209A" w:rsidRPr="006450FC">
        <w:rPr>
          <w:rFonts w:ascii="Arial" w:hAnsi="Arial" w:cs="Arial"/>
        </w:rPr>
        <w:t xml:space="preserve"> A</w:t>
      </w:r>
      <w:r w:rsidRPr="006450FC">
        <w:rPr>
          <w:rFonts w:ascii="Arial" w:hAnsi="Arial" w:cs="Arial"/>
        </w:rPr>
        <w:t>.</w:t>
      </w:r>
      <w:r w:rsidR="0026209A" w:rsidRPr="006450FC">
        <w:rPr>
          <w:rFonts w:ascii="Arial" w:hAnsi="Arial" w:cs="Arial"/>
        </w:rPr>
        <w:t xml:space="preserve"> G</w:t>
      </w:r>
      <w:r w:rsidRPr="006450FC">
        <w:rPr>
          <w:rFonts w:ascii="Arial" w:hAnsi="Arial" w:cs="Arial"/>
        </w:rPr>
        <w:t>.</w:t>
      </w:r>
      <w:r w:rsidR="0026209A" w:rsidRPr="006450FC">
        <w:rPr>
          <w:rFonts w:ascii="Arial" w:hAnsi="Arial" w:cs="Arial"/>
        </w:rPr>
        <w:t xml:space="preserve"> M</w:t>
      </w:r>
      <w:r w:rsidRPr="006450FC">
        <w:rPr>
          <w:rFonts w:ascii="Arial" w:hAnsi="Arial" w:cs="Arial"/>
        </w:rPr>
        <w:t>.</w:t>
      </w:r>
      <w:r w:rsidR="0026209A" w:rsidRPr="006450FC">
        <w:rPr>
          <w:rFonts w:ascii="Arial" w:hAnsi="Arial" w:cs="Arial"/>
        </w:rPr>
        <w:t xml:space="preserve"> Metodologia Jackknife na estimação paramétrica em modelos extremais: programação em R</w:t>
      </w:r>
      <w:r w:rsidR="00C703ED" w:rsidRPr="006450FC">
        <w:rPr>
          <w:rFonts w:ascii="Arial" w:hAnsi="Arial" w:cs="Arial"/>
        </w:rPr>
        <w:t>.</w:t>
      </w:r>
      <w:r w:rsidRPr="006450FC">
        <w:rPr>
          <w:rFonts w:ascii="Arial" w:hAnsi="Arial" w:cs="Arial"/>
        </w:rPr>
        <w:t xml:space="preserve"> </w:t>
      </w:r>
      <w:r w:rsidRPr="006450FC">
        <w:rPr>
          <w:rFonts w:ascii="Arial" w:hAnsi="Arial" w:cs="Arial"/>
          <w:b/>
          <w:bCs/>
        </w:rPr>
        <w:t>Universidade de Lisboa</w:t>
      </w:r>
      <w:r w:rsidRPr="006450FC">
        <w:rPr>
          <w:rFonts w:ascii="Arial" w:hAnsi="Arial" w:cs="Arial"/>
        </w:rPr>
        <w:t>, 2012.</w:t>
      </w:r>
      <w:r w:rsidR="00692033" w:rsidRPr="006450FC">
        <w:rPr>
          <w:rFonts w:ascii="Arial" w:hAnsi="Arial" w:cs="Arial"/>
        </w:rPr>
        <w:t xml:space="preserve"> Disponível em: </w:t>
      </w:r>
      <w:hyperlink r:id="rId45" w:history="1">
        <w:r w:rsidR="00692033" w:rsidRPr="0088455E">
          <w:rPr>
            <w:rFonts w:ascii="Arial" w:hAnsi="Arial" w:cs="Arial"/>
          </w:rPr>
          <w:t>http://hdl.handle.net/10451/8510</w:t>
        </w:r>
      </w:hyperlink>
      <w:r w:rsidR="00692033" w:rsidRPr="0088455E">
        <w:rPr>
          <w:rFonts w:ascii="Arial" w:hAnsi="Arial" w:cs="Arial"/>
        </w:rPr>
        <w:t>. Acessado em: 08 jun. 2024.</w:t>
      </w:r>
    </w:p>
    <w:p w14:paraId="50B24CB1" w14:textId="77777777" w:rsidR="004E7AA8" w:rsidRPr="006450FC" w:rsidRDefault="004E7AA8" w:rsidP="0088455E">
      <w:pPr>
        <w:pStyle w:val="ABNT"/>
        <w:spacing w:line="240" w:lineRule="auto"/>
        <w:jc w:val="left"/>
        <w:rPr>
          <w:rFonts w:ascii="Arial" w:hAnsi="Arial" w:cs="Arial"/>
        </w:rPr>
      </w:pPr>
    </w:p>
    <w:p w14:paraId="0DA7238F" w14:textId="69FBC0A0" w:rsidR="003667D4" w:rsidRPr="006450FC" w:rsidRDefault="001273F1" w:rsidP="0088455E">
      <w:pPr>
        <w:pStyle w:val="ABNT"/>
        <w:spacing w:line="240" w:lineRule="auto"/>
        <w:ind w:firstLine="0"/>
        <w:jc w:val="left"/>
        <w:rPr>
          <w:rFonts w:ascii="Arial" w:hAnsi="Arial" w:cs="Arial"/>
        </w:rPr>
      </w:pPr>
      <w:r w:rsidRPr="006450FC">
        <w:rPr>
          <w:rFonts w:ascii="Arial" w:hAnsi="Arial" w:cs="Arial"/>
        </w:rPr>
        <w:t>BRANCO, R.</w:t>
      </w:r>
      <w:r w:rsidR="003667D4" w:rsidRPr="006450FC">
        <w:rPr>
          <w:rFonts w:ascii="Arial" w:hAnsi="Arial" w:cs="Arial"/>
        </w:rPr>
        <w:t xml:space="preserve"> </w:t>
      </w:r>
      <w:r w:rsidR="003667D4" w:rsidRPr="006450FC">
        <w:rPr>
          <w:rFonts w:ascii="Arial" w:hAnsi="Arial" w:cs="Arial"/>
          <w:i/>
          <w:iCs/>
        </w:rPr>
        <w:t>COMMODITY CURRIENCIES: A REAL PHENOMENON IN BRAZIL?</w:t>
      </w:r>
      <w:r w:rsidRPr="006450FC">
        <w:rPr>
          <w:rFonts w:ascii="Arial" w:hAnsi="Arial" w:cs="Arial"/>
        </w:rPr>
        <w:t xml:space="preserve"> </w:t>
      </w:r>
      <w:r w:rsidRPr="006450FC">
        <w:rPr>
          <w:rFonts w:ascii="Arial" w:hAnsi="Arial" w:cs="Arial"/>
          <w:b/>
          <w:bCs/>
        </w:rPr>
        <w:t>Universidade do Estado do Rio de Janeiro</w:t>
      </w:r>
      <w:r w:rsidRPr="006450FC">
        <w:rPr>
          <w:rFonts w:ascii="Arial" w:hAnsi="Arial" w:cs="Arial"/>
        </w:rPr>
        <w:t>, 2016</w:t>
      </w:r>
    </w:p>
    <w:p w14:paraId="5E040F1B" w14:textId="10945279" w:rsidR="001273F1" w:rsidRPr="0088455E" w:rsidRDefault="001273F1" w:rsidP="0088455E">
      <w:pPr>
        <w:pStyle w:val="ABNT"/>
        <w:spacing w:line="240" w:lineRule="auto"/>
        <w:ind w:firstLine="0"/>
        <w:jc w:val="left"/>
        <w:rPr>
          <w:rFonts w:ascii="Arial" w:hAnsi="Arial" w:cs="Arial"/>
        </w:rPr>
      </w:pPr>
      <w:r w:rsidRPr="0088455E">
        <w:rPr>
          <w:rFonts w:ascii="Arial" w:hAnsi="Arial" w:cs="Arial"/>
        </w:rPr>
        <w:t xml:space="preserve">DOI: </w:t>
      </w:r>
      <w:hyperlink r:id="rId46" w:history="1">
        <w:r w:rsidRPr="0088455E">
          <w:rPr>
            <w:rFonts w:ascii="Arial" w:hAnsi="Arial" w:cs="Arial"/>
          </w:rPr>
          <w:t>https://doi.org/10.1590/198055272014</w:t>
        </w:r>
      </w:hyperlink>
      <w:r w:rsidRPr="0088455E">
        <w:rPr>
          <w:rFonts w:ascii="Arial" w:hAnsi="Arial" w:cs="Arial"/>
        </w:rPr>
        <w:t xml:space="preserve">; Disponível em: </w:t>
      </w:r>
      <w:hyperlink r:id="rId47" w:history="1">
        <w:r w:rsidRPr="0088455E">
          <w:rPr>
            <w:rFonts w:ascii="Arial" w:hAnsi="Arial" w:cs="Arial"/>
          </w:rPr>
          <w:t>https://www.scielo.br/j/rec/a/FMxYGVKsJFrMczzDfxFmBNg/#</w:t>
        </w:r>
      </w:hyperlink>
      <w:r w:rsidRPr="0088455E">
        <w:rPr>
          <w:rFonts w:ascii="Arial" w:hAnsi="Arial" w:cs="Arial"/>
        </w:rPr>
        <w:t>. Acessado em: 08 jun. 2024.</w:t>
      </w:r>
    </w:p>
    <w:p w14:paraId="0E40F941" w14:textId="77777777" w:rsidR="00AF1C3B" w:rsidRPr="006450FC" w:rsidRDefault="00AF1C3B" w:rsidP="0088455E">
      <w:pPr>
        <w:pStyle w:val="ABNT"/>
        <w:spacing w:line="240" w:lineRule="auto"/>
        <w:ind w:firstLine="0"/>
        <w:jc w:val="left"/>
        <w:rPr>
          <w:rFonts w:ascii="Arial" w:hAnsi="Arial" w:cs="Arial"/>
        </w:rPr>
      </w:pPr>
    </w:p>
    <w:p w14:paraId="197CA8DE" w14:textId="07D7EBAA" w:rsidR="00A26436" w:rsidRDefault="00B904B7" w:rsidP="00B904B7">
      <w:pPr>
        <w:pStyle w:val="ABNT"/>
        <w:spacing w:line="240" w:lineRule="auto"/>
        <w:ind w:firstLine="0"/>
        <w:rPr>
          <w:rFonts w:ascii="Arial" w:hAnsi="Arial" w:cs="Arial"/>
        </w:rPr>
      </w:pPr>
      <w:r w:rsidRPr="00B904B7">
        <w:rPr>
          <w:rFonts w:ascii="Arial" w:hAnsi="Arial" w:cs="Arial"/>
        </w:rPr>
        <w:t>NELSON, C. R. N., &amp; SIEGEL, A. F. 1987. Parsimonious Modeling of Yield Curves.</w:t>
      </w:r>
      <w:r w:rsidRPr="00392C80">
        <w:rPr>
          <w:rFonts w:ascii="Arial" w:hAnsi="Arial" w:cs="Arial"/>
          <w:b/>
          <w:bCs/>
          <w:i/>
          <w:iCs/>
        </w:rPr>
        <w:t>The Journal of Business</w:t>
      </w:r>
      <w:r w:rsidRPr="00B904B7">
        <w:rPr>
          <w:rFonts w:ascii="Arial" w:hAnsi="Arial" w:cs="Arial"/>
        </w:rPr>
        <w:t>, 60(4), 473-489</w:t>
      </w:r>
    </w:p>
    <w:p w14:paraId="7D5B8520" w14:textId="77777777" w:rsidR="00CC3E25" w:rsidRDefault="00CC3E25" w:rsidP="00B904B7">
      <w:pPr>
        <w:pStyle w:val="ABNT"/>
        <w:spacing w:line="240" w:lineRule="auto"/>
        <w:ind w:firstLine="0"/>
        <w:rPr>
          <w:rFonts w:ascii="Arial" w:hAnsi="Arial" w:cs="Arial"/>
        </w:rPr>
      </w:pPr>
    </w:p>
    <w:p w14:paraId="4A39EC25" w14:textId="0EAC0FD9" w:rsidR="00CC3E25" w:rsidRDefault="00CC3E25" w:rsidP="00B904B7">
      <w:pPr>
        <w:pStyle w:val="ABNT"/>
        <w:spacing w:line="240" w:lineRule="auto"/>
        <w:ind w:firstLine="0"/>
        <w:rPr>
          <w:rFonts w:ascii="Arial" w:hAnsi="Arial" w:cs="Arial"/>
        </w:rPr>
      </w:pPr>
      <w:r w:rsidRPr="00CC3E25">
        <w:rPr>
          <w:rFonts w:ascii="Arial" w:hAnsi="Arial" w:cs="Arial"/>
        </w:rPr>
        <w:t xml:space="preserve">BERK, J. M. Monetary transmission: what do we know and how can we use it? </w:t>
      </w:r>
      <w:r w:rsidRPr="00392C80">
        <w:rPr>
          <w:rFonts w:ascii="Arial" w:hAnsi="Arial" w:cs="Arial"/>
          <w:b/>
          <w:bCs/>
          <w:i/>
          <w:iCs/>
        </w:rPr>
        <w:t>BNL Quarterly Review</w:t>
      </w:r>
      <w:r w:rsidRPr="00CC3E25">
        <w:rPr>
          <w:rFonts w:ascii="Arial" w:hAnsi="Arial" w:cs="Arial"/>
        </w:rPr>
        <w:t>, n. 205, 1998.</w:t>
      </w:r>
    </w:p>
    <w:p w14:paraId="36C6AC62" w14:textId="77777777" w:rsidR="00392C80" w:rsidRDefault="00392C80" w:rsidP="00B904B7">
      <w:pPr>
        <w:pStyle w:val="ABNT"/>
        <w:spacing w:line="240" w:lineRule="auto"/>
        <w:ind w:firstLine="0"/>
        <w:rPr>
          <w:rFonts w:ascii="Arial" w:hAnsi="Arial" w:cs="Arial"/>
        </w:rPr>
      </w:pPr>
    </w:p>
    <w:p w14:paraId="09CFFB5F" w14:textId="28A44617" w:rsidR="00392C80" w:rsidRDefault="00392C80" w:rsidP="00B904B7">
      <w:pPr>
        <w:pStyle w:val="ABNT"/>
        <w:spacing w:line="240" w:lineRule="auto"/>
        <w:ind w:firstLine="0"/>
        <w:rPr>
          <w:rFonts w:ascii="Arial" w:hAnsi="Arial" w:cs="Arial"/>
        </w:rPr>
      </w:pPr>
      <w:r w:rsidRPr="00392C80">
        <w:rPr>
          <w:rFonts w:ascii="Arial" w:hAnsi="Arial" w:cs="Arial"/>
        </w:rPr>
        <w:t xml:space="preserve">BOLLERSLEV, T. Generalized autoregressive conditional heteroskedasticity. </w:t>
      </w:r>
      <w:r w:rsidRPr="00392C80">
        <w:rPr>
          <w:rFonts w:ascii="Arial" w:hAnsi="Arial" w:cs="Arial"/>
          <w:b/>
          <w:bCs/>
          <w:i/>
          <w:iCs/>
        </w:rPr>
        <w:t>Journal of Econometrics</w:t>
      </w:r>
      <w:r w:rsidRPr="00392C80">
        <w:rPr>
          <w:rFonts w:ascii="Arial" w:hAnsi="Arial" w:cs="Arial"/>
        </w:rPr>
        <w:t xml:space="preserve"> 31. 1986, p.307-327</w:t>
      </w:r>
    </w:p>
    <w:p w14:paraId="7016F9D4" w14:textId="77777777" w:rsidR="00392C80" w:rsidRDefault="00392C80" w:rsidP="00B904B7">
      <w:pPr>
        <w:pStyle w:val="ABNT"/>
        <w:spacing w:line="240" w:lineRule="auto"/>
        <w:ind w:firstLine="0"/>
        <w:rPr>
          <w:rFonts w:ascii="Arial" w:hAnsi="Arial" w:cs="Arial"/>
        </w:rPr>
      </w:pPr>
    </w:p>
    <w:p w14:paraId="5ADD7179" w14:textId="53B2E6C7" w:rsidR="00392C80" w:rsidRPr="00B904B7" w:rsidRDefault="00392C80" w:rsidP="00B904B7">
      <w:pPr>
        <w:pStyle w:val="ABNT"/>
        <w:spacing w:line="240" w:lineRule="auto"/>
        <w:ind w:firstLine="0"/>
        <w:rPr>
          <w:rFonts w:ascii="Arial" w:hAnsi="Arial" w:cs="Arial"/>
        </w:rPr>
      </w:pPr>
      <w:r w:rsidRPr="00392C80">
        <w:rPr>
          <w:rFonts w:ascii="Arial" w:hAnsi="Arial" w:cs="Arial"/>
        </w:rPr>
        <w:t xml:space="preserve">Engle, Robert, &amp; Sheppard, Kevin. 2001. Theoretical and Empirical Properties of Dynamic Conditional Correlation Multivariate GARCH. </w:t>
      </w:r>
      <w:r w:rsidRPr="00392C80">
        <w:rPr>
          <w:rFonts w:ascii="Arial" w:hAnsi="Arial" w:cs="Arial"/>
          <w:b/>
          <w:bCs/>
          <w:i/>
          <w:iCs/>
        </w:rPr>
        <w:t>NBER Working Paper</w:t>
      </w:r>
      <w:r w:rsidRPr="00392C80">
        <w:rPr>
          <w:rFonts w:ascii="Arial" w:hAnsi="Arial" w:cs="Arial"/>
        </w:rPr>
        <w:t>, n. 8554.</w:t>
      </w:r>
    </w:p>
    <w:p w14:paraId="33DDD65F" w14:textId="77777777" w:rsidR="00A26436" w:rsidRDefault="00A26436" w:rsidP="008D4218">
      <w:pPr>
        <w:pStyle w:val="ABNT"/>
        <w:rPr>
          <w:rFonts w:ascii="Arial" w:hAnsi="Arial" w:cs="Arial"/>
          <w:lang w:val="en-US"/>
        </w:rPr>
      </w:pPr>
    </w:p>
    <w:p w14:paraId="338F1CAB" w14:textId="3DF190B6" w:rsidR="00F9183D" w:rsidRDefault="00061310" w:rsidP="00397CF7">
      <w:pPr>
        <w:pStyle w:val="Titulo1"/>
      </w:pPr>
      <w:bookmarkStart w:id="21" w:name="_Ref168832986"/>
      <w:bookmarkStart w:id="22" w:name="_Toc168835700"/>
      <w:r>
        <w:lastRenderedPageBreak/>
        <w:t>APÊNDICE</w:t>
      </w:r>
      <w:bookmarkEnd w:id="21"/>
      <w:bookmarkEnd w:id="22"/>
    </w:p>
    <w:p w14:paraId="03027A54" w14:textId="77777777" w:rsidR="00CB0DA1" w:rsidRPr="00E97765" w:rsidRDefault="00CB0DA1" w:rsidP="00A26436">
      <w:pPr>
        <w:pStyle w:val="Titulo1"/>
        <w:numPr>
          <w:ilvl w:val="0"/>
          <w:numId w:val="0"/>
        </w:numPr>
        <w:jc w:val="center"/>
        <w:rPr>
          <w:rFonts w:cs="Arial"/>
          <w:szCs w:val="24"/>
        </w:rPr>
      </w:pPr>
    </w:p>
    <w:p w14:paraId="3F456C90" w14:textId="77777777" w:rsidR="00D16FC5" w:rsidRPr="00E97765" w:rsidRDefault="00D16FC5" w:rsidP="00D16FC5">
      <w:pPr>
        <w:rPr>
          <w:rFonts w:ascii="Arial" w:hAnsi="Arial" w:cs="Arial"/>
          <w:sz w:val="24"/>
          <w:szCs w:val="24"/>
        </w:rPr>
      </w:pPr>
    </w:p>
    <w:p w14:paraId="5E0ED3AC" w14:textId="77929F56" w:rsidR="00BE7F5B" w:rsidRPr="001E5722" w:rsidRDefault="00BE7F5B" w:rsidP="001E5722">
      <w:pPr>
        <w:pStyle w:val="Titulo2"/>
        <w:numPr>
          <w:ilvl w:val="1"/>
          <w:numId w:val="31"/>
        </w:numPr>
      </w:pPr>
      <w:bookmarkStart w:id="23" w:name="_Toc168835701"/>
      <w:r w:rsidRPr="001E5722">
        <w:t>Resultados estatísticos de cada setor</w:t>
      </w:r>
      <w:bookmarkEnd w:id="23"/>
    </w:p>
    <w:p w14:paraId="25246CD7" w14:textId="77777777" w:rsidR="00D16FC5" w:rsidRPr="00E97765" w:rsidRDefault="00D16FC5" w:rsidP="000F2788">
      <w:pPr>
        <w:spacing w:line="360" w:lineRule="auto"/>
        <w:rPr>
          <w:rFonts w:ascii="Arial" w:hAnsi="Arial" w:cs="Arial"/>
          <w:sz w:val="24"/>
          <w:szCs w:val="24"/>
        </w:rPr>
      </w:pPr>
    </w:p>
    <w:p w14:paraId="1C8D62D6" w14:textId="67F12F86" w:rsidR="00BE7F5B" w:rsidRPr="00E97765" w:rsidRDefault="00BE7F5B" w:rsidP="000F2788">
      <w:pPr>
        <w:pStyle w:val="ABNTCaptulo"/>
        <w:ind w:firstLine="708"/>
        <w:rPr>
          <w:rFonts w:ascii="Arial" w:hAnsi="Arial" w:cs="Arial"/>
          <w:b w:val="0"/>
          <w:sz w:val="24"/>
        </w:rPr>
      </w:pPr>
      <w:r w:rsidRPr="00E97765">
        <w:rPr>
          <w:rFonts w:ascii="Arial" w:hAnsi="Arial" w:cs="Arial"/>
          <w:b w:val="0"/>
          <w:sz w:val="24"/>
        </w:rPr>
        <w:t xml:space="preserve">A partir da variável independente “Variância do Setor” em conjunto com as variáveis “Taxa de juros BR”, “Taxa de câmbio real” e “Taxa de Juros EUA”, executamos o modelo VAR </w:t>
      </w:r>
      <w:r w:rsidR="00542D2F" w:rsidRPr="00E97765">
        <w:rPr>
          <w:rFonts w:ascii="Arial" w:hAnsi="Arial" w:cs="Arial"/>
          <w:b w:val="0"/>
          <w:sz w:val="24"/>
        </w:rPr>
        <w:t xml:space="preserve">abaixo </w:t>
      </w:r>
      <w:r w:rsidRPr="00E97765">
        <w:rPr>
          <w:rFonts w:ascii="Arial" w:hAnsi="Arial" w:cs="Arial"/>
          <w:b w:val="0"/>
          <w:sz w:val="24"/>
        </w:rPr>
        <w:t>com três lags e analisar qual o impacto destas variáveis na volatilidade de cada setor</w:t>
      </w:r>
      <w:r w:rsidR="00660648" w:rsidRPr="00E97765">
        <w:rPr>
          <w:rFonts w:ascii="Arial" w:hAnsi="Arial" w:cs="Arial"/>
          <w:b w:val="0"/>
          <w:sz w:val="24"/>
        </w:rPr>
        <w:t>, chegando aos seguintes resultados:</w:t>
      </w:r>
    </w:p>
    <w:p w14:paraId="74D90F5B" w14:textId="40FD01E3" w:rsidR="00B10EA2" w:rsidRDefault="00B10EA2" w:rsidP="000F2788">
      <w:pPr>
        <w:pStyle w:val="ABNTCaptulo"/>
        <w:rPr>
          <w:rFonts w:ascii="Arial" w:hAnsi="Arial" w:cs="Arial"/>
          <w:bCs/>
          <w:sz w:val="24"/>
        </w:rPr>
      </w:pPr>
      <m:oMath>
        <m:r>
          <m:rPr>
            <m:sty m:val="bi"/>
          </m:rPr>
          <w:rPr>
            <w:rFonts w:ascii="Cambria Math" w:hAnsi="Cambria Math" w:cs="Arial"/>
            <w:sz w:val="24"/>
          </w:rPr>
          <m:t>SectorVariance = SectorVariance.l</m:t>
        </m:r>
        <m:r>
          <m:rPr>
            <m:sty m:val="bi"/>
          </m:rPr>
          <w:rPr>
            <w:rFonts w:ascii="Cambria Math" w:hAnsi="Cambria Math" w:cs="Arial"/>
            <w:sz w:val="24"/>
          </w:rPr>
          <m:t>1 + Rate.l</m:t>
        </m:r>
        <m:r>
          <m:rPr>
            <m:sty m:val="bi"/>
          </m:rPr>
          <w:rPr>
            <w:rFonts w:ascii="Cambria Math" w:hAnsi="Cambria Math" w:cs="Arial"/>
            <w:sz w:val="24"/>
          </w:rPr>
          <m:t>1 + RealExchangeRate.l</m:t>
        </m:r>
        <m:r>
          <m:rPr>
            <m:sty m:val="bi"/>
          </m:rPr>
          <w:rPr>
            <w:rFonts w:ascii="Cambria Math" w:hAnsi="Cambria Math" w:cs="Arial"/>
            <w:sz w:val="24"/>
          </w:rPr>
          <m:t>1 + UsaRate.l</m:t>
        </m:r>
        <m:r>
          <m:rPr>
            <m:sty m:val="bi"/>
          </m:rPr>
          <w:rPr>
            <w:rFonts w:ascii="Cambria Math" w:hAnsi="Cambria Math" w:cs="Arial"/>
            <w:sz w:val="24"/>
          </w:rPr>
          <m:t>1 + SectorVariance.l</m:t>
        </m:r>
        <m:r>
          <m:rPr>
            <m:sty m:val="bi"/>
          </m:rPr>
          <w:rPr>
            <w:rFonts w:ascii="Cambria Math" w:hAnsi="Cambria Math" w:cs="Arial"/>
            <w:sz w:val="24"/>
          </w:rPr>
          <m:t>2 + Rate.l</m:t>
        </m:r>
        <m:r>
          <m:rPr>
            <m:sty m:val="bi"/>
          </m:rPr>
          <w:rPr>
            <w:rFonts w:ascii="Cambria Math" w:hAnsi="Cambria Math" w:cs="Arial"/>
            <w:sz w:val="24"/>
          </w:rPr>
          <m:t>2 + RealExchangeRate.l</m:t>
        </m:r>
        <m:r>
          <m:rPr>
            <m:sty m:val="bi"/>
          </m:rPr>
          <w:rPr>
            <w:rFonts w:ascii="Cambria Math" w:hAnsi="Cambria Math" w:cs="Arial"/>
            <w:sz w:val="24"/>
          </w:rPr>
          <m:t>2 + UsaRate.l</m:t>
        </m:r>
        <m:r>
          <m:rPr>
            <m:sty m:val="bi"/>
          </m:rPr>
          <w:rPr>
            <w:rFonts w:ascii="Cambria Math" w:hAnsi="Cambria Math" w:cs="Arial"/>
            <w:sz w:val="24"/>
          </w:rPr>
          <m:t>2 + SectorVariance.l</m:t>
        </m:r>
        <m:r>
          <m:rPr>
            <m:sty m:val="bi"/>
          </m:rPr>
          <w:rPr>
            <w:rFonts w:ascii="Cambria Math" w:hAnsi="Cambria Math" w:cs="Arial"/>
            <w:sz w:val="24"/>
          </w:rPr>
          <m:t>3 + Rate.l</m:t>
        </m:r>
        <m:r>
          <m:rPr>
            <m:sty m:val="bi"/>
          </m:rPr>
          <w:rPr>
            <w:rFonts w:ascii="Cambria Math" w:hAnsi="Cambria Math" w:cs="Arial"/>
            <w:sz w:val="24"/>
          </w:rPr>
          <m:t>3 + RealExchangeRate.l</m:t>
        </m:r>
        <m:r>
          <m:rPr>
            <m:sty m:val="bi"/>
          </m:rPr>
          <w:rPr>
            <w:rFonts w:ascii="Cambria Math" w:hAnsi="Cambria Math" w:cs="Arial"/>
            <w:sz w:val="24"/>
          </w:rPr>
          <m:t>3 + UsaRate.l</m:t>
        </m:r>
        <m:r>
          <m:rPr>
            <m:sty m:val="bi"/>
          </m:rPr>
          <w:rPr>
            <w:rFonts w:ascii="Cambria Math" w:hAnsi="Cambria Math" w:cs="Arial"/>
            <w:sz w:val="24"/>
          </w:rPr>
          <m:t>3 + const</m:t>
        </m:r>
      </m:oMath>
      <w:r>
        <w:rPr>
          <w:rFonts w:ascii="Arial" w:hAnsi="Arial" w:cs="Arial"/>
          <w:bCs/>
          <w:sz w:val="24"/>
        </w:rPr>
        <w:t xml:space="preserve"> </w:t>
      </w:r>
    </w:p>
    <w:p w14:paraId="18A0CCA4" w14:textId="77777777" w:rsidR="00B10EA2" w:rsidRDefault="00B10EA2" w:rsidP="000F2788">
      <w:pPr>
        <w:pStyle w:val="ABNTCaptulo"/>
        <w:ind w:firstLine="708"/>
        <w:rPr>
          <w:rFonts w:ascii="Arial" w:hAnsi="Arial" w:cs="Arial"/>
          <w:bCs/>
          <w:sz w:val="24"/>
        </w:rPr>
      </w:pPr>
    </w:p>
    <w:p w14:paraId="7E817754" w14:textId="462F1E0E" w:rsidR="00FA688B" w:rsidRDefault="00FA688B" w:rsidP="000F2788">
      <w:pPr>
        <w:pStyle w:val="ABNTCaptulo"/>
        <w:ind w:firstLine="708"/>
        <w:rPr>
          <w:rFonts w:ascii="Arial" w:hAnsi="Arial" w:cs="Arial"/>
          <w:b w:val="0"/>
          <w:sz w:val="24"/>
        </w:rPr>
      </w:pPr>
      <w:r w:rsidRPr="00E97765">
        <w:rPr>
          <w:rFonts w:ascii="Arial" w:hAnsi="Arial" w:cs="Arial"/>
          <w:b w:val="0"/>
          <w:sz w:val="24"/>
        </w:rPr>
        <w:t xml:space="preserve">A significância estatística pode ser lida através dos seguintes intervalos de valores do p-valor, da maior à menor significância estatística, respectivamente: </w:t>
      </w:r>
    </w:p>
    <w:p w14:paraId="7519A5A6" w14:textId="010E7350" w:rsidR="00542D2F" w:rsidRDefault="00397CF7" w:rsidP="000F2788">
      <w:pPr>
        <w:pStyle w:val="ABNTCaptulo"/>
        <w:rPr>
          <w:rFonts w:ascii="Arial" w:hAnsi="Arial" w:cs="Arial"/>
          <w:b w:val="0"/>
          <w:i/>
          <w:iCs/>
          <w:sz w:val="24"/>
        </w:rPr>
      </w:pPr>
      <w:r w:rsidRPr="00134012">
        <w:rPr>
          <w:rFonts w:ascii="Arial" w:hAnsi="Arial" w:cs="Arial"/>
          <w:b w:val="0"/>
          <w:i/>
          <w:iCs/>
          <w:sz w:val="24"/>
        </w:rPr>
        <w:t>0%</w:t>
      </w:r>
      <w:r w:rsidRPr="00E97765">
        <w:rPr>
          <w:rFonts w:ascii="Arial" w:hAnsi="Arial" w:cs="Arial"/>
          <w:b w:val="0"/>
          <w:i/>
          <w:iCs/>
          <w:sz w:val="24"/>
        </w:rPr>
        <w:t xml:space="preserve">  &lt;  ( </w:t>
      </w:r>
      <w:r w:rsidRPr="00E97765">
        <w:rPr>
          <w:rFonts w:ascii="Arial" w:hAnsi="Arial" w:cs="Arial"/>
          <w:b w:val="0"/>
          <w:i/>
          <w:iCs/>
          <w:color w:val="FF0000"/>
          <w:sz w:val="24"/>
        </w:rPr>
        <w:t xml:space="preserve">*** </w:t>
      </w:r>
      <w:r w:rsidRPr="00E97765">
        <w:rPr>
          <w:rFonts w:ascii="Arial" w:hAnsi="Arial" w:cs="Arial"/>
          <w:b w:val="0"/>
          <w:i/>
          <w:iCs/>
          <w:sz w:val="24"/>
        </w:rPr>
        <w:t xml:space="preserve">)  &lt;  </w:t>
      </w:r>
      <w:r w:rsidRPr="00134012">
        <w:rPr>
          <w:rFonts w:ascii="Arial" w:hAnsi="Arial" w:cs="Arial"/>
          <w:b w:val="0"/>
          <w:i/>
          <w:iCs/>
          <w:sz w:val="24"/>
        </w:rPr>
        <w:t>0,1%</w:t>
      </w:r>
      <w:r w:rsidRPr="00E97765">
        <w:rPr>
          <w:rFonts w:ascii="Arial" w:hAnsi="Arial" w:cs="Arial"/>
          <w:b w:val="0"/>
          <w:i/>
          <w:iCs/>
          <w:sz w:val="24"/>
        </w:rPr>
        <w:t xml:space="preserve">  &lt;  ( </w:t>
      </w:r>
      <w:r w:rsidRPr="00E97765">
        <w:rPr>
          <w:rFonts w:ascii="Arial" w:hAnsi="Arial" w:cs="Arial"/>
          <w:b w:val="0"/>
          <w:i/>
          <w:iCs/>
          <w:color w:val="FF0000"/>
          <w:sz w:val="24"/>
        </w:rPr>
        <w:t xml:space="preserve">** </w:t>
      </w:r>
      <w:r w:rsidRPr="00E97765">
        <w:rPr>
          <w:rFonts w:ascii="Arial" w:hAnsi="Arial" w:cs="Arial"/>
          <w:b w:val="0"/>
          <w:i/>
          <w:iCs/>
          <w:sz w:val="24"/>
        </w:rPr>
        <w:t xml:space="preserve">)  &lt;  </w:t>
      </w:r>
      <w:r w:rsidRPr="00134012">
        <w:rPr>
          <w:rFonts w:ascii="Arial" w:hAnsi="Arial" w:cs="Arial"/>
          <w:b w:val="0"/>
          <w:i/>
          <w:iCs/>
          <w:sz w:val="24"/>
        </w:rPr>
        <w:t>1%</w:t>
      </w:r>
      <w:r w:rsidRPr="00E97765">
        <w:rPr>
          <w:rFonts w:ascii="Arial" w:hAnsi="Arial" w:cs="Arial"/>
          <w:b w:val="0"/>
          <w:i/>
          <w:iCs/>
          <w:sz w:val="24"/>
        </w:rPr>
        <w:t xml:space="preserve">  &lt;  ( </w:t>
      </w:r>
      <w:r w:rsidRPr="00E97765">
        <w:rPr>
          <w:rFonts w:ascii="Arial" w:hAnsi="Arial" w:cs="Arial"/>
          <w:b w:val="0"/>
          <w:i/>
          <w:iCs/>
          <w:color w:val="FF0000"/>
          <w:sz w:val="24"/>
        </w:rPr>
        <w:t xml:space="preserve">* </w:t>
      </w:r>
      <w:r w:rsidRPr="00E97765">
        <w:rPr>
          <w:rFonts w:ascii="Arial" w:hAnsi="Arial" w:cs="Arial"/>
          <w:b w:val="0"/>
          <w:i/>
          <w:iCs/>
          <w:sz w:val="24"/>
        </w:rPr>
        <w:t xml:space="preserve">)  &lt;  </w:t>
      </w:r>
      <w:r w:rsidRPr="00134012">
        <w:rPr>
          <w:rFonts w:ascii="Arial" w:hAnsi="Arial" w:cs="Arial"/>
          <w:b w:val="0"/>
          <w:i/>
          <w:iCs/>
          <w:sz w:val="24"/>
        </w:rPr>
        <w:t>5%</w:t>
      </w:r>
      <w:r w:rsidRPr="00E97765">
        <w:rPr>
          <w:rFonts w:ascii="Arial" w:hAnsi="Arial" w:cs="Arial"/>
          <w:b w:val="0"/>
          <w:i/>
          <w:iCs/>
          <w:sz w:val="24"/>
        </w:rPr>
        <w:t xml:space="preserve">  &lt;  ( </w:t>
      </w:r>
      <w:r w:rsidRPr="00E97765">
        <w:rPr>
          <w:rFonts w:ascii="Arial" w:hAnsi="Arial" w:cs="Arial"/>
          <w:b w:val="0"/>
          <w:i/>
          <w:iCs/>
          <w:color w:val="FF0000"/>
          <w:sz w:val="24"/>
        </w:rPr>
        <w:t xml:space="preserve">. </w:t>
      </w:r>
      <w:r w:rsidRPr="00E97765">
        <w:rPr>
          <w:rFonts w:ascii="Arial" w:hAnsi="Arial" w:cs="Arial"/>
          <w:b w:val="0"/>
          <w:i/>
          <w:iCs/>
          <w:sz w:val="24"/>
        </w:rPr>
        <w:t xml:space="preserve">)  &lt;  </w:t>
      </w:r>
      <w:r w:rsidRPr="00134012">
        <w:rPr>
          <w:rFonts w:ascii="Arial" w:hAnsi="Arial" w:cs="Arial"/>
          <w:b w:val="0"/>
          <w:i/>
          <w:iCs/>
          <w:sz w:val="24"/>
        </w:rPr>
        <w:t>10%</w:t>
      </w:r>
      <w:r w:rsidRPr="00E97765">
        <w:rPr>
          <w:rFonts w:ascii="Arial" w:hAnsi="Arial" w:cs="Arial"/>
          <w:b w:val="0"/>
          <w:i/>
          <w:iCs/>
          <w:sz w:val="24"/>
        </w:rPr>
        <w:t xml:space="preserve">  &lt;  (  )  &lt;  </w:t>
      </w:r>
      <w:r w:rsidRPr="00134012">
        <w:rPr>
          <w:rFonts w:ascii="Arial" w:hAnsi="Arial" w:cs="Arial"/>
          <w:b w:val="0"/>
          <w:i/>
          <w:iCs/>
          <w:sz w:val="24"/>
        </w:rPr>
        <w:t>100%</w:t>
      </w:r>
    </w:p>
    <w:p w14:paraId="6DB90872" w14:textId="77777777" w:rsidR="00766B90" w:rsidRPr="004D47B3" w:rsidRDefault="00766B90" w:rsidP="000F2788">
      <w:pPr>
        <w:pStyle w:val="ABNTCaptulo"/>
        <w:rPr>
          <w:rFonts w:ascii="Arial" w:hAnsi="Arial" w:cs="Arial"/>
          <w:b w:val="0"/>
          <w:i/>
          <w:iCs/>
          <w:sz w:val="24"/>
        </w:rPr>
      </w:pPr>
    </w:p>
    <w:p w14:paraId="77157B2A" w14:textId="5DEE25FB" w:rsidR="00BE7F5B" w:rsidRPr="00960344" w:rsidRDefault="00BE7F5B" w:rsidP="000F2788">
      <w:pPr>
        <w:pStyle w:val="Titulo2"/>
        <w:numPr>
          <w:ilvl w:val="1"/>
          <w:numId w:val="30"/>
        </w:numPr>
      </w:pPr>
      <w:bookmarkStart w:id="24" w:name="_Toc168835702"/>
      <w:r w:rsidRPr="00960344">
        <w:t>Legenda:</w:t>
      </w:r>
      <w:bookmarkEnd w:id="24"/>
      <w:r w:rsidRPr="00960344">
        <w:tab/>
      </w:r>
    </w:p>
    <w:p w14:paraId="6781B170" w14:textId="77777777" w:rsidR="004D47B3" w:rsidRPr="00397CF7" w:rsidRDefault="004D47B3" w:rsidP="000F2788">
      <w:pPr>
        <w:spacing w:line="360" w:lineRule="auto"/>
      </w:pPr>
    </w:p>
    <w:p w14:paraId="0E22E8C8" w14:textId="77777777" w:rsidR="00BE7F5B" w:rsidRPr="00E97765" w:rsidRDefault="00BE7F5B" w:rsidP="000F2788">
      <w:pPr>
        <w:pStyle w:val="ABNTCaptulo"/>
        <w:numPr>
          <w:ilvl w:val="0"/>
          <w:numId w:val="8"/>
        </w:numPr>
        <w:ind w:left="714" w:hanging="357"/>
        <w:contextualSpacing/>
        <w:rPr>
          <w:rFonts w:ascii="Arial" w:hAnsi="Arial" w:cs="Arial"/>
          <w:b w:val="0"/>
          <w:sz w:val="24"/>
        </w:rPr>
      </w:pPr>
      <w:r w:rsidRPr="00E97765">
        <w:rPr>
          <w:rFonts w:ascii="Arial" w:hAnsi="Arial" w:cs="Arial"/>
          <w:b w:val="0"/>
          <w:sz w:val="24"/>
        </w:rPr>
        <w:t xml:space="preserve">“Rate.L1” trata-se do impacto que a Taxa de juros BR de 1 dia anterior implica sobre a variância atual do setor. </w:t>
      </w:r>
    </w:p>
    <w:p w14:paraId="6C48F122" w14:textId="77777777" w:rsidR="00BE7F5B" w:rsidRPr="00E97765" w:rsidRDefault="00BE7F5B" w:rsidP="000F2788">
      <w:pPr>
        <w:pStyle w:val="ABNTCaptulo"/>
        <w:numPr>
          <w:ilvl w:val="0"/>
          <w:numId w:val="8"/>
        </w:numPr>
        <w:ind w:left="714" w:hanging="357"/>
        <w:contextualSpacing/>
        <w:rPr>
          <w:rFonts w:ascii="Arial" w:hAnsi="Arial" w:cs="Arial"/>
          <w:b w:val="0"/>
          <w:sz w:val="24"/>
        </w:rPr>
      </w:pPr>
      <w:r w:rsidRPr="00E97765">
        <w:rPr>
          <w:rFonts w:ascii="Arial" w:hAnsi="Arial" w:cs="Arial"/>
          <w:b w:val="0"/>
          <w:sz w:val="24"/>
        </w:rPr>
        <w:t>“Rate.L2” trata-se do impacto que a Taxa de juros BR de 2 dias anteriores implica sobre a variância atual do setor.</w:t>
      </w:r>
    </w:p>
    <w:p w14:paraId="45579332" w14:textId="77777777" w:rsidR="00BE7F5B" w:rsidRPr="00E97765" w:rsidRDefault="00BE7F5B" w:rsidP="000F2788">
      <w:pPr>
        <w:pStyle w:val="ABNTCaptulo"/>
        <w:numPr>
          <w:ilvl w:val="0"/>
          <w:numId w:val="8"/>
        </w:numPr>
        <w:ind w:left="714" w:hanging="357"/>
        <w:contextualSpacing/>
        <w:rPr>
          <w:rFonts w:ascii="Arial" w:hAnsi="Arial" w:cs="Arial"/>
          <w:b w:val="0"/>
          <w:sz w:val="24"/>
        </w:rPr>
      </w:pPr>
      <w:r w:rsidRPr="00E97765">
        <w:rPr>
          <w:rFonts w:ascii="Arial" w:hAnsi="Arial" w:cs="Arial"/>
          <w:b w:val="0"/>
          <w:sz w:val="24"/>
        </w:rPr>
        <w:t>“Rate.L3” trata-se do impacto que a Taxa de juros BR de 3 dias anteriores implica sobre a variância atual do setor.</w:t>
      </w:r>
    </w:p>
    <w:p w14:paraId="4BB6CA18" w14:textId="77777777" w:rsidR="00BE7F5B" w:rsidRPr="00E97765" w:rsidRDefault="00BE7F5B" w:rsidP="000F2788">
      <w:pPr>
        <w:pStyle w:val="ABNTCaptulo"/>
        <w:numPr>
          <w:ilvl w:val="0"/>
          <w:numId w:val="8"/>
        </w:numPr>
        <w:ind w:left="714" w:hanging="357"/>
        <w:contextualSpacing/>
        <w:rPr>
          <w:rFonts w:ascii="Arial" w:hAnsi="Arial" w:cs="Arial"/>
          <w:b w:val="0"/>
          <w:sz w:val="24"/>
        </w:rPr>
      </w:pPr>
      <w:r w:rsidRPr="00E97765">
        <w:rPr>
          <w:rFonts w:ascii="Arial" w:hAnsi="Arial" w:cs="Arial"/>
          <w:b w:val="0"/>
          <w:sz w:val="24"/>
        </w:rPr>
        <w:t>“RealExchangeRate.L1” trata-se do impacto que a Taxa de câmbio real de 1 dia anterior implica sobre a variância atual do setor, seguido pelos seus respectivos lags.</w:t>
      </w:r>
    </w:p>
    <w:p w14:paraId="3E73C7E5" w14:textId="77777777" w:rsidR="00BE7F5B" w:rsidRPr="00E97765" w:rsidRDefault="00BE7F5B" w:rsidP="000F2788">
      <w:pPr>
        <w:pStyle w:val="ABNTCaptulo"/>
        <w:numPr>
          <w:ilvl w:val="0"/>
          <w:numId w:val="8"/>
        </w:numPr>
        <w:ind w:left="714" w:hanging="357"/>
        <w:contextualSpacing/>
        <w:rPr>
          <w:rFonts w:ascii="Arial" w:hAnsi="Arial" w:cs="Arial"/>
          <w:b w:val="0"/>
          <w:sz w:val="24"/>
        </w:rPr>
      </w:pPr>
      <w:r w:rsidRPr="00E97765">
        <w:rPr>
          <w:rFonts w:ascii="Arial" w:hAnsi="Arial" w:cs="Arial"/>
          <w:b w:val="0"/>
          <w:sz w:val="24"/>
        </w:rPr>
        <w:lastRenderedPageBreak/>
        <w:t>“SectorVariance.L1” trata-se do impacto que a própria da variância do setor de 1 dia anterior implica sobre a variância atual do seguir, seguido pelos seus respectivos lags.</w:t>
      </w:r>
    </w:p>
    <w:p w14:paraId="24E83B2F" w14:textId="7211B8EB" w:rsidR="00D57D1D" w:rsidRPr="004D47B3" w:rsidRDefault="00BE7F5B" w:rsidP="000F2788">
      <w:pPr>
        <w:pStyle w:val="ABNTCaptulo"/>
        <w:numPr>
          <w:ilvl w:val="0"/>
          <w:numId w:val="8"/>
        </w:numPr>
        <w:ind w:left="714" w:hanging="357"/>
        <w:contextualSpacing/>
        <w:rPr>
          <w:rFonts w:ascii="Arial" w:hAnsi="Arial" w:cs="Arial"/>
          <w:b w:val="0"/>
          <w:sz w:val="24"/>
        </w:rPr>
      </w:pPr>
      <w:r w:rsidRPr="00E97765">
        <w:rPr>
          <w:rFonts w:ascii="Arial" w:hAnsi="Arial" w:cs="Arial"/>
          <w:b w:val="0"/>
          <w:sz w:val="24"/>
        </w:rPr>
        <w:t xml:space="preserve">“UsaRate.L1” trata-se do impacto que a Taxa de juros EUA de 1 dia </w:t>
      </w:r>
      <w:r w:rsidR="00CD5143" w:rsidRPr="00E97765">
        <w:rPr>
          <w:rFonts w:ascii="Arial" w:hAnsi="Arial" w:cs="Arial"/>
          <w:b w:val="0"/>
          <w:sz w:val="24"/>
        </w:rPr>
        <w:t>anterior</w:t>
      </w:r>
      <w:r w:rsidRPr="00E97765">
        <w:rPr>
          <w:rFonts w:ascii="Arial" w:hAnsi="Arial" w:cs="Arial"/>
          <w:b w:val="0"/>
          <w:sz w:val="24"/>
        </w:rPr>
        <w:t xml:space="preserve"> implica sobre a variância atual do setor, seguido pelos seus respectivos lags.</w:t>
      </w:r>
    </w:p>
    <w:p w14:paraId="78DA96B6" w14:textId="494DF644" w:rsidR="009379AF" w:rsidRPr="00E97765" w:rsidRDefault="009379AF" w:rsidP="00397CF7">
      <w:pPr>
        <w:pStyle w:val="ABNT"/>
        <w:ind w:firstLine="0"/>
        <w:rPr>
          <w:rFonts w:ascii="Arial" w:hAnsi="Arial" w:cs="Arial"/>
        </w:rPr>
      </w:pPr>
    </w:p>
    <w:p w14:paraId="1AD9CBC3" w14:textId="4BC382E3" w:rsidR="00465647" w:rsidRPr="00465647" w:rsidRDefault="00465647" w:rsidP="00465647">
      <w:pPr>
        <w:pStyle w:val="Legenda"/>
        <w:keepNext/>
        <w:ind w:firstLine="357"/>
        <w:rPr>
          <w:rFonts w:ascii="Arial" w:hAnsi="Arial" w:cs="Arial"/>
          <w:i w:val="0"/>
          <w:iCs w:val="0"/>
          <w:color w:val="auto"/>
          <w:sz w:val="24"/>
          <w:szCs w:val="24"/>
        </w:rPr>
      </w:pPr>
      <w:r w:rsidRPr="00465647">
        <w:rPr>
          <w:rFonts w:ascii="Arial" w:hAnsi="Arial" w:cs="Arial"/>
          <w:i w:val="0"/>
          <w:iCs w:val="0"/>
          <w:color w:val="auto"/>
          <w:sz w:val="24"/>
          <w:szCs w:val="24"/>
        </w:rPr>
        <w:t xml:space="preserve">Tabela </w:t>
      </w:r>
      <w:r w:rsidRPr="00465647">
        <w:rPr>
          <w:rFonts w:ascii="Arial" w:hAnsi="Arial" w:cs="Arial"/>
          <w:i w:val="0"/>
          <w:iCs w:val="0"/>
          <w:color w:val="auto"/>
          <w:sz w:val="24"/>
          <w:szCs w:val="24"/>
        </w:rPr>
        <w:fldChar w:fldCharType="begin"/>
      </w:r>
      <w:r w:rsidRPr="00465647">
        <w:rPr>
          <w:rFonts w:ascii="Arial" w:hAnsi="Arial" w:cs="Arial"/>
          <w:i w:val="0"/>
          <w:iCs w:val="0"/>
          <w:color w:val="auto"/>
          <w:sz w:val="24"/>
          <w:szCs w:val="24"/>
        </w:rPr>
        <w:instrText xml:space="preserve"> SEQ Tabela \* ARABIC </w:instrText>
      </w:r>
      <w:r w:rsidRPr="00465647">
        <w:rPr>
          <w:rFonts w:ascii="Arial" w:hAnsi="Arial" w:cs="Arial"/>
          <w:i w:val="0"/>
          <w:iCs w:val="0"/>
          <w:color w:val="auto"/>
          <w:sz w:val="24"/>
          <w:szCs w:val="24"/>
        </w:rPr>
        <w:fldChar w:fldCharType="separate"/>
      </w:r>
      <w:r w:rsidR="004402EC">
        <w:rPr>
          <w:rFonts w:ascii="Arial" w:hAnsi="Arial" w:cs="Arial"/>
          <w:i w:val="0"/>
          <w:iCs w:val="0"/>
          <w:noProof/>
          <w:color w:val="auto"/>
          <w:sz w:val="24"/>
          <w:szCs w:val="24"/>
        </w:rPr>
        <w:t>3</w:t>
      </w:r>
      <w:r w:rsidRPr="00465647">
        <w:rPr>
          <w:rFonts w:ascii="Arial" w:hAnsi="Arial" w:cs="Arial"/>
          <w:i w:val="0"/>
          <w:iCs w:val="0"/>
          <w:color w:val="auto"/>
          <w:sz w:val="24"/>
          <w:szCs w:val="24"/>
        </w:rPr>
        <w:fldChar w:fldCharType="end"/>
      </w:r>
      <w:r w:rsidRPr="00465647">
        <w:rPr>
          <w:rFonts w:ascii="Arial" w:hAnsi="Arial" w:cs="Arial"/>
          <w:i w:val="0"/>
          <w:iCs w:val="0"/>
          <w:color w:val="auto"/>
          <w:sz w:val="24"/>
          <w:szCs w:val="24"/>
        </w:rPr>
        <w:t xml:space="preserve"> - Resultados Estatísticos - Mercado</w:t>
      </w:r>
    </w:p>
    <w:tbl>
      <w:tblPr>
        <w:tblW w:w="7840" w:type="dxa"/>
        <w:tblCellMar>
          <w:left w:w="70" w:type="dxa"/>
          <w:right w:w="70" w:type="dxa"/>
        </w:tblCellMar>
        <w:tblLook w:val="04A0" w:firstRow="1" w:lastRow="0" w:firstColumn="1" w:lastColumn="0" w:noHBand="0" w:noVBand="1"/>
      </w:tblPr>
      <w:tblGrid>
        <w:gridCol w:w="2260"/>
        <w:gridCol w:w="1560"/>
        <w:gridCol w:w="1420"/>
        <w:gridCol w:w="1080"/>
        <w:gridCol w:w="960"/>
        <w:gridCol w:w="560"/>
      </w:tblGrid>
      <w:tr w:rsidR="003E7C0F" w:rsidRPr="003E7C0F" w14:paraId="1BD1D55A" w14:textId="77777777" w:rsidTr="003E7C0F">
        <w:trPr>
          <w:trHeight w:val="300"/>
        </w:trPr>
        <w:tc>
          <w:tcPr>
            <w:tcW w:w="2260" w:type="dxa"/>
            <w:tcBorders>
              <w:top w:val="single" w:sz="4" w:space="0" w:color="auto"/>
              <w:left w:val="nil"/>
              <w:bottom w:val="single" w:sz="4" w:space="0" w:color="auto"/>
              <w:right w:val="nil"/>
            </w:tcBorders>
            <w:shd w:val="clear" w:color="000000" w:fill="D0D0D0"/>
            <w:noWrap/>
            <w:vAlign w:val="bottom"/>
            <w:hideMark/>
          </w:tcPr>
          <w:p w14:paraId="4947872C" w14:textId="77777777" w:rsidR="003E7C0F" w:rsidRPr="003E7C0F" w:rsidRDefault="003E7C0F" w:rsidP="00465647">
            <w:pPr>
              <w:spacing w:after="0" w:line="240" w:lineRule="auto"/>
              <w:jc w:val="center"/>
              <w:rPr>
                <w:rFonts w:ascii="Aptos Narrow" w:eastAsia="Times New Roman" w:hAnsi="Aptos Narrow" w:cs="Times New Roman"/>
                <w:b/>
                <w:bCs/>
                <w:color w:val="000000"/>
                <w:kern w:val="0"/>
                <w:lang w:eastAsia="pt-BR"/>
                <w14:ligatures w14:val="none"/>
              </w:rPr>
            </w:pPr>
            <w:r w:rsidRPr="003E7C0F">
              <w:rPr>
                <w:rFonts w:ascii="Aptos Narrow" w:eastAsia="Times New Roman" w:hAnsi="Aptos Narrow" w:cs="Times New Roman"/>
                <w:b/>
                <w:bCs/>
                <w:color w:val="000000"/>
                <w:kern w:val="0"/>
                <w:lang w:eastAsia="pt-BR"/>
                <w14:ligatures w14:val="none"/>
              </w:rPr>
              <w:t>Mercado</w:t>
            </w:r>
          </w:p>
        </w:tc>
        <w:tc>
          <w:tcPr>
            <w:tcW w:w="1560" w:type="dxa"/>
            <w:tcBorders>
              <w:top w:val="single" w:sz="4" w:space="0" w:color="auto"/>
              <w:left w:val="nil"/>
              <w:bottom w:val="single" w:sz="4" w:space="0" w:color="auto"/>
              <w:right w:val="nil"/>
            </w:tcBorders>
            <w:shd w:val="clear" w:color="000000" w:fill="D0D0D0"/>
            <w:noWrap/>
            <w:vAlign w:val="bottom"/>
            <w:hideMark/>
          </w:tcPr>
          <w:p w14:paraId="58197F38" w14:textId="77777777" w:rsidR="003E7C0F" w:rsidRPr="003E7C0F" w:rsidRDefault="003E7C0F" w:rsidP="00465647">
            <w:pPr>
              <w:spacing w:after="0" w:line="240" w:lineRule="auto"/>
              <w:jc w:val="center"/>
              <w:rPr>
                <w:rFonts w:ascii="Aptos Narrow" w:eastAsia="Times New Roman" w:hAnsi="Aptos Narrow" w:cs="Times New Roman"/>
                <w:color w:val="000000"/>
                <w:kern w:val="0"/>
                <w:lang w:eastAsia="pt-BR"/>
                <w14:ligatures w14:val="none"/>
              </w:rPr>
            </w:pPr>
            <w:r w:rsidRPr="003E7C0F">
              <w:rPr>
                <w:rFonts w:ascii="Aptos Narrow" w:eastAsia="Times New Roman" w:hAnsi="Aptos Narrow" w:cs="Times New Roman"/>
                <w:color w:val="000000"/>
                <w:kern w:val="0"/>
                <w:lang w:eastAsia="pt-BR"/>
                <w14:ligatures w14:val="none"/>
              </w:rPr>
              <w:t>Estimate S (p.p)</w:t>
            </w:r>
          </w:p>
        </w:tc>
        <w:tc>
          <w:tcPr>
            <w:tcW w:w="1420" w:type="dxa"/>
            <w:tcBorders>
              <w:top w:val="single" w:sz="4" w:space="0" w:color="auto"/>
              <w:left w:val="nil"/>
              <w:bottom w:val="single" w:sz="4" w:space="0" w:color="auto"/>
              <w:right w:val="nil"/>
            </w:tcBorders>
            <w:shd w:val="clear" w:color="000000" w:fill="D0D0D0"/>
            <w:noWrap/>
            <w:vAlign w:val="bottom"/>
            <w:hideMark/>
          </w:tcPr>
          <w:p w14:paraId="6532782F" w14:textId="77777777" w:rsidR="003E7C0F" w:rsidRPr="003E7C0F" w:rsidRDefault="003E7C0F" w:rsidP="00465647">
            <w:pPr>
              <w:spacing w:after="0" w:line="240" w:lineRule="auto"/>
              <w:jc w:val="center"/>
              <w:rPr>
                <w:rFonts w:ascii="Aptos Narrow" w:eastAsia="Times New Roman" w:hAnsi="Aptos Narrow" w:cs="Times New Roman"/>
                <w:color w:val="000000"/>
                <w:kern w:val="0"/>
                <w:lang w:eastAsia="pt-BR"/>
                <w14:ligatures w14:val="none"/>
              </w:rPr>
            </w:pPr>
            <w:r w:rsidRPr="003E7C0F">
              <w:rPr>
                <w:rFonts w:ascii="Aptos Narrow" w:eastAsia="Times New Roman" w:hAnsi="Aptos Narrow" w:cs="Times New Roman"/>
                <w:color w:val="000000"/>
                <w:kern w:val="0"/>
                <w:lang w:eastAsia="pt-BR"/>
                <w14:ligatures w14:val="none"/>
              </w:rPr>
              <w:t>td. Error (p.p)</w:t>
            </w:r>
          </w:p>
        </w:tc>
        <w:tc>
          <w:tcPr>
            <w:tcW w:w="1080" w:type="dxa"/>
            <w:tcBorders>
              <w:top w:val="single" w:sz="4" w:space="0" w:color="auto"/>
              <w:left w:val="nil"/>
              <w:bottom w:val="single" w:sz="4" w:space="0" w:color="auto"/>
              <w:right w:val="nil"/>
            </w:tcBorders>
            <w:shd w:val="clear" w:color="000000" w:fill="D0D0D0"/>
            <w:noWrap/>
            <w:vAlign w:val="bottom"/>
            <w:hideMark/>
          </w:tcPr>
          <w:p w14:paraId="5C39920B" w14:textId="77777777" w:rsidR="003E7C0F" w:rsidRPr="003E7C0F" w:rsidRDefault="003E7C0F" w:rsidP="00465647">
            <w:pPr>
              <w:spacing w:after="0" w:line="240" w:lineRule="auto"/>
              <w:jc w:val="center"/>
              <w:rPr>
                <w:rFonts w:ascii="Aptos Narrow" w:eastAsia="Times New Roman" w:hAnsi="Aptos Narrow" w:cs="Times New Roman"/>
                <w:color w:val="000000"/>
                <w:kern w:val="0"/>
                <w:lang w:eastAsia="pt-BR"/>
                <w14:ligatures w14:val="none"/>
              </w:rPr>
            </w:pPr>
            <w:r w:rsidRPr="003E7C0F">
              <w:rPr>
                <w:rFonts w:ascii="Aptos Narrow" w:eastAsia="Times New Roman" w:hAnsi="Aptos Narrow" w:cs="Times New Roman"/>
                <w:color w:val="000000"/>
                <w:kern w:val="0"/>
                <w:lang w:eastAsia="pt-BR"/>
                <w14:ligatures w14:val="none"/>
              </w:rPr>
              <w:t>t value</w:t>
            </w:r>
          </w:p>
        </w:tc>
        <w:tc>
          <w:tcPr>
            <w:tcW w:w="960" w:type="dxa"/>
            <w:tcBorders>
              <w:top w:val="single" w:sz="4" w:space="0" w:color="auto"/>
              <w:left w:val="nil"/>
              <w:bottom w:val="single" w:sz="4" w:space="0" w:color="auto"/>
              <w:right w:val="nil"/>
            </w:tcBorders>
            <w:shd w:val="clear" w:color="000000" w:fill="D0D0D0"/>
            <w:noWrap/>
            <w:vAlign w:val="bottom"/>
            <w:hideMark/>
          </w:tcPr>
          <w:p w14:paraId="27A48A36" w14:textId="77777777" w:rsidR="003E7C0F" w:rsidRPr="003E7C0F" w:rsidRDefault="003E7C0F" w:rsidP="00465647">
            <w:pPr>
              <w:spacing w:after="0" w:line="240" w:lineRule="auto"/>
              <w:jc w:val="center"/>
              <w:rPr>
                <w:rFonts w:ascii="Aptos Narrow" w:eastAsia="Times New Roman" w:hAnsi="Aptos Narrow" w:cs="Times New Roman"/>
                <w:color w:val="000000"/>
                <w:kern w:val="0"/>
                <w:lang w:eastAsia="pt-BR"/>
                <w14:ligatures w14:val="none"/>
              </w:rPr>
            </w:pPr>
            <w:r w:rsidRPr="003E7C0F">
              <w:rPr>
                <w:rFonts w:ascii="Aptos Narrow" w:eastAsia="Times New Roman" w:hAnsi="Aptos Narrow" w:cs="Times New Roman"/>
                <w:color w:val="000000"/>
                <w:kern w:val="0"/>
                <w:lang w:eastAsia="pt-BR"/>
                <w14:ligatures w14:val="none"/>
              </w:rPr>
              <w:t>Pr(&gt;|t|)</w:t>
            </w:r>
          </w:p>
        </w:tc>
        <w:tc>
          <w:tcPr>
            <w:tcW w:w="560" w:type="dxa"/>
            <w:tcBorders>
              <w:top w:val="single" w:sz="4" w:space="0" w:color="auto"/>
              <w:left w:val="nil"/>
              <w:bottom w:val="single" w:sz="4" w:space="0" w:color="auto"/>
              <w:right w:val="nil"/>
            </w:tcBorders>
            <w:shd w:val="clear" w:color="000000" w:fill="D0D0D0"/>
            <w:noWrap/>
            <w:vAlign w:val="bottom"/>
            <w:hideMark/>
          </w:tcPr>
          <w:p w14:paraId="6E5707C4" w14:textId="77777777" w:rsidR="003E7C0F" w:rsidRPr="003E7C0F" w:rsidRDefault="003E7C0F" w:rsidP="00465647">
            <w:pPr>
              <w:spacing w:after="0" w:line="240" w:lineRule="auto"/>
              <w:jc w:val="center"/>
              <w:rPr>
                <w:rFonts w:ascii="Aptos Narrow" w:eastAsia="Times New Roman" w:hAnsi="Aptos Narrow" w:cs="Times New Roman"/>
                <w:b/>
                <w:bCs/>
                <w:color w:val="000000"/>
                <w:kern w:val="0"/>
                <w:lang w:eastAsia="pt-BR"/>
                <w14:ligatures w14:val="none"/>
              </w:rPr>
            </w:pPr>
            <w:r w:rsidRPr="003E7C0F">
              <w:rPr>
                <w:rFonts w:ascii="Aptos Narrow" w:eastAsia="Times New Roman" w:hAnsi="Aptos Narrow" w:cs="Times New Roman"/>
                <w:b/>
                <w:bCs/>
                <w:color w:val="000000"/>
                <w:kern w:val="0"/>
                <w:lang w:eastAsia="pt-BR"/>
                <w14:ligatures w14:val="none"/>
              </w:rPr>
              <w:t> </w:t>
            </w:r>
          </w:p>
        </w:tc>
      </w:tr>
      <w:tr w:rsidR="003E7C0F" w:rsidRPr="003E7C0F" w14:paraId="577330DA" w14:textId="77777777" w:rsidTr="003E7C0F">
        <w:trPr>
          <w:trHeight w:val="300"/>
        </w:trPr>
        <w:tc>
          <w:tcPr>
            <w:tcW w:w="2260" w:type="dxa"/>
            <w:tcBorders>
              <w:top w:val="nil"/>
              <w:left w:val="nil"/>
              <w:bottom w:val="nil"/>
              <w:right w:val="nil"/>
            </w:tcBorders>
            <w:shd w:val="clear" w:color="auto" w:fill="auto"/>
            <w:noWrap/>
            <w:vAlign w:val="bottom"/>
            <w:hideMark/>
          </w:tcPr>
          <w:p w14:paraId="5BF2ADF1" w14:textId="77777777" w:rsidR="003E7C0F" w:rsidRPr="003E7C0F" w:rsidRDefault="003E7C0F" w:rsidP="00465647">
            <w:pPr>
              <w:spacing w:after="0" w:line="240" w:lineRule="auto"/>
              <w:jc w:val="center"/>
              <w:rPr>
                <w:rFonts w:ascii="Aptos Narrow" w:eastAsia="Times New Roman" w:hAnsi="Aptos Narrow" w:cs="Times New Roman"/>
                <w:color w:val="000000"/>
                <w:kern w:val="0"/>
                <w:lang w:eastAsia="pt-BR"/>
                <w14:ligatures w14:val="none"/>
              </w:rPr>
            </w:pPr>
            <w:r w:rsidRPr="003E7C0F">
              <w:rPr>
                <w:rFonts w:ascii="Aptos Narrow" w:eastAsia="Times New Roman" w:hAnsi="Aptos Narrow" w:cs="Times New Roman"/>
                <w:color w:val="000000"/>
                <w:kern w:val="0"/>
                <w:lang w:eastAsia="pt-BR"/>
                <w14:ligatures w14:val="none"/>
              </w:rPr>
              <w:t>SectorVariance.l1</w:t>
            </w:r>
          </w:p>
        </w:tc>
        <w:tc>
          <w:tcPr>
            <w:tcW w:w="1560" w:type="dxa"/>
            <w:tcBorders>
              <w:top w:val="nil"/>
              <w:left w:val="nil"/>
              <w:bottom w:val="nil"/>
              <w:right w:val="nil"/>
            </w:tcBorders>
            <w:shd w:val="clear" w:color="auto" w:fill="auto"/>
            <w:noWrap/>
            <w:vAlign w:val="bottom"/>
            <w:hideMark/>
          </w:tcPr>
          <w:p w14:paraId="0807E500" w14:textId="77777777" w:rsidR="003E7C0F" w:rsidRPr="003E7C0F" w:rsidRDefault="003E7C0F" w:rsidP="00465647">
            <w:pPr>
              <w:spacing w:after="0" w:line="240" w:lineRule="auto"/>
              <w:jc w:val="center"/>
              <w:rPr>
                <w:rFonts w:ascii="Aptos Narrow" w:eastAsia="Times New Roman" w:hAnsi="Aptos Narrow" w:cs="Times New Roman"/>
                <w:color w:val="000000"/>
                <w:kern w:val="0"/>
                <w:lang w:eastAsia="pt-BR"/>
                <w14:ligatures w14:val="none"/>
              </w:rPr>
            </w:pPr>
            <w:r w:rsidRPr="003E7C0F">
              <w:rPr>
                <w:rFonts w:ascii="Aptos Narrow" w:eastAsia="Times New Roman" w:hAnsi="Aptos Narrow" w:cs="Times New Roman"/>
                <w:color w:val="000000"/>
                <w:kern w:val="0"/>
                <w:lang w:eastAsia="pt-BR"/>
                <w14:ligatures w14:val="none"/>
              </w:rPr>
              <w:t>0.9486</w:t>
            </w:r>
          </w:p>
        </w:tc>
        <w:tc>
          <w:tcPr>
            <w:tcW w:w="1420" w:type="dxa"/>
            <w:tcBorders>
              <w:top w:val="nil"/>
              <w:left w:val="nil"/>
              <w:bottom w:val="nil"/>
              <w:right w:val="nil"/>
            </w:tcBorders>
            <w:shd w:val="clear" w:color="auto" w:fill="auto"/>
            <w:noWrap/>
            <w:vAlign w:val="bottom"/>
            <w:hideMark/>
          </w:tcPr>
          <w:p w14:paraId="31E8DA70" w14:textId="77777777" w:rsidR="003E7C0F" w:rsidRPr="003E7C0F" w:rsidRDefault="003E7C0F" w:rsidP="00465647">
            <w:pPr>
              <w:spacing w:after="0" w:line="240" w:lineRule="auto"/>
              <w:jc w:val="center"/>
              <w:rPr>
                <w:rFonts w:ascii="Aptos Narrow" w:eastAsia="Times New Roman" w:hAnsi="Aptos Narrow" w:cs="Times New Roman"/>
                <w:color w:val="000000"/>
                <w:kern w:val="0"/>
                <w:lang w:eastAsia="pt-BR"/>
                <w14:ligatures w14:val="none"/>
              </w:rPr>
            </w:pPr>
            <w:r w:rsidRPr="003E7C0F">
              <w:rPr>
                <w:rFonts w:ascii="Aptos Narrow" w:eastAsia="Times New Roman" w:hAnsi="Aptos Narrow" w:cs="Times New Roman"/>
                <w:color w:val="000000"/>
                <w:kern w:val="0"/>
                <w:lang w:eastAsia="pt-BR"/>
                <w14:ligatures w14:val="none"/>
              </w:rPr>
              <w:t>0.0165</w:t>
            </w:r>
          </w:p>
        </w:tc>
        <w:tc>
          <w:tcPr>
            <w:tcW w:w="1080" w:type="dxa"/>
            <w:tcBorders>
              <w:top w:val="nil"/>
              <w:left w:val="nil"/>
              <w:bottom w:val="nil"/>
              <w:right w:val="nil"/>
            </w:tcBorders>
            <w:shd w:val="clear" w:color="auto" w:fill="auto"/>
            <w:noWrap/>
            <w:vAlign w:val="bottom"/>
            <w:hideMark/>
          </w:tcPr>
          <w:p w14:paraId="4D10BF52" w14:textId="77777777" w:rsidR="003E7C0F" w:rsidRPr="003E7C0F" w:rsidRDefault="003E7C0F" w:rsidP="00465647">
            <w:pPr>
              <w:spacing w:after="0" w:line="240" w:lineRule="auto"/>
              <w:jc w:val="center"/>
              <w:rPr>
                <w:rFonts w:ascii="Aptos Narrow" w:eastAsia="Times New Roman" w:hAnsi="Aptos Narrow" w:cs="Times New Roman"/>
                <w:color w:val="000000"/>
                <w:kern w:val="0"/>
                <w:lang w:eastAsia="pt-BR"/>
                <w14:ligatures w14:val="none"/>
              </w:rPr>
            </w:pPr>
            <w:r w:rsidRPr="003E7C0F">
              <w:rPr>
                <w:rFonts w:ascii="Aptos Narrow" w:eastAsia="Times New Roman" w:hAnsi="Aptos Narrow" w:cs="Times New Roman"/>
                <w:color w:val="000000"/>
                <w:kern w:val="0"/>
                <w:lang w:eastAsia="pt-BR"/>
                <w14:ligatures w14:val="none"/>
              </w:rPr>
              <w:t>57.46</w:t>
            </w:r>
          </w:p>
        </w:tc>
        <w:tc>
          <w:tcPr>
            <w:tcW w:w="960" w:type="dxa"/>
            <w:tcBorders>
              <w:top w:val="nil"/>
              <w:left w:val="nil"/>
              <w:bottom w:val="nil"/>
              <w:right w:val="nil"/>
            </w:tcBorders>
            <w:shd w:val="clear" w:color="auto" w:fill="auto"/>
            <w:noWrap/>
            <w:vAlign w:val="bottom"/>
            <w:hideMark/>
          </w:tcPr>
          <w:p w14:paraId="16889551" w14:textId="77777777" w:rsidR="003E7C0F" w:rsidRPr="003E7C0F" w:rsidRDefault="003E7C0F" w:rsidP="00465647">
            <w:pPr>
              <w:spacing w:after="0" w:line="240" w:lineRule="auto"/>
              <w:jc w:val="center"/>
              <w:rPr>
                <w:rFonts w:ascii="Aptos Narrow" w:eastAsia="Times New Roman" w:hAnsi="Aptos Narrow" w:cs="Times New Roman"/>
                <w:color w:val="000000"/>
                <w:kern w:val="0"/>
                <w:lang w:eastAsia="pt-BR"/>
                <w14:ligatures w14:val="none"/>
              </w:rPr>
            </w:pPr>
            <w:r w:rsidRPr="003E7C0F">
              <w:rPr>
                <w:rFonts w:ascii="Aptos Narrow" w:eastAsia="Times New Roman" w:hAnsi="Aptos Narrow" w:cs="Times New Roman"/>
                <w:color w:val="000000"/>
                <w:kern w:val="0"/>
                <w:lang w:eastAsia="pt-BR"/>
                <w14:ligatures w14:val="none"/>
              </w:rPr>
              <w:t>0.0%</w:t>
            </w:r>
          </w:p>
        </w:tc>
        <w:tc>
          <w:tcPr>
            <w:tcW w:w="560" w:type="dxa"/>
            <w:tcBorders>
              <w:top w:val="nil"/>
              <w:left w:val="nil"/>
              <w:bottom w:val="nil"/>
              <w:right w:val="nil"/>
            </w:tcBorders>
            <w:shd w:val="clear" w:color="auto" w:fill="auto"/>
            <w:noWrap/>
            <w:vAlign w:val="bottom"/>
            <w:hideMark/>
          </w:tcPr>
          <w:p w14:paraId="10D506D1" w14:textId="77777777" w:rsidR="003E7C0F" w:rsidRPr="003E7C0F" w:rsidRDefault="003E7C0F" w:rsidP="00465647">
            <w:pPr>
              <w:spacing w:after="0" w:line="240" w:lineRule="auto"/>
              <w:rPr>
                <w:rFonts w:ascii="Aptos Narrow" w:eastAsia="Times New Roman" w:hAnsi="Aptos Narrow" w:cs="Times New Roman"/>
                <w:color w:val="000000"/>
                <w:kern w:val="0"/>
                <w:lang w:eastAsia="pt-BR"/>
                <w14:ligatures w14:val="none"/>
              </w:rPr>
            </w:pPr>
            <w:r w:rsidRPr="003E7C0F">
              <w:rPr>
                <w:rFonts w:ascii="Aptos Narrow" w:eastAsia="Times New Roman" w:hAnsi="Aptos Narrow" w:cs="Times New Roman"/>
                <w:color w:val="000000"/>
                <w:kern w:val="0"/>
                <w:lang w:eastAsia="pt-BR"/>
                <w14:ligatures w14:val="none"/>
              </w:rPr>
              <w:t>***</w:t>
            </w:r>
          </w:p>
        </w:tc>
      </w:tr>
      <w:tr w:rsidR="003E7C0F" w:rsidRPr="003E7C0F" w14:paraId="544C0DD6" w14:textId="77777777" w:rsidTr="003E7C0F">
        <w:trPr>
          <w:trHeight w:val="300"/>
        </w:trPr>
        <w:tc>
          <w:tcPr>
            <w:tcW w:w="2260" w:type="dxa"/>
            <w:tcBorders>
              <w:top w:val="nil"/>
              <w:left w:val="nil"/>
              <w:bottom w:val="nil"/>
              <w:right w:val="nil"/>
            </w:tcBorders>
            <w:shd w:val="clear" w:color="auto" w:fill="auto"/>
            <w:noWrap/>
            <w:vAlign w:val="bottom"/>
            <w:hideMark/>
          </w:tcPr>
          <w:p w14:paraId="79260C7C" w14:textId="77777777" w:rsidR="003E7C0F" w:rsidRPr="003E7C0F" w:rsidRDefault="003E7C0F" w:rsidP="003E7C0F">
            <w:pPr>
              <w:spacing w:after="0" w:line="240" w:lineRule="auto"/>
              <w:jc w:val="center"/>
              <w:rPr>
                <w:rFonts w:ascii="Aptos Narrow" w:eastAsia="Times New Roman" w:hAnsi="Aptos Narrow" w:cs="Times New Roman"/>
                <w:color w:val="000000"/>
                <w:kern w:val="0"/>
                <w:lang w:eastAsia="pt-BR"/>
                <w14:ligatures w14:val="none"/>
              </w:rPr>
            </w:pPr>
            <w:r w:rsidRPr="003E7C0F">
              <w:rPr>
                <w:rFonts w:ascii="Aptos Narrow" w:eastAsia="Times New Roman" w:hAnsi="Aptos Narrow" w:cs="Times New Roman"/>
                <w:color w:val="000000"/>
                <w:kern w:val="0"/>
                <w:lang w:eastAsia="pt-BR"/>
                <w14:ligatures w14:val="none"/>
              </w:rPr>
              <w:t>Rate.l1</w:t>
            </w:r>
          </w:p>
        </w:tc>
        <w:tc>
          <w:tcPr>
            <w:tcW w:w="1560" w:type="dxa"/>
            <w:tcBorders>
              <w:top w:val="nil"/>
              <w:left w:val="nil"/>
              <w:bottom w:val="nil"/>
              <w:right w:val="nil"/>
            </w:tcBorders>
            <w:shd w:val="clear" w:color="auto" w:fill="auto"/>
            <w:noWrap/>
            <w:vAlign w:val="bottom"/>
            <w:hideMark/>
          </w:tcPr>
          <w:p w14:paraId="43B9E376" w14:textId="77777777" w:rsidR="003E7C0F" w:rsidRPr="003E7C0F" w:rsidRDefault="003E7C0F" w:rsidP="003E7C0F">
            <w:pPr>
              <w:spacing w:after="0" w:line="240" w:lineRule="auto"/>
              <w:jc w:val="center"/>
              <w:rPr>
                <w:rFonts w:ascii="Aptos Narrow" w:eastAsia="Times New Roman" w:hAnsi="Aptos Narrow" w:cs="Times New Roman"/>
                <w:color w:val="000000"/>
                <w:kern w:val="0"/>
                <w:lang w:eastAsia="pt-BR"/>
                <w14:ligatures w14:val="none"/>
              </w:rPr>
            </w:pPr>
            <w:r w:rsidRPr="003E7C0F">
              <w:rPr>
                <w:rFonts w:ascii="Aptos Narrow" w:eastAsia="Times New Roman" w:hAnsi="Aptos Narrow" w:cs="Times New Roman"/>
                <w:color w:val="000000"/>
                <w:kern w:val="0"/>
                <w:lang w:eastAsia="pt-BR"/>
                <w14:ligatures w14:val="none"/>
              </w:rPr>
              <w:t>0.1727</w:t>
            </w:r>
          </w:p>
        </w:tc>
        <w:tc>
          <w:tcPr>
            <w:tcW w:w="1420" w:type="dxa"/>
            <w:tcBorders>
              <w:top w:val="nil"/>
              <w:left w:val="nil"/>
              <w:bottom w:val="nil"/>
              <w:right w:val="nil"/>
            </w:tcBorders>
            <w:shd w:val="clear" w:color="auto" w:fill="auto"/>
            <w:noWrap/>
            <w:vAlign w:val="bottom"/>
            <w:hideMark/>
          </w:tcPr>
          <w:p w14:paraId="4D580DCB" w14:textId="77777777" w:rsidR="003E7C0F" w:rsidRPr="003E7C0F" w:rsidRDefault="003E7C0F" w:rsidP="003E7C0F">
            <w:pPr>
              <w:spacing w:after="0" w:line="240" w:lineRule="auto"/>
              <w:jc w:val="center"/>
              <w:rPr>
                <w:rFonts w:ascii="Aptos Narrow" w:eastAsia="Times New Roman" w:hAnsi="Aptos Narrow" w:cs="Times New Roman"/>
                <w:color w:val="000000"/>
                <w:kern w:val="0"/>
                <w:lang w:eastAsia="pt-BR"/>
                <w14:ligatures w14:val="none"/>
              </w:rPr>
            </w:pPr>
            <w:r w:rsidRPr="003E7C0F">
              <w:rPr>
                <w:rFonts w:ascii="Aptos Narrow" w:eastAsia="Times New Roman" w:hAnsi="Aptos Narrow" w:cs="Times New Roman"/>
                <w:color w:val="000000"/>
                <w:kern w:val="0"/>
                <w:lang w:eastAsia="pt-BR"/>
                <w14:ligatures w14:val="none"/>
              </w:rPr>
              <w:t>0.0184</w:t>
            </w:r>
          </w:p>
        </w:tc>
        <w:tc>
          <w:tcPr>
            <w:tcW w:w="1080" w:type="dxa"/>
            <w:tcBorders>
              <w:top w:val="nil"/>
              <w:left w:val="nil"/>
              <w:bottom w:val="nil"/>
              <w:right w:val="nil"/>
            </w:tcBorders>
            <w:shd w:val="clear" w:color="auto" w:fill="auto"/>
            <w:noWrap/>
            <w:vAlign w:val="bottom"/>
            <w:hideMark/>
          </w:tcPr>
          <w:p w14:paraId="4615FC1D" w14:textId="77777777" w:rsidR="003E7C0F" w:rsidRPr="003E7C0F" w:rsidRDefault="003E7C0F" w:rsidP="003E7C0F">
            <w:pPr>
              <w:spacing w:after="0" w:line="240" w:lineRule="auto"/>
              <w:jc w:val="center"/>
              <w:rPr>
                <w:rFonts w:ascii="Aptos Narrow" w:eastAsia="Times New Roman" w:hAnsi="Aptos Narrow" w:cs="Times New Roman"/>
                <w:color w:val="000000"/>
                <w:kern w:val="0"/>
                <w:lang w:eastAsia="pt-BR"/>
                <w14:ligatures w14:val="none"/>
              </w:rPr>
            </w:pPr>
            <w:r w:rsidRPr="003E7C0F">
              <w:rPr>
                <w:rFonts w:ascii="Aptos Narrow" w:eastAsia="Times New Roman" w:hAnsi="Aptos Narrow" w:cs="Times New Roman"/>
                <w:color w:val="000000"/>
                <w:kern w:val="0"/>
                <w:lang w:eastAsia="pt-BR"/>
                <w14:ligatures w14:val="none"/>
              </w:rPr>
              <w:t>9.374</w:t>
            </w:r>
          </w:p>
        </w:tc>
        <w:tc>
          <w:tcPr>
            <w:tcW w:w="960" w:type="dxa"/>
            <w:tcBorders>
              <w:top w:val="nil"/>
              <w:left w:val="nil"/>
              <w:bottom w:val="nil"/>
              <w:right w:val="nil"/>
            </w:tcBorders>
            <w:shd w:val="clear" w:color="auto" w:fill="auto"/>
            <w:noWrap/>
            <w:vAlign w:val="bottom"/>
            <w:hideMark/>
          </w:tcPr>
          <w:p w14:paraId="5475B66E" w14:textId="77777777" w:rsidR="003E7C0F" w:rsidRPr="003E7C0F" w:rsidRDefault="003E7C0F" w:rsidP="003E7C0F">
            <w:pPr>
              <w:spacing w:after="0" w:line="240" w:lineRule="auto"/>
              <w:jc w:val="center"/>
              <w:rPr>
                <w:rFonts w:ascii="Aptos Narrow" w:eastAsia="Times New Roman" w:hAnsi="Aptos Narrow" w:cs="Times New Roman"/>
                <w:color w:val="000000"/>
                <w:kern w:val="0"/>
                <w:lang w:eastAsia="pt-BR"/>
                <w14:ligatures w14:val="none"/>
              </w:rPr>
            </w:pPr>
            <w:r w:rsidRPr="003E7C0F">
              <w:rPr>
                <w:rFonts w:ascii="Aptos Narrow" w:eastAsia="Times New Roman" w:hAnsi="Aptos Narrow" w:cs="Times New Roman"/>
                <w:color w:val="000000"/>
                <w:kern w:val="0"/>
                <w:lang w:eastAsia="pt-BR"/>
                <w14:ligatures w14:val="none"/>
              </w:rPr>
              <w:t>0.0%</w:t>
            </w:r>
          </w:p>
        </w:tc>
        <w:tc>
          <w:tcPr>
            <w:tcW w:w="560" w:type="dxa"/>
            <w:tcBorders>
              <w:top w:val="nil"/>
              <w:left w:val="nil"/>
              <w:bottom w:val="nil"/>
              <w:right w:val="nil"/>
            </w:tcBorders>
            <w:shd w:val="clear" w:color="auto" w:fill="auto"/>
            <w:noWrap/>
            <w:vAlign w:val="bottom"/>
            <w:hideMark/>
          </w:tcPr>
          <w:p w14:paraId="42E48841" w14:textId="77777777" w:rsidR="003E7C0F" w:rsidRPr="003E7C0F" w:rsidRDefault="003E7C0F" w:rsidP="003E7C0F">
            <w:pPr>
              <w:spacing w:after="0" w:line="240" w:lineRule="auto"/>
              <w:rPr>
                <w:rFonts w:ascii="Aptos Narrow" w:eastAsia="Times New Roman" w:hAnsi="Aptos Narrow" w:cs="Times New Roman"/>
                <w:color w:val="000000"/>
                <w:kern w:val="0"/>
                <w:lang w:eastAsia="pt-BR"/>
                <w14:ligatures w14:val="none"/>
              </w:rPr>
            </w:pPr>
            <w:r w:rsidRPr="003E7C0F">
              <w:rPr>
                <w:rFonts w:ascii="Aptos Narrow" w:eastAsia="Times New Roman" w:hAnsi="Aptos Narrow" w:cs="Times New Roman"/>
                <w:color w:val="000000"/>
                <w:kern w:val="0"/>
                <w:lang w:eastAsia="pt-BR"/>
                <w14:ligatures w14:val="none"/>
              </w:rPr>
              <w:t>***</w:t>
            </w:r>
          </w:p>
        </w:tc>
      </w:tr>
      <w:tr w:rsidR="003E7C0F" w:rsidRPr="003E7C0F" w14:paraId="51C29F28" w14:textId="77777777" w:rsidTr="003E7C0F">
        <w:trPr>
          <w:trHeight w:val="300"/>
        </w:trPr>
        <w:tc>
          <w:tcPr>
            <w:tcW w:w="2260" w:type="dxa"/>
            <w:tcBorders>
              <w:top w:val="nil"/>
              <w:left w:val="nil"/>
              <w:bottom w:val="nil"/>
              <w:right w:val="nil"/>
            </w:tcBorders>
            <w:shd w:val="clear" w:color="auto" w:fill="auto"/>
            <w:noWrap/>
            <w:vAlign w:val="bottom"/>
            <w:hideMark/>
          </w:tcPr>
          <w:p w14:paraId="04BBBDFC" w14:textId="77777777" w:rsidR="003E7C0F" w:rsidRPr="003E7C0F" w:rsidRDefault="003E7C0F" w:rsidP="003E7C0F">
            <w:pPr>
              <w:spacing w:after="0" w:line="240" w:lineRule="auto"/>
              <w:jc w:val="center"/>
              <w:rPr>
                <w:rFonts w:ascii="Aptos Narrow" w:eastAsia="Times New Roman" w:hAnsi="Aptos Narrow" w:cs="Times New Roman"/>
                <w:color w:val="000000"/>
                <w:kern w:val="0"/>
                <w:lang w:eastAsia="pt-BR"/>
                <w14:ligatures w14:val="none"/>
              </w:rPr>
            </w:pPr>
            <w:r w:rsidRPr="003E7C0F">
              <w:rPr>
                <w:rFonts w:ascii="Aptos Narrow" w:eastAsia="Times New Roman" w:hAnsi="Aptos Narrow" w:cs="Times New Roman"/>
                <w:color w:val="000000"/>
                <w:kern w:val="0"/>
                <w:lang w:eastAsia="pt-BR"/>
                <w14:ligatures w14:val="none"/>
              </w:rPr>
              <w:t>RealExchangeRate.l1</w:t>
            </w:r>
          </w:p>
        </w:tc>
        <w:tc>
          <w:tcPr>
            <w:tcW w:w="1560" w:type="dxa"/>
            <w:tcBorders>
              <w:top w:val="nil"/>
              <w:left w:val="nil"/>
              <w:bottom w:val="nil"/>
              <w:right w:val="nil"/>
            </w:tcBorders>
            <w:shd w:val="clear" w:color="auto" w:fill="auto"/>
            <w:noWrap/>
            <w:vAlign w:val="bottom"/>
            <w:hideMark/>
          </w:tcPr>
          <w:p w14:paraId="31742DF6" w14:textId="77777777" w:rsidR="003E7C0F" w:rsidRPr="003E7C0F" w:rsidRDefault="003E7C0F" w:rsidP="003E7C0F">
            <w:pPr>
              <w:spacing w:after="0" w:line="240" w:lineRule="auto"/>
              <w:jc w:val="center"/>
              <w:rPr>
                <w:rFonts w:ascii="Aptos Narrow" w:eastAsia="Times New Roman" w:hAnsi="Aptos Narrow" w:cs="Times New Roman"/>
                <w:color w:val="000000"/>
                <w:kern w:val="0"/>
                <w:lang w:eastAsia="pt-BR"/>
                <w14:ligatures w14:val="none"/>
              </w:rPr>
            </w:pPr>
            <w:r w:rsidRPr="003E7C0F">
              <w:rPr>
                <w:rFonts w:ascii="Aptos Narrow" w:eastAsia="Times New Roman" w:hAnsi="Aptos Narrow" w:cs="Times New Roman"/>
                <w:color w:val="000000"/>
                <w:kern w:val="0"/>
                <w:lang w:eastAsia="pt-BR"/>
                <w14:ligatures w14:val="none"/>
              </w:rPr>
              <w:t>0.02701</w:t>
            </w:r>
          </w:p>
        </w:tc>
        <w:tc>
          <w:tcPr>
            <w:tcW w:w="1420" w:type="dxa"/>
            <w:tcBorders>
              <w:top w:val="nil"/>
              <w:left w:val="nil"/>
              <w:bottom w:val="nil"/>
              <w:right w:val="nil"/>
            </w:tcBorders>
            <w:shd w:val="clear" w:color="auto" w:fill="auto"/>
            <w:noWrap/>
            <w:vAlign w:val="bottom"/>
            <w:hideMark/>
          </w:tcPr>
          <w:p w14:paraId="5113FFCC" w14:textId="77777777" w:rsidR="003E7C0F" w:rsidRPr="003E7C0F" w:rsidRDefault="003E7C0F" w:rsidP="003E7C0F">
            <w:pPr>
              <w:spacing w:after="0" w:line="240" w:lineRule="auto"/>
              <w:jc w:val="center"/>
              <w:rPr>
                <w:rFonts w:ascii="Aptos Narrow" w:eastAsia="Times New Roman" w:hAnsi="Aptos Narrow" w:cs="Times New Roman"/>
                <w:color w:val="000000"/>
                <w:kern w:val="0"/>
                <w:lang w:eastAsia="pt-BR"/>
                <w14:ligatures w14:val="none"/>
              </w:rPr>
            </w:pPr>
            <w:r w:rsidRPr="003E7C0F">
              <w:rPr>
                <w:rFonts w:ascii="Aptos Narrow" w:eastAsia="Times New Roman" w:hAnsi="Aptos Narrow" w:cs="Times New Roman"/>
                <w:color w:val="000000"/>
                <w:kern w:val="0"/>
                <w:lang w:eastAsia="pt-BR"/>
                <w14:ligatures w14:val="none"/>
              </w:rPr>
              <w:t>0.0021</w:t>
            </w:r>
          </w:p>
        </w:tc>
        <w:tc>
          <w:tcPr>
            <w:tcW w:w="1080" w:type="dxa"/>
            <w:tcBorders>
              <w:top w:val="nil"/>
              <w:left w:val="nil"/>
              <w:bottom w:val="nil"/>
              <w:right w:val="nil"/>
            </w:tcBorders>
            <w:shd w:val="clear" w:color="auto" w:fill="auto"/>
            <w:noWrap/>
            <w:vAlign w:val="bottom"/>
            <w:hideMark/>
          </w:tcPr>
          <w:p w14:paraId="07490F40" w14:textId="77777777" w:rsidR="003E7C0F" w:rsidRPr="003E7C0F" w:rsidRDefault="003E7C0F" w:rsidP="003E7C0F">
            <w:pPr>
              <w:spacing w:after="0" w:line="240" w:lineRule="auto"/>
              <w:jc w:val="center"/>
              <w:rPr>
                <w:rFonts w:ascii="Aptos Narrow" w:eastAsia="Times New Roman" w:hAnsi="Aptos Narrow" w:cs="Times New Roman"/>
                <w:color w:val="000000"/>
                <w:kern w:val="0"/>
                <w:lang w:eastAsia="pt-BR"/>
                <w14:ligatures w14:val="none"/>
              </w:rPr>
            </w:pPr>
            <w:r w:rsidRPr="003E7C0F">
              <w:rPr>
                <w:rFonts w:ascii="Aptos Narrow" w:eastAsia="Times New Roman" w:hAnsi="Aptos Narrow" w:cs="Times New Roman"/>
                <w:color w:val="000000"/>
                <w:kern w:val="0"/>
                <w:lang w:eastAsia="pt-BR"/>
                <w14:ligatures w14:val="none"/>
              </w:rPr>
              <w:t>13.145</w:t>
            </w:r>
          </w:p>
        </w:tc>
        <w:tc>
          <w:tcPr>
            <w:tcW w:w="960" w:type="dxa"/>
            <w:tcBorders>
              <w:top w:val="nil"/>
              <w:left w:val="nil"/>
              <w:bottom w:val="nil"/>
              <w:right w:val="nil"/>
            </w:tcBorders>
            <w:shd w:val="clear" w:color="auto" w:fill="auto"/>
            <w:noWrap/>
            <w:vAlign w:val="bottom"/>
            <w:hideMark/>
          </w:tcPr>
          <w:p w14:paraId="18DAD16F" w14:textId="77777777" w:rsidR="003E7C0F" w:rsidRPr="003E7C0F" w:rsidRDefault="003E7C0F" w:rsidP="003E7C0F">
            <w:pPr>
              <w:spacing w:after="0" w:line="240" w:lineRule="auto"/>
              <w:jc w:val="center"/>
              <w:rPr>
                <w:rFonts w:ascii="Aptos Narrow" w:eastAsia="Times New Roman" w:hAnsi="Aptos Narrow" w:cs="Times New Roman"/>
                <w:color w:val="000000"/>
                <w:kern w:val="0"/>
                <w:lang w:eastAsia="pt-BR"/>
                <w14:ligatures w14:val="none"/>
              </w:rPr>
            </w:pPr>
            <w:r w:rsidRPr="003E7C0F">
              <w:rPr>
                <w:rFonts w:ascii="Aptos Narrow" w:eastAsia="Times New Roman" w:hAnsi="Aptos Narrow" w:cs="Times New Roman"/>
                <w:color w:val="000000"/>
                <w:kern w:val="0"/>
                <w:lang w:eastAsia="pt-BR"/>
                <w14:ligatures w14:val="none"/>
              </w:rPr>
              <w:t>0.0%</w:t>
            </w:r>
          </w:p>
        </w:tc>
        <w:tc>
          <w:tcPr>
            <w:tcW w:w="560" w:type="dxa"/>
            <w:tcBorders>
              <w:top w:val="nil"/>
              <w:left w:val="nil"/>
              <w:bottom w:val="nil"/>
              <w:right w:val="nil"/>
            </w:tcBorders>
            <w:shd w:val="clear" w:color="auto" w:fill="auto"/>
            <w:noWrap/>
            <w:vAlign w:val="bottom"/>
            <w:hideMark/>
          </w:tcPr>
          <w:p w14:paraId="1DA1583B" w14:textId="77777777" w:rsidR="003E7C0F" w:rsidRPr="003E7C0F" w:rsidRDefault="003E7C0F" w:rsidP="003E7C0F">
            <w:pPr>
              <w:spacing w:after="0" w:line="240" w:lineRule="auto"/>
              <w:rPr>
                <w:rFonts w:ascii="Aptos Narrow" w:eastAsia="Times New Roman" w:hAnsi="Aptos Narrow" w:cs="Times New Roman"/>
                <w:color w:val="000000"/>
                <w:kern w:val="0"/>
                <w:lang w:eastAsia="pt-BR"/>
                <w14:ligatures w14:val="none"/>
              </w:rPr>
            </w:pPr>
            <w:r w:rsidRPr="003E7C0F">
              <w:rPr>
                <w:rFonts w:ascii="Aptos Narrow" w:eastAsia="Times New Roman" w:hAnsi="Aptos Narrow" w:cs="Times New Roman"/>
                <w:color w:val="000000"/>
                <w:kern w:val="0"/>
                <w:lang w:eastAsia="pt-BR"/>
                <w14:ligatures w14:val="none"/>
              </w:rPr>
              <w:t>***</w:t>
            </w:r>
          </w:p>
        </w:tc>
      </w:tr>
      <w:tr w:rsidR="003E7C0F" w:rsidRPr="003E7C0F" w14:paraId="64E07987" w14:textId="77777777" w:rsidTr="003E7C0F">
        <w:trPr>
          <w:trHeight w:val="300"/>
        </w:trPr>
        <w:tc>
          <w:tcPr>
            <w:tcW w:w="2260" w:type="dxa"/>
            <w:tcBorders>
              <w:top w:val="nil"/>
              <w:left w:val="nil"/>
              <w:bottom w:val="nil"/>
              <w:right w:val="nil"/>
            </w:tcBorders>
            <w:shd w:val="clear" w:color="auto" w:fill="auto"/>
            <w:noWrap/>
            <w:vAlign w:val="bottom"/>
            <w:hideMark/>
          </w:tcPr>
          <w:p w14:paraId="3260A590" w14:textId="77777777" w:rsidR="003E7C0F" w:rsidRPr="003E7C0F" w:rsidRDefault="003E7C0F" w:rsidP="003E7C0F">
            <w:pPr>
              <w:spacing w:after="0" w:line="240" w:lineRule="auto"/>
              <w:jc w:val="center"/>
              <w:rPr>
                <w:rFonts w:ascii="Aptos Narrow" w:eastAsia="Times New Roman" w:hAnsi="Aptos Narrow" w:cs="Times New Roman"/>
                <w:color w:val="000000"/>
                <w:kern w:val="0"/>
                <w:lang w:eastAsia="pt-BR"/>
                <w14:ligatures w14:val="none"/>
              </w:rPr>
            </w:pPr>
            <w:r w:rsidRPr="003E7C0F">
              <w:rPr>
                <w:rFonts w:ascii="Aptos Narrow" w:eastAsia="Times New Roman" w:hAnsi="Aptos Narrow" w:cs="Times New Roman"/>
                <w:color w:val="000000"/>
                <w:kern w:val="0"/>
                <w:lang w:eastAsia="pt-BR"/>
                <w14:ligatures w14:val="none"/>
              </w:rPr>
              <w:t>UsaRate.l1</w:t>
            </w:r>
          </w:p>
        </w:tc>
        <w:tc>
          <w:tcPr>
            <w:tcW w:w="1560" w:type="dxa"/>
            <w:tcBorders>
              <w:top w:val="nil"/>
              <w:left w:val="nil"/>
              <w:bottom w:val="nil"/>
              <w:right w:val="nil"/>
            </w:tcBorders>
            <w:shd w:val="clear" w:color="auto" w:fill="auto"/>
            <w:noWrap/>
            <w:vAlign w:val="bottom"/>
            <w:hideMark/>
          </w:tcPr>
          <w:p w14:paraId="40BC4B98" w14:textId="77777777" w:rsidR="003E7C0F" w:rsidRPr="003E7C0F" w:rsidRDefault="003E7C0F" w:rsidP="003E7C0F">
            <w:pPr>
              <w:spacing w:after="0" w:line="240" w:lineRule="auto"/>
              <w:jc w:val="center"/>
              <w:rPr>
                <w:rFonts w:ascii="Aptos Narrow" w:eastAsia="Times New Roman" w:hAnsi="Aptos Narrow" w:cs="Times New Roman"/>
                <w:color w:val="000000"/>
                <w:kern w:val="0"/>
                <w:lang w:eastAsia="pt-BR"/>
                <w14:ligatures w14:val="none"/>
              </w:rPr>
            </w:pPr>
            <w:r w:rsidRPr="003E7C0F">
              <w:rPr>
                <w:rFonts w:ascii="Aptos Narrow" w:eastAsia="Times New Roman" w:hAnsi="Aptos Narrow" w:cs="Times New Roman"/>
                <w:color w:val="000000"/>
                <w:kern w:val="0"/>
                <w:lang w:eastAsia="pt-BR"/>
                <w14:ligatures w14:val="none"/>
              </w:rPr>
              <w:t>-0.1536</w:t>
            </w:r>
          </w:p>
        </w:tc>
        <w:tc>
          <w:tcPr>
            <w:tcW w:w="1420" w:type="dxa"/>
            <w:tcBorders>
              <w:top w:val="nil"/>
              <w:left w:val="nil"/>
              <w:bottom w:val="nil"/>
              <w:right w:val="nil"/>
            </w:tcBorders>
            <w:shd w:val="clear" w:color="auto" w:fill="auto"/>
            <w:noWrap/>
            <w:vAlign w:val="bottom"/>
            <w:hideMark/>
          </w:tcPr>
          <w:p w14:paraId="12ACEE99" w14:textId="77777777" w:rsidR="003E7C0F" w:rsidRPr="003E7C0F" w:rsidRDefault="003E7C0F" w:rsidP="003E7C0F">
            <w:pPr>
              <w:spacing w:after="0" w:line="240" w:lineRule="auto"/>
              <w:jc w:val="center"/>
              <w:rPr>
                <w:rFonts w:ascii="Aptos Narrow" w:eastAsia="Times New Roman" w:hAnsi="Aptos Narrow" w:cs="Times New Roman"/>
                <w:color w:val="000000"/>
                <w:kern w:val="0"/>
                <w:lang w:eastAsia="pt-BR"/>
                <w14:ligatures w14:val="none"/>
              </w:rPr>
            </w:pPr>
            <w:r w:rsidRPr="003E7C0F">
              <w:rPr>
                <w:rFonts w:ascii="Aptos Narrow" w:eastAsia="Times New Roman" w:hAnsi="Aptos Narrow" w:cs="Times New Roman"/>
                <w:color w:val="000000"/>
                <w:kern w:val="0"/>
                <w:lang w:eastAsia="pt-BR"/>
                <w14:ligatures w14:val="none"/>
              </w:rPr>
              <w:t>0.0555</w:t>
            </w:r>
          </w:p>
        </w:tc>
        <w:tc>
          <w:tcPr>
            <w:tcW w:w="1080" w:type="dxa"/>
            <w:tcBorders>
              <w:top w:val="nil"/>
              <w:left w:val="nil"/>
              <w:bottom w:val="nil"/>
              <w:right w:val="nil"/>
            </w:tcBorders>
            <w:shd w:val="clear" w:color="auto" w:fill="auto"/>
            <w:noWrap/>
            <w:vAlign w:val="bottom"/>
            <w:hideMark/>
          </w:tcPr>
          <w:p w14:paraId="0F4A1809" w14:textId="77777777" w:rsidR="003E7C0F" w:rsidRPr="003E7C0F" w:rsidRDefault="003E7C0F" w:rsidP="003E7C0F">
            <w:pPr>
              <w:spacing w:after="0" w:line="240" w:lineRule="auto"/>
              <w:jc w:val="center"/>
              <w:rPr>
                <w:rFonts w:ascii="Aptos Narrow" w:eastAsia="Times New Roman" w:hAnsi="Aptos Narrow" w:cs="Times New Roman"/>
                <w:color w:val="000000"/>
                <w:kern w:val="0"/>
                <w:lang w:eastAsia="pt-BR"/>
                <w14:ligatures w14:val="none"/>
              </w:rPr>
            </w:pPr>
            <w:r w:rsidRPr="003E7C0F">
              <w:rPr>
                <w:rFonts w:ascii="Aptos Narrow" w:eastAsia="Times New Roman" w:hAnsi="Aptos Narrow" w:cs="Times New Roman"/>
                <w:color w:val="000000"/>
                <w:kern w:val="0"/>
                <w:lang w:eastAsia="pt-BR"/>
                <w14:ligatures w14:val="none"/>
              </w:rPr>
              <w:t>-2.768</w:t>
            </w:r>
          </w:p>
        </w:tc>
        <w:tc>
          <w:tcPr>
            <w:tcW w:w="960" w:type="dxa"/>
            <w:tcBorders>
              <w:top w:val="nil"/>
              <w:left w:val="nil"/>
              <w:bottom w:val="nil"/>
              <w:right w:val="nil"/>
            </w:tcBorders>
            <w:shd w:val="clear" w:color="auto" w:fill="auto"/>
            <w:noWrap/>
            <w:vAlign w:val="bottom"/>
            <w:hideMark/>
          </w:tcPr>
          <w:p w14:paraId="2888CA71" w14:textId="77777777" w:rsidR="003E7C0F" w:rsidRPr="003E7C0F" w:rsidRDefault="003E7C0F" w:rsidP="003E7C0F">
            <w:pPr>
              <w:spacing w:after="0" w:line="240" w:lineRule="auto"/>
              <w:jc w:val="center"/>
              <w:rPr>
                <w:rFonts w:ascii="Aptos Narrow" w:eastAsia="Times New Roman" w:hAnsi="Aptos Narrow" w:cs="Times New Roman"/>
                <w:color w:val="000000"/>
                <w:kern w:val="0"/>
                <w:lang w:eastAsia="pt-BR"/>
                <w14:ligatures w14:val="none"/>
              </w:rPr>
            </w:pPr>
            <w:r w:rsidRPr="003E7C0F">
              <w:rPr>
                <w:rFonts w:ascii="Aptos Narrow" w:eastAsia="Times New Roman" w:hAnsi="Aptos Narrow" w:cs="Times New Roman"/>
                <w:color w:val="000000"/>
                <w:kern w:val="0"/>
                <w:lang w:eastAsia="pt-BR"/>
                <w14:ligatures w14:val="none"/>
              </w:rPr>
              <w:t>0.6%</w:t>
            </w:r>
          </w:p>
        </w:tc>
        <w:tc>
          <w:tcPr>
            <w:tcW w:w="560" w:type="dxa"/>
            <w:tcBorders>
              <w:top w:val="nil"/>
              <w:left w:val="nil"/>
              <w:bottom w:val="nil"/>
              <w:right w:val="nil"/>
            </w:tcBorders>
            <w:shd w:val="clear" w:color="auto" w:fill="auto"/>
            <w:noWrap/>
            <w:vAlign w:val="bottom"/>
            <w:hideMark/>
          </w:tcPr>
          <w:p w14:paraId="22CB1B3B" w14:textId="77777777" w:rsidR="003E7C0F" w:rsidRPr="003E7C0F" w:rsidRDefault="003E7C0F" w:rsidP="003E7C0F">
            <w:pPr>
              <w:spacing w:after="0" w:line="240" w:lineRule="auto"/>
              <w:rPr>
                <w:rFonts w:ascii="Aptos Narrow" w:eastAsia="Times New Roman" w:hAnsi="Aptos Narrow" w:cs="Times New Roman"/>
                <w:color w:val="000000"/>
                <w:kern w:val="0"/>
                <w:lang w:eastAsia="pt-BR"/>
                <w14:ligatures w14:val="none"/>
              </w:rPr>
            </w:pPr>
            <w:r w:rsidRPr="003E7C0F">
              <w:rPr>
                <w:rFonts w:ascii="Aptos Narrow" w:eastAsia="Times New Roman" w:hAnsi="Aptos Narrow" w:cs="Times New Roman"/>
                <w:color w:val="000000"/>
                <w:kern w:val="0"/>
                <w:lang w:eastAsia="pt-BR"/>
                <w14:ligatures w14:val="none"/>
              </w:rPr>
              <w:t>**</w:t>
            </w:r>
          </w:p>
        </w:tc>
      </w:tr>
      <w:tr w:rsidR="003E7C0F" w:rsidRPr="003E7C0F" w14:paraId="5D6D8211" w14:textId="77777777" w:rsidTr="003E7C0F">
        <w:trPr>
          <w:trHeight w:val="300"/>
        </w:trPr>
        <w:tc>
          <w:tcPr>
            <w:tcW w:w="2260" w:type="dxa"/>
            <w:tcBorders>
              <w:top w:val="nil"/>
              <w:left w:val="nil"/>
              <w:bottom w:val="nil"/>
              <w:right w:val="nil"/>
            </w:tcBorders>
            <w:shd w:val="clear" w:color="auto" w:fill="auto"/>
            <w:noWrap/>
            <w:vAlign w:val="bottom"/>
            <w:hideMark/>
          </w:tcPr>
          <w:p w14:paraId="12A31ABE" w14:textId="77777777" w:rsidR="003E7C0F" w:rsidRPr="003E7C0F" w:rsidRDefault="003E7C0F" w:rsidP="003E7C0F">
            <w:pPr>
              <w:spacing w:after="0" w:line="240" w:lineRule="auto"/>
              <w:jc w:val="center"/>
              <w:rPr>
                <w:rFonts w:ascii="Aptos Narrow" w:eastAsia="Times New Roman" w:hAnsi="Aptos Narrow" w:cs="Times New Roman"/>
                <w:color w:val="000000"/>
                <w:kern w:val="0"/>
                <w:lang w:eastAsia="pt-BR"/>
                <w14:ligatures w14:val="none"/>
              </w:rPr>
            </w:pPr>
            <w:r w:rsidRPr="003E7C0F">
              <w:rPr>
                <w:rFonts w:ascii="Aptos Narrow" w:eastAsia="Times New Roman" w:hAnsi="Aptos Narrow" w:cs="Times New Roman"/>
                <w:color w:val="000000"/>
                <w:kern w:val="0"/>
                <w:lang w:eastAsia="pt-BR"/>
                <w14:ligatures w14:val="none"/>
              </w:rPr>
              <w:t>SectorVariance.l2</w:t>
            </w:r>
          </w:p>
        </w:tc>
        <w:tc>
          <w:tcPr>
            <w:tcW w:w="1560" w:type="dxa"/>
            <w:tcBorders>
              <w:top w:val="nil"/>
              <w:left w:val="nil"/>
              <w:bottom w:val="nil"/>
              <w:right w:val="nil"/>
            </w:tcBorders>
            <w:shd w:val="clear" w:color="auto" w:fill="auto"/>
            <w:noWrap/>
            <w:vAlign w:val="bottom"/>
            <w:hideMark/>
          </w:tcPr>
          <w:p w14:paraId="1645B7AE" w14:textId="77777777" w:rsidR="003E7C0F" w:rsidRPr="003E7C0F" w:rsidRDefault="003E7C0F" w:rsidP="003E7C0F">
            <w:pPr>
              <w:spacing w:after="0" w:line="240" w:lineRule="auto"/>
              <w:jc w:val="center"/>
              <w:rPr>
                <w:rFonts w:ascii="Aptos Narrow" w:eastAsia="Times New Roman" w:hAnsi="Aptos Narrow" w:cs="Times New Roman"/>
                <w:color w:val="000000"/>
                <w:kern w:val="0"/>
                <w:lang w:eastAsia="pt-BR"/>
                <w14:ligatures w14:val="none"/>
              </w:rPr>
            </w:pPr>
            <w:r w:rsidRPr="003E7C0F">
              <w:rPr>
                <w:rFonts w:ascii="Aptos Narrow" w:eastAsia="Times New Roman" w:hAnsi="Aptos Narrow" w:cs="Times New Roman"/>
                <w:color w:val="000000"/>
                <w:kern w:val="0"/>
                <w:lang w:eastAsia="pt-BR"/>
                <w14:ligatures w14:val="none"/>
              </w:rPr>
              <w:t>0.1467</w:t>
            </w:r>
          </w:p>
        </w:tc>
        <w:tc>
          <w:tcPr>
            <w:tcW w:w="1420" w:type="dxa"/>
            <w:tcBorders>
              <w:top w:val="nil"/>
              <w:left w:val="nil"/>
              <w:bottom w:val="nil"/>
              <w:right w:val="nil"/>
            </w:tcBorders>
            <w:shd w:val="clear" w:color="auto" w:fill="auto"/>
            <w:noWrap/>
            <w:vAlign w:val="bottom"/>
            <w:hideMark/>
          </w:tcPr>
          <w:p w14:paraId="0BA43AB9" w14:textId="77777777" w:rsidR="003E7C0F" w:rsidRPr="003E7C0F" w:rsidRDefault="003E7C0F" w:rsidP="003E7C0F">
            <w:pPr>
              <w:spacing w:after="0" w:line="240" w:lineRule="auto"/>
              <w:jc w:val="center"/>
              <w:rPr>
                <w:rFonts w:ascii="Aptos Narrow" w:eastAsia="Times New Roman" w:hAnsi="Aptos Narrow" w:cs="Times New Roman"/>
                <w:color w:val="000000"/>
                <w:kern w:val="0"/>
                <w:lang w:eastAsia="pt-BR"/>
                <w14:ligatures w14:val="none"/>
              </w:rPr>
            </w:pPr>
            <w:r w:rsidRPr="003E7C0F">
              <w:rPr>
                <w:rFonts w:ascii="Aptos Narrow" w:eastAsia="Times New Roman" w:hAnsi="Aptos Narrow" w:cs="Times New Roman"/>
                <w:color w:val="000000"/>
                <w:kern w:val="0"/>
                <w:lang w:eastAsia="pt-BR"/>
                <w14:ligatures w14:val="none"/>
              </w:rPr>
              <w:t>0.0227</w:t>
            </w:r>
          </w:p>
        </w:tc>
        <w:tc>
          <w:tcPr>
            <w:tcW w:w="1080" w:type="dxa"/>
            <w:tcBorders>
              <w:top w:val="nil"/>
              <w:left w:val="nil"/>
              <w:bottom w:val="nil"/>
              <w:right w:val="nil"/>
            </w:tcBorders>
            <w:shd w:val="clear" w:color="auto" w:fill="auto"/>
            <w:noWrap/>
            <w:vAlign w:val="bottom"/>
            <w:hideMark/>
          </w:tcPr>
          <w:p w14:paraId="366D7AA3" w14:textId="77777777" w:rsidR="003E7C0F" w:rsidRPr="003E7C0F" w:rsidRDefault="003E7C0F" w:rsidP="003E7C0F">
            <w:pPr>
              <w:spacing w:after="0" w:line="240" w:lineRule="auto"/>
              <w:jc w:val="center"/>
              <w:rPr>
                <w:rFonts w:ascii="Aptos Narrow" w:eastAsia="Times New Roman" w:hAnsi="Aptos Narrow" w:cs="Times New Roman"/>
                <w:color w:val="000000"/>
                <w:kern w:val="0"/>
                <w:lang w:eastAsia="pt-BR"/>
                <w14:ligatures w14:val="none"/>
              </w:rPr>
            </w:pPr>
            <w:r w:rsidRPr="003E7C0F">
              <w:rPr>
                <w:rFonts w:ascii="Aptos Narrow" w:eastAsia="Times New Roman" w:hAnsi="Aptos Narrow" w:cs="Times New Roman"/>
                <w:color w:val="000000"/>
                <w:kern w:val="0"/>
                <w:lang w:eastAsia="pt-BR"/>
                <w14:ligatures w14:val="none"/>
              </w:rPr>
              <w:t>6.466</w:t>
            </w:r>
          </w:p>
        </w:tc>
        <w:tc>
          <w:tcPr>
            <w:tcW w:w="960" w:type="dxa"/>
            <w:tcBorders>
              <w:top w:val="nil"/>
              <w:left w:val="nil"/>
              <w:bottom w:val="nil"/>
              <w:right w:val="nil"/>
            </w:tcBorders>
            <w:shd w:val="clear" w:color="auto" w:fill="auto"/>
            <w:noWrap/>
            <w:vAlign w:val="bottom"/>
            <w:hideMark/>
          </w:tcPr>
          <w:p w14:paraId="2106983B" w14:textId="77777777" w:rsidR="003E7C0F" w:rsidRPr="003E7C0F" w:rsidRDefault="003E7C0F" w:rsidP="003E7C0F">
            <w:pPr>
              <w:spacing w:after="0" w:line="240" w:lineRule="auto"/>
              <w:jc w:val="center"/>
              <w:rPr>
                <w:rFonts w:ascii="Aptos Narrow" w:eastAsia="Times New Roman" w:hAnsi="Aptos Narrow" w:cs="Times New Roman"/>
                <w:color w:val="000000"/>
                <w:kern w:val="0"/>
                <w:lang w:eastAsia="pt-BR"/>
                <w14:ligatures w14:val="none"/>
              </w:rPr>
            </w:pPr>
            <w:r w:rsidRPr="003E7C0F">
              <w:rPr>
                <w:rFonts w:ascii="Aptos Narrow" w:eastAsia="Times New Roman" w:hAnsi="Aptos Narrow" w:cs="Times New Roman"/>
                <w:color w:val="000000"/>
                <w:kern w:val="0"/>
                <w:lang w:eastAsia="pt-BR"/>
                <w14:ligatures w14:val="none"/>
              </w:rPr>
              <w:t>0.0%</w:t>
            </w:r>
          </w:p>
        </w:tc>
        <w:tc>
          <w:tcPr>
            <w:tcW w:w="560" w:type="dxa"/>
            <w:tcBorders>
              <w:top w:val="nil"/>
              <w:left w:val="nil"/>
              <w:bottom w:val="nil"/>
              <w:right w:val="nil"/>
            </w:tcBorders>
            <w:shd w:val="clear" w:color="auto" w:fill="auto"/>
            <w:noWrap/>
            <w:vAlign w:val="bottom"/>
            <w:hideMark/>
          </w:tcPr>
          <w:p w14:paraId="150AE12F" w14:textId="77777777" w:rsidR="003E7C0F" w:rsidRPr="003E7C0F" w:rsidRDefault="003E7C0F" w:rsidP="003E7C0F">
            <w:pPr>
              <w:spacing w:after="0" w:line="240" w:lineRule="auto"/>
              <w:rPr>
                <w:rFonts w:ascii="Aptos Narrow" w:eastAsia="Times New Roman" w:hAnsi="Aptos Narrow" w:cs="Times New Roman"/>
                <w:color w:val="000000"/>
                <w:kern w:val="0"/>
                <w:lang w:eastAsia="pt-BR"/>
                <w14:ligatures w14:val="none"/>
              </w:rPr>
            </w:pPr>
            <w:r w:rsidRPr="003E7C0F">
              <w:rPr>
                <w:rFonts w:ascii="Aptos Narrow" w:eastAsia="Times New Roman" w:hAnsi="Aptos Narrow" w:cs="Times New Roman"/>
                <w:color w:val="000000"/>
                <w:kern w:val="0"/>
                <w:lang w:eastAsia="pt-BR"/>
                <w14:ligatures w14:val="none"/>
              </w:rPr>
              <w:t>***</w:t>
            </w:r>
          </w:p>
        </w:tc>
      </w:tr>
      <w:tr w:rsidR="003E7C0F" w:rsidRPr="003E7C0F" w14:paraId="2E2BE77D" w14:textId="77777777" w:rsidTr="003E7C0F">
        <w:trPr>
          <w:trHeight w:val="300"/>
        </w:trPr>
        <w:tc>
          <w:tcPr>
            <w:tcW w:w="2260" w:type="dxa"/>
            <w:tcBorders>
              <w:top w:val="nil"/>
              <w:left w:val="nil"/>
              <w:bottom w:val="nil"/>
              <w:right w:val="nil"/>
            </w:tcBorders>
            <w:shd w:val="clear" w:color="auto" w:fill="auto"/>
            <w:noWrap/>
            <w:vAlign w:val="bottom"/>
            <w:hideMark/>
          </w:tcPr>
          <w:p w14:paraId="4D23B6A5" w14:textId="77777777" w:rsidR="003E7C0F" w:rsidRPr="003E7C0F" w:rsidRDefault="003E7C0F" w:rsidP="003E7C0F">
            <w:pPr>
              <w:spacing w:after="0" w:line="240" w:lineRule="auto"/>
              <w:jc w:val="center"/>
              <w:rPr>
                <w:rFonts w:ascii="Aptos Narrow" w:eastAsia="Times New Roman" w:hAnsi="Aptos Narrow" w:cs="Times New Roman"/>
                <w:color w:val="000000"/>
                <w:kern w:val="0"/>
                <w:lang w:eastAsia="pt-BR"/>
                <w14:ligatures w14:val="none"/>
              </w:rPr>
            </w:pPr>
            <w:r w:rsidRPr="003E7C0F">
              <w:rPr>
                <w:rFonts w:ascii="Aptos Narrow" w:eastAsia="Times New Roman" w:hAnsi="Aptos Narrow" w:cs="Times New Roman"/>
                <w:color w:val="000000"/>
                <w:kern w:val="0"/>
                <w:lang w:eastAsia="pt-BR"/>
                <w14:ligatures w14:val="none"/>
              </w:rPr>
              <w:t>Rate.l2</w:t>
            </w:r>
          </w:p>
        </w:tc>
        <w:tc>
          <w:tcPr>
            <w:tcW w:w="1560" w:type="dxa"/>
            <w:tcBorders>
              <w:top w:val="nil"/>
              <w:left w:val="nil"/>
              <w:bottom w:val="nil"/>
              <w:right w:val="nil"/>
            </w:tcBorders>
            <w:shd w:val="clear" w:color="auto" w:fill="auto"/>
            <w:noWrap/>
            <w:vAlign w:val="bottom"/>
            <w:hideMark/>
          </w:tcPr>
          <w:p w14:paraId="6E22A411" w14:textId="77777777" w:rsidR="003E7C0F" w:rsidRPr="003E7C0F" w:rsidRDefault="003E7C0F" w:rsidP="003E7C0F">
            <w:pPr>
              <w:spacing w:after="0" w:line="240" w:lineRule="auto"/>
              <w:jc w:val="center"/>
              <w:rPr>
                <w:rFonts w:ascii="Aptos Narrow" w:eastAsia="Times New Roman" w:hAnsi="Aptos Narrow" w:cs="Times New Roman"/>
                <w:color w:val="000000"/>
                <w:kern w:val="0"/>
                <w:lang w:eastAsia="pt-BR"/>
                <w14:ligatures w14:val="none"/>
              </w:rPr>
            </w:pPr>
            <w:r w:rsidRPr="003E7C0F">
              <w:rPr>
                <w:rFonts w:ascii="Aptos Narrow" w:eastAsia="Times New Roman" w:hAnsi="Aptos Narrow" w:cs="Times New Roman"/>
                <w:color w:val="000000"/>
                <w:kern w:val="0"/>
                <w:lang w:eastAsia="pt-BR"/>
                <w14:ligatures w14:val="none"/>
              </w:rPr>
              <w:t>-0.1562</w:t>
            </w:r>
          </w:p>
        </w:tc>
        <w:tc>
          <w:tcPr>
            <w:tcW w:w="1420" w:type="dxa"/>
            <w:tcBorders>
              <w:top w:val="nil"/>
              <w:left w:val="nil"/>
              <w:bottom w:val="nil"/>
              <w:right w:val="nil"/>
            </w:tcBorders>
            <w:shd w:val="clear" w:color="auto" w:fill="auto"/>
            <w:noWrap/>
            <w:vAlign w:val="bottom"/>
            <w:hideMark/>
          </w:tcPr>
          <w:p w14:paraId="41FD0EFF" w14:textId="77777777" w:rsidR="003E7C0F" w:rsidRPr="003E7C0F" w:rsidRDefault="003E7C0F" w:rsidP="003E7C0F">
            <w:pPr>
              <w:spacing w:after="0" w:line="240" w:lineRule="auto"/>
              <w:jc w:val="center"/>
              <w:rPr>
                <w:rFonts w:ascii="Aptos Narrow" w:eastAsia="Times New Roman" w:hAnsi="Aptos Narrow" w:cs="Times New Roman"/>
                <w:color w:val="000000"/>
                <w:kern w:val="0"/>
                <w:lang w:eastAsia="pt-BR"/>
                <w14:ligatures w14:val="none"/>
              </w:rPr>
            </w:pPr>
            <w:r w:rsidRPr="003E7C0F">
              <w:rPr>
                <w:rFonts w:ascii="Aptos Narrow" w:eastAsia="Times New Roman" w:hAnsi="Aptos Narrow" w:cs="Times New Roman"/>
                <w:color w:val="000000"/>
                <w:kern w:val="0"/>
                <w:lang w:eastAsia="pt-BR"/>
                <w14:ligatures w14:val="none"/>
              </w:rPr>
              <w:t>0.0253</w:t>
            </w:r>
          </w:p>
        </w:tc>
        <w:tc>
          <w:tcPr>
            <w:tcW w:w="1080" w:type="dxa"/>
            <w:tcBorders>
              <w:top w:val="nil"/>
              <w:left w:val="nil"/>
              <w:bottom w:val="nil"/>
              <w:right w:val="nil"/>
            </w:tcBorders>
            <w:shd w:val="clear" w:color="auto" w:fill="auto"/>
            <w:noWrap/>
            <w:vAlign w:val="bottom"/>
            <w:hideMark/>
          </w:tcPr>
          <w:p w14:paraId="243518FE" w14:textId="77777777" w:rsidR="003E7C0F" w:rsidRPr="003E7C0F" w:rsidRDefault="003E7C0F" w:rsidP="003E7C0F">
            <w:pPr>
              <w:spacing w:after="0" w:line="240" w:lineRule="auto"/>
              <w:jc w:val="center"/>
              <w:rPr>
                <w:rFonts w:ascii="Aptos Narrow" w:eastAsia="Times New Roman" w:hAnsi="Aptos Narrow" w:cs="Times New Roman"/>
                <w:color w:val="000000"/>
                <w:kern w:val="0"/>
                <w:lang w:eastAsia="pt-BR"/>
                <w14:ligatures w14:val="none"/>
              </w:rPr>
            </w:pPr>
            <w:r w:rsidRPr="003E7C0F">
              <w:rPr>
                <w:rFonts w:ascii="Aptos Narrow" w:eastAsia="Times New Roman" w:hAnsi="Aptos Narrow" w:cs="Times New Roman"/>
                <w:color w:val="000000"/>
                <w:kern w:val="0"/>
                <w:lang w:eastAsia="pt-BR"/>
                <w14:ligatures w14:val="none"/>
              </w:rPr>
              <w:t>-6.175</w:t>
            </w:r>
          </w:p>
        </w:tc>
        <w:tc>
          <w:tcPr>
            <w:tcW w:w="960" w:type="dxa"/>
            <w:tcBorders>
              <w:top w:val="nil"/>
              <w:left w:val="nil"/>
              <w:bottom w:val="nil"/>
              <w:right w:val="nil"/>
            </w:tcBorders>
            <w:shd w:val="clear" w:color="auto" w:fill="auto"/>
            <w:noWrap/>
            <w:vAlign w:val="bottom"/>
            <w:hideMark/>
          </w:tcPr>
          <w:p w14:paraId="240C7F46" w14:textId="77777777" w:rsidR="003E7C0F" w:rsidRPr="003E7C0F" w:rsidRDefault="003E7C0F" w:rsidP="003E7C0F">
            <w:pPr>
              <w:spacing w:after="0" w:line="240" w:lineRule="auto"/>
              <w:jc w:val="center"/>
              <w:rPr>
                <w:rFonts w:ascii="Aptos Narrow" w:eastAsia="Times New Roman" w:hAnsi="Aptos Narrow" w:cs="Times New Roman"/>
                <w:color w:val="000000"/>
                <w:kern w:val="0"/>
                <w:lang w:eastAsia="pt-BR"/>
                <w14:ligatures w14:val="none"/>
              </w:rPr>
            </w:pPr>
            <w:r w:rsidRPr="003E7C0F">
              <w:rPr>
                <w:rFonts w:ascii="Aptos Narrow" w:eastAsia="Times New Roman" w:hAnsi="Aptos Narrow" w:cs="Times New Roman"/>
                <w:color w:val="000000"/>
                <w:kern w:val="0"/>
                <w:lang w:eastAsia="pt-BR"/>
                <w14:ligatures w14:val="none"/>
              </w:rPr>
              <w:t>0.0%</w:t>
            </w:r>
          </w:p>
        </w:tc>
        <w:tc>
          <w:tcPr>
            <w:tcW w:w="560" w:type="dxa"/>
            <w:tcBorders>
              <w:top w:val="nil"/>
              <w:left w:val="nil"/>
              <w:bottom w:val="nil"/>
              <w:right w:val="nil"/>
            </w:tcBorders>
            <w:shd w:val="clear" w:color="auto" w:fill="auto"/>
            <w:noWrap/>
            <w:vAlign w:val="bottom"/>
            <w:hideMark/>
          </w:tcPr>
          <w:p w14:paraId="0E7B6059" w14:textId="77777777" w:rsidR="003E7C0F" w:rsidRPr="003E7C0F" w:rsidRDefault="003E7C0F" w:rsidP="003E7C0F">
            <w:pPr>
              <w:spacing w:after="0" w:line="240" w:lineRule="auto"/>
              <w:rPr>
                <w:rFonts w:ascii="Aptos Narrow" w:eastAsia="Times New Roman" w:hAnsi="Aptos Narrow" w:cs="Times New Roman"/>
                <w:color w:val="000000"/>
                <w:kern w:val="0"/>
                <w:lang w:eastAsia="pt-BR"/>
                <w14:ligatures w14:val="none"/>
              </w:rPr>
            </w:pPr>
            <w:r w:rsidRPr="003E7C0F">
              <w:rPr>
                <w:rFonts w:ascii="Aptos Narrow" w:eastAsia="Times New Roman" w:hAnsi="Aptos Narrow" w:cs="Times New Roman"/>
                <w:color w:val="000000"/>
                <w:kern w:val="0"/>
                <w:lang w:eastAsia="pt-BR"/>
                <w14:ligatures w14:val="none"/>
              </w:rPr>
              <w:t>***</w:t>
            </w:r>
          </w:p>
        </w:tc>
      </w:tr>
      <w:tr w:rsidR="003E7C0F" w:rsidRPr="003E7C0F" w14:paraId="284B4BC6" w14:textId="77777777" w:rsidTr="003E7C0F">
        <w:trPr>
          <w:trHeight w:val="300"/>
        </w:trPr>
        <w:tc>
          <w:tcPr>
            <w:tcW w:w="2260" w:type="dxa"/>
            <w:tcBorders>
              <w:top w:val="nil"/>
              <w:left w:val="nil"/>
              <w:bottom w:val="nil"/>
              <w:right w:val="nil"/>
            </w:tcBorders>
            <w:shd w:val="clear" w:color="auto" w:fill="auto"/>
            <w:noWrap/>
            <w:vAlign w:val="bottom"/>
            <w:hideMark/>
          </w:tcPr>
          <w:p w14:paraId="655C5FE1" w14:textId="77777777" w:rsidR="003E7C0F" w:rsidRPr="003E7C0F" w:rsidRDefault="003E7C0F" w:rsidP="003E7C0F">
            <w:pPr>
              <w:spacing w:after="0" w:line="240" w:lineRule="auto"/>
              <w:jc w:val="center"/>
              <w:rPr>
                <w:rFonts w:ascii="Aptos Narrow" w:eastAsia="Times New Roman" w:hAnsi="Aptos Narrow" w:cs="Times New Roman"/>
                <w:color w:val="000000"/>
                <w:kern w:val="0"/>
                <w:lang w:eastAsia="pt-BR"/>
                <w14:ligatures w14:val="none"/>
              </w:rPr>
            </w:pPr>
            <w:r w:rsidRPr="003E7C0F">
              <w:rPr>
                <w:rFonts w:ascii="Aptos Narrow" w:eastAsia="Times New Roman" w:hAnsi="Aptos Narrow" w:cs="Times New Roman"/>
                <w:color w:val="000000"/>
                <w:kern w:val="0"/>
                <w:lang w:eastAsia="pt-BR"/>
                <w14:ligatures w14:val="none"/>
              </w:rPr>
              <w:t>RealExchangeRate.l2</w:t>
            </w:r>
          </w:p>
        </w:tc>
        <w:tc>
          <w:tcPr>
            <w:tcW w:w="1560" w:type="dxa"/>
            <w:tcBorders>
              <w:top w:val="nil"/>
              <w:left w:val="nil"/>
              <w:bottom w:val="nil"/>
              <w:right w:val="nil"/>
            </w:tcBorders>
            <w:shd w:val="clear" w:color="auto" w:fill="auto"/>
            <w:noWrap/>
            <w:vAlign w:val="bottom"/>
            <w:hideMark/>
          </w:tcPr>
          <w:p w14:paraId="23D720CB" w14:textId="77777777" w:rsidR="003E7C0F" w:rsidRPr="003E7C0F" w:rsidRDefault="003E7C0F" w:rsidP="003E7C0F">
            <w:pPr>
              <w:spacing w:after="0" w:line="240" w:lineRule="auto"/>
              <w:jc w:val="center"/>
              <w:rPr>
                <w:rFonts w:ascii="Aptos Narrow" w:eastAsia="Times New Roman" w:hAnsi="Aptos Narrow" w:cs="Times New Roman"/>
                <w:color w:val="000000"/>
                <w:kern w:val="0"/>
                <w:lang w:eastAsia="pt-BR"/>
                <w14:ligatures w14:val="none"/>
              </w:rPr>
            </w:pPr>
            <w:r w:rsidRPr="003E7C0F">
              <w:rPr>
                <w:rFonts w:ascii="Aptos Narrow" w:eastAsia="Times New Roman" w:hAnsi="Aptos Narrow" w:cs="Times New Roman"/>
                <w:color w:val="000000"/>
                <w:kern w:val="0"/>
                <w:lang w:eastAsia="pt-BR"/>
                <w14:ligatures w14:val="none"/>
              </w:rPr>
              <w:t>-0.000157</w:t>
            </w:r>
          </w:p>
        </w:tc>
        <w:tc>
          <w:tcPr>
            <w:tcW w:w="1420" w:type="dxa"/>
            <w:tcBorders>
              <w:top w:val="nil"/>
              <w:left w:val="nil"/>
              <w:bottom w:val="nil"/>
              <w:right w:val="nil"/>
            </w:tcBorders>
            <w:shd w:val="clear" w:color="auto" w:fill="auto"/>
            <w:noWrap/>
            <w:vAlign w:val="bottom"/>
            <w:hideMark/>
          </w:tcPr>
          <w:p w14:paraId="0F11CE5C" w14:textId="77777777" w:rsidR="003E7C0F" w:rsidRPr="003E7C0F" w:rsidRDefault="003E7C0F" w:rsidP="003E7C0F">
            <w:pPr>
              <w:spacing w:after="0" w:line="240" w:lineRule="auto"/>
              <w:jc w:val="center"/>
              <w:rPr>
                <w:rFonts w:ascii="Aptos Narrow" w:eastAsia="Times New Roman" w:hAnsi="Aptos Narrow" w:cs="Times New Roman"/>
                <w:color w:val="000000"/>
                <w:kern w:val="0"/>
                <w:lang w:eastAsia="pt-BR"/>
                <w14:ligatures w14:val="none"/>
              </w:rPr>
            </w:pPr>
            <w:r w:rsidRPr="003E7C0F">
              <w:rPr>
                <w:rFonts w:ascii="Aptos Narrow" w:eastAsia="Times New Roman" w:hAnsi="Aptos Narrow" w:cs="Times New Roman"/>
                <w:color w:val="000000"/>
                <w:kern w:val="0"/>
                <w:lang w:eastAsia="pt-BR"/>
                <w14:ligatures w14:val="none"/>
              </w:rPr>
              <w:t>0.0021</w:t>
            </w:r>
          </w:p>
        </w:tc>
        <w:tc>
          <w:tcPr>
            <w:tcW w:w="1080" w:type="dxa"/>
            <w:tcBorders>
              <w:top w:val="nil"/>
              <w:left w:val="nil"/>
              <w:bottom w:val="nil"/>
              <w:right w:val="nil"/>
            </w:tcBorders>
            <w:shd w:val="clear" w:color="auto" w:fill="auto"/>
            <w:noWrap/>
            <w:vAlign w:val="bottom"/>
            <w:hideMark/>
          </w:tcPr>
          <w:p w14:paraId="39266541" w14:textId="77777777" w:rsidR="003E7C0F" w:rsidRPr="003E7C0F" w:rsidRDefault="003E7C0F" w:rsidP="003E7C0F">
            <w:pPr>
              <w:spacing w:after="0" w:line="240" w:lineRule="auto"/>
              <w:jc w:val="center"/>
              <w:rPr>
                <w:rFonts w:ascii="Aptos Narrow" w:eastAsia="Times New Roman" w:hAnsi="Aptos Narrow" w:cs="Times New Roman"/>
                <w:color w:val="000000"/>
                <w:kern w:val="0"/>
                <w:lang w:eastAsia="pt-BR"/>
                <w14:ligatures w14:val="none"/>
              </w:rPr>
            </w:pPr>
            <w:r w:rsidRPr="003E7C0F">
              <w:rPr>
                <w:rFonts w:ascii="Aptos Narrow" w:eastAsia="Times New Roman" w:hAnsi="Aptos Narrow" w:cs="Times New Roman"/>
                <w:color w:val="000000"/>
                <w:kern w:val="0"/>
                <w:lang w:eastAsia="pt-BR"/>
                <w14:ligatures w14:val="none"/>
              </w:rPr>
              <w:t>-0.075</w:t>
            </w:r>
          </w:p>
        </w:tc>
        <w:tc>
          <w:tcPr>
            <w:tcW w:w="960" w:type="dxa"/>
            <w:tcBorders>
              <w:top w:val="nil"/>
              <w:left w:val="nil"/>
              <w:bottom w:val="nil"/>
              <w:right w:val="nil"/>
            </w:tcBorders>
            <w:shd w:val="clear" w:color="auto" w:fill="auto"/>
            <w:noWrap/>
            <w:vAlign w:val="bottom"/>
            <w:hideMark/>
          </w:tcPr>
          <w:p w14:paraId="1107538B" w14:textId="77777777" w:rsidR="003E7C0F" w:rsidRPr="003E7C0F" w:rsidRDefault="003E7C0F" w:rsidP="003E7C0F">
            <w:pPr>
              <w:spacing w:after="0" w:line="240" w:lineRule="auto"/>
              <w:jc w:val="center"/>
              <w:rPr>
                <w:rFonts w:ascii="Aptos Narrow" w:eastAsia="Times New Roman" w:hAnsi="Aptos Narrow" w:cs="Times New Roman"/>
                <w:color w:val="000000"/>
                <w:kern w:val="0"/>
                <w:lang w:eastAsia="pt-BR"/>
                <w14:ligatures w14:val="none"/>
              </w:rPr>
            </w:pPr>
            <w:r w:rsidRPr="003E7C0F">
              <w:rPr>
                <w:rFonts w:ascii="Aptos Narrow" w:eastAsia="Times New Roman" w:hAnsi="Aptos Narrow" w:cs="Times New Roman"/>
                <w:color w:val="000000"/>
                <w:kern w:val="0"/>
                <w:lang w:eastAsia="pt-BR"/>
                <w14:ligatures w14:val="none"/>
              </w:rPr>
              <w:t>94.0%</w:t>
            </w:r>
          </w:p>
        </w:tc>
        <w:tc>
          <w:tcPr>
            <w:tcW w:w="560" w:type="dxa"/>
            <w:tcBorders>
              <w:top w:val="nil"/>
              <w:left w:val="nil"/>
              <w:bottom w:val="nil"/>
              <w:right w:val="nil"/>
            </w:tcBorders>
            <w:shd w:val="clear" w:color="auto" w:fill="auto"/>
            <w:noWrap/>
            <w:vAlign w:val="bottom"/>
            <w:hideMark/>
          </w:tcPr>
          <w:p w14:paraId="611CC8AC" w14:textId="77777777" w:rsidR="003E7C0F" w:rsidRPr="003E7C0F" w:rsidRDefault="003E7C0F" w:rsidP="003E7C0F">
            <w:pPr>
              <w:spacing w:after="0" w:line="240" w:lineRule="auto"/>
              <w:jc w:val="center"/>
              <w:rPr>
                <w:rFonts w:ascii="Aptos Narrow" w:eastAsia="Times New Roman" w:hAnsi="Aptos Narrow" w:cs="Times New Roman"/>
                <w:color w:val="000000"/>
                <w:kern w:val="0"/>
                <w:lang w:eastAsia="pt-BR"/>
                <w14:ligatures w14:val="none"/>
              </w:rPr>
            </w:pPr>
          </w:p>
        </w:tc>
      </w:tr>
      <w:tr w:rsidR="003E7C0F" w:rsidRPr="003E7C0F" w14:paraId="5EB2B2FD" w14:textId="77777777" w:rsidTr="003E7C0F">
        <w:trPr>
          <w:trHeight w:val="300"/>
        </w:trPr>
        <w:tc>
          <w:tcPr>
            <w:tcW w:w="2260" w:type="dxa"/>
            <w:tcBorders>
              <w:top w:val="nil"/>
              <w:left w:val="nil"/>
              <w:bottom w:val="nil"/>
              <w:right w:val="nil"/>
            </w:tcBorders>
            <w:shd w:val="clear" w:color="auto" w:fill="auto"/>
            <w:noWrap/>
            <w:vAlign w:val="bottom"/>
            <w:hideMark/>
          </w:tcPr>
          <w:p w14:paraId="6BA6A3DF" w14:textId="77777777" w:rsidR="003E7C0F" w:rsidRPr="003E7C0F" w:rsidRDefault="003E7C0F" w:rsidP="003E7C0F">
            <w:pPr>
              <w:spacing w:after="0" w:line="240" w:lineRule="auto"/>
              <w:jc w:val="center"/>
              <w:rPr>
                <w:rFonts w:ascii="Aptos Narrow" w:eastAsia="Times New Roman" w:hAnsi="Aptos Narrow" w:cs="Times New Roman"/>
                <w:color w:val="000000"/>
                <w:kern w:val="0"/>
                <w:lang w:eastAsia="pt-BR"/>
                <w14:ligatures w14:val="none"/>
              </w:rPr>
            </w:pPr>
            <w:r w:rsidRPr="003E7C0F">
              <w:rPr>
                <w:rFonts w:ascii="Aptos Narrow" w:eastAsia="Times New Roman" w:hAnsi="Aptos Narrow" w:cs="Times New Roman"/>
                <w:color w:val="000000"/>
                <w:kern w:val="0"/>
                <w:lang w:eastAsia="pt-BR"/>
                <w14:ligatures w14:val="none"/>
              </w:rPr>
              <w:t>UsaRate.l2</w:t>
            </w:r>
          </w:p>
        </w:tc>
        <w:tc>
          <w:tcPr>
            <w:tcW w:w="1560" w:type="dxa"/>
            <w:tcBorders>
              <w:top w:val="nil"/>
              <w:left w:val="nil"/>
              <w:bottom w:val="nil"/>
              <w:right w:val="nil"/>
            </w:tcBorders>
            <w:shd w:val="clear" w:color="auto" w:fill="auto"/>
            <w:noWrap/>
            <w:vAlign w:val="bottom"/>
            <w:hideMark/>
          </w:tcPr>
          <w:p w14:paraId="72E9A402" w14:textId="77777777" w:rsidR="003E7C0F" w:rsidRPr="003E7C0F" w:rsidRDefault="003E7C0F" w:rsidP="003E7C0F">
            <w:pPr>
              <w:spacing w:after="0" w:line="240" w:lineRule="auto"/>
              <w:jc w:val="center"/>
              <w:rPr>
                <w:rFonts w:ascii="Aptos Narrow" w:eastAsia="Times New Roman" w:hAnsi="Aptos Narrow" w:cs="Times New Roman"/>
                <w:color w:val="000000"/>
                <w:kern w:val="0"/>
                <w:lang w:eastAsia="pt-BR"/>
                <w14:ligatures w14:val="none"/>
              </w:rPr>
            </w:pPr>
            <w:r w:rsidRPr="003E7C0F">
              <w:rPr>
                <w:rFonts w:ascii="Aptos Narrow" w:eastAsia="Times New Roman" w:hAnsi="Aptos Narrow" w:cs="Times New Roman"/>
                <w:color w:val="000000"/>
                <w:kern w:val="0"/>
                <w:lang w:eastAsia="pt-BR"/>
                <w14:ligatures w14:val="none"/>
              </w:rPr>
              <w:t>0.04278</w:t>
            </w:r>
          </w:p>
        </w:tc>
        <w:tc>
          <w:tcPr>
            <w:tcW w:w="1420" w:type="dxa"/>
            <w:tcBorders>
              <w:top w:val="nil"/>
              <w:left w:val="nil"/>
              <w:bottom w:val="nil"/>
              <w:right w:val="nil"/>
            </w:tcBorders>
            <w:shd w:val="clear" w:color="auto" w:fill="auto"/>
            <w:noWrap/>
            <w:vAlign w:val="bottom"/>
            <w:hideMark/>
          </w:tcPr>
          <w:p w14:paraId="0845E6A1" w14:textId="77777777" w:rsidR="003E7C0F" w:rsidRPr="003E7C0F" w:rsidRDefault="003E7C0F" w:rsidP="003E7C0F">
            <w:pPr>
              <w:spacing w:after="0" w:line="240" w:lineRule="auto"/>
              <w:jc w:val="center"/>
              <w:rPr>
                <w:rFonts w:ascii="Aptos Narrow" w:eastAsia="Times New Roman" w:hAnsi="Aptos Narrow" w:cs="Times New Roman"/>
                <w:color w:val="000000"/>
                <w:kern w:val="0"/>
                <w:lang w:eastAsia="pt-BR"/>
                <w14:ligatures w14:val="none"/>
              </w:rPr>
            </w:pPr>
            <w:r w:rsidRPr="003E7C0F">
              <w:rPr>
                <w:rFonts w:ascii="Aptos Narrow" w:eastAsia="Times New Roman" w:hAnsi="Aptos Narrow" w:cs="Times New Roman"/>
                <w:color w:val="000000"/>
                <w:kern w:val="0"/>
                <w:lang w:eastAsia="pt-BR"/>
                <w14:ligatures w14:val="none"/>
              </w:rPr>
              <w:t>0.0794</w:t>
            </w:r>
          </w:p>
        </w:tc>
        <w:tc>
          <w:tcPr>
            <w:tcW w:w="1080" w:type="dxa"/>
            <w:tcBorders>
              <w:top w:val="nil"/>
              <w:left w:val="nil"/>
              <w:bottom w:val="nil"/>
              <w:right w:val="nil"/>
            </w:tcBorders>
            <w:shd w:val="clear" w:color="auto" w:fill="auto"/>
            <w:noWrap/>
            <w:vAlign w:val="bottom"/>
            <w:hideMark/>
          </w:tcPr>
          <w:p w14:paraId="7CAD5260" w14:textId="77777777" w:rsidR="003E7C0F" w:rsidRPr="003E7C0F" w:rsidRDefault="003E7C0F" w:rsidP="003E7C0F">
            <w:pPr>
              <w:spacing w:after="0" w:line="240" w:lineRule="auto"/>
              <w:jc w:val="center"/>
              <w:rPr>
                <w:rFonts w:ascii="Aptos Narrow" w:eastAsia="Times New Roman" w:hAnsi="Aptos Narrow" w:cs="Times New Roman"/>
                <w:color w:val="000000"/>
                <w:kern w:val="0"/>
                <w:lang w:eastAsia="pt-BR"/>
                <w14:ligatures w14:val="none"/>
              </w:rPr>
            </w:pPr>
            <w:r w:rsidRPr="003E7C0F">
              <w:rPr>
                <w:rFonts w:ascii="Aptos Narrow" w:eastAsia="Times New Roman" w:hAnsi="Aptos Narrow" w:cs="Times New Roman"/>
                <w:color w:val="000000"/>
                <w:kern w:val="0"/>
                <w:lang w:eastAsia="pt-BR"/>
                <w14:ligatures w14:val="none"/>
              </w:rPr>
              <w:t>0.539</w:t>
            </w:r>
          </w:p>
        </w:tc>
        <w:tc>
          <w:tcPr>
            <w:tcW w:w="960" w:type="dxa"/>
            <w:tcBorders>
              <w:top w:val="nil"/>
              <w:left w:val="nil"/>
              <w:bottom w:val="nil"/>
              <w:right w:val="nil"/>
            </w:tcBorders>
            <w:shd w:val="clear" w:color="auto" w:fill="auto"/>
            <w:noWrap/>
            <w:vAlign w:val="bottom"/>
            <w:hideMark/>
          </w:tcPr>
          <w:p w14:paraId="203E2D4E" w14:textId="77777777" w:rsidR="003E7C0F" w:rsidRPr="003E7C0F" w:rsidRDefault="003E7C0F" w:rsidP="003E7C0F">
            <w:pPr>
              <w:spacing w:after="0" w:line="240" w:lineRule="auto"/>
              <w:jc w:val="center"/>
              <w:rPr>
                <w:rFonts w:ascii="Aptos Narrow" w:eastAsia="Times New Roman" w:hAnsi="Aptos Narrow" w:cs="Times New Roman"/>
                <w:color w:val="000000"/>
                <w:kern w:val="0"/>
                <w:lang w:eastAsia="pt-BR"/>
                <w14:ligatures w14:val="none"/>
              </w:rPr>
            </w:pPr>
            <w:r w:rsidRPr="003E7C0F">
              <w:rPr>
                <w:rFonts w:ascii="Aptos Narrow" w:eastAsia="Times New Roman" w:hAnsi="Aptos Narrow" w:cs="Times New Roman"/>
                <w:color w:val="000000"/>
                <w:kern w:val="0"/>
                <w:lang w:eastAsia="pt-BR"/>
                <w14:ligatures w14:val="none"/>
              </w:rPr>
              <w:t>59.0%</w:t>
            </w:r>
          </w:p>
        </w:tc>
        <w:tc>
          <w:tcPr>
            <w:tcW w:w="560" w:type="dxa"/>
            <w:tcBorders>
              <w:top w:val="nil"/>
              <w:left w:val="nil"/>
              <w:bottom w:val="nil"/>
              <w:right w:val="nil"/>
            </w:tcBorders>
            <w:shd w:val="clear" w:color="auto" w:fill="auto"/>
            <w:noWrap/>
            <w:vAlign w:val="bottom"/>
            <w:hideMark/>
          </w:tcPr>
          <w:p w14:paraId="0C5CC9B4" w14:textId="77777777" w:rsidR="003E7C0F" w:rsidRPr="003E7C0F" w:rsidRDefault="003E7C0F" w:rsidP="003E7C0F">
            <w:pPr>
              <w:spacing w:after="0" w:line="240" w:lineRule="auto"/>
              <w:jc w:val="center"/>
              <w:rPr>
                <w:rFonts w:ascii="Aptos Narrow" w:eastAsia="Times New Roman" w:hAnsi="Aptos Narrow" w:cs="Times New Roman"/>
                <w:color w:val="000000"/>
                <w:kern w:val="0"/>
                <w:lang w:eastAsia="pt-BR"/>
                <w14:ligatures w14:val="none"/>
              </w:rPr>
            </w:pPr>
          </w:p>
        </w:tc>
      </w:tr>
      <w:tr w:rsidR="003E7C0F" w:rsidRPr="003E7C0F" w14:paraId="02F43C40" w14:textId="77777777" w:rsidTr="003E7C0F">
        <w:trPr>
          <w:trHeight w:val="300"/>
        </w:trPr>
        <w:tc>
          <w:tcPr>
            <w:tcW w:w="2260" w:type="dxa"/>
            <w:tcBorders>
              <w:top w:val="nil"/>
              <w:left w:val="nil"/>
              <w:bottom w:val="nil"/>
              <w:right w:val="nil"/>
            </w:tcBorders>
            <w:shd w:val="clear" w:color="auto" w:fill="auto"/>
            <w:noWrap/>
            <w:vAlign w:val="bottom"/>
            <w:hideMark/>
          </w:tcPr>
          <w:p w14:paraId="08898162" w14:textId="77777777" w:rsidR="003E7C0F" w:rsidRPr="003E7C0F" w:rsidRDefault="003E7C0F" w:rsidP="003E7C0F">
            <w:pPr>
              <w:spacing w:after="0" w:line="240" w:lineRule="auto"/>
              <w:jc w:val="center"/>
              <w:rPr>
                <w:rFonts w:ascii="Aptos Narrow" w:eastAsia="Times New Roman" w:hAnsi="Aptos Narrow" w:cs="Times New Roman"/>
                <w:color w:val="000000"/>
                <w:kern w:val="0"/>
                <w:lang w:eastAsia="pt-BR"/>
                <w14:ligatures w14:val="none"/>
              </w:rPr>
            </w:pPr>
            <w:r w:rsidRPr="003E7C0F">
              <w:rPr>
                <w:rFonts w:ascii="Aptos Narrow" w:eastAsia="Times New Roman" w:hAnsi="Aptos Narrow" w:cs="Times New Roman"/>
                <w:color w:val="000000"/>
                <w:kern w:val="0"/>
                <w:lang w:eastAsia="pt-BR"/>
                <w14:ligatures w14:val="none"/>
              </w:rPr>
              <w:t>SectorVariance.l3</w:t>
            </w:r>
          </w:p>
        </w:tc>
        <w:tc>
          <w:tcPr>
            <w:tcW w:w="1560" w:type="dxa"/>
            <w:tcBorders>
              <w:top w:val="nil"/>
              <w:left w:val="nil"/>
              <w:bottom w:val="nil"/>
              <w:right w:val="nil"/>
            </w:tcBorders>
            <w:shd w:val="clear" w:color="auto" w:fill="auto"/>
            <w:noWrap/>
            <w:vAlign w:val="bottom"/>
            <w:hideMark/>
          </w:tcPr>
          <w:p w14:paraId="1E354E8A" w14:textId="77777777" w:rsidR="003E7C0F" w:rsidRPr="003E7C0F" w:rsidRDefault="003E7C0F" w:rsidP="003E7C0F">
            <w:pPr>
              <w:spacing w:after="0" w:line="240" w:lineRule="auto"/>
              <w:jc w:val="center"/>
              <w:rPr>
                <w:rFonts w:ascii="Aptos Narrow" w:eastAsia="Times New Roman" w:hAnsi="Aptos Narrow" w:cs="Times New Roman"/>
                <w:color w:val="000000"/>
                <w:kern w:val="0"/>
                <w:lang w:eastAsia="pt-BR"/>
                <w14:ligatures w14:val="none"/>
              </w:rPr>
            </w:pPr>
            <w:r w:rsidRPr="003E7C0F">
              <w:rPr>
                <w:rFonts w:ascii="Aptos Narrow" w:eastAsia="Times New Roman" w:hAnsi="Aptos Narrow" w:cs="Times New Roman"/>
                <w:color w:val="000000"/>
                <w:kern w:val="0"/>
                <w:lang w:eastAsia="pt-BR"/>
                <w14:ligatures w14:val="none"/>
              </w:rPr>
              <w:t>-0.1215</w:t>
            </w:r>
          </w:p>
        </w:tc>
        <w:tc>
          <w:tcPr>
            <w:tcW w:w="1420" w:type="dxa"/>
            <w:tcBorders>
              <w:top w:val="nil"/>
              <w:left w:val="nil"/>
              <w:bottom w:val="nil"/>
              <w:right w:val="nil"/>
            </w:tcBorders>
            <w:shd w:val="clear" w:color="auto" w:fill="auto"/>
            <w:noWrap/>
            <w:vAlign w:val="bottom"/>
            <w:hideMark/>
          </w:tcPr>
          <w:p w14:paraId="7E12D7F9" w14:textId="77777777" w:rsidR="003E7C0F" w:rsidRPr="003E7C0F" w:rsidRDefault="003E7C0F" w:rsidP="003E7C0F">
            <w:pPr>
              <w:spacing w:after="0" w:line="240" w:lineRule="auto"/>
              <w:jc w:val="center"/>
              <w:rPr>
                <w:rFonts w:ascii="Aptos Narrow" w:eastAsia="Times New Roman" w:hAnsi="Aptos Narrow" w:cs="Times New Roman"/>
                <w:color w:val="000000"/>
                <w:kern w:val="0"/>
                <w:lang w:eastAsia="pt-BR"/>
                <w14:ligatures w14:val="none"/>
              </w:rPr>
            </w:pPr>
            <w:r w:rsidRPr="003E7C0F">
              <w:rPr>
                <w:rFonts w:ascii="Aptos Narrow" w:eastAsia="Times New Roman" w:hAnsi="Aptos Narrow" w:cs="Times New Roman"/>
                <w:color w:val="000000"/>
                <w:kern w:val="0"/>
                <w:lang w:eastAsia="pt-BR"/>
                <w14:ligatures w14:val="none"/>
              </w:rPr>
              <w:t>0.0163</w:t>
            </w:r>
          </w:p>
        </w:tc>
        <w:tc>
          <w:tcPr>
            <w:tcW w:w="1080" w:type="dxa"/>
            <w:tcBorders>
              <w:top w:val="nil"/>
              <w:left w:val="nil"/>
              <w:bottom w:val="nil"/>
              <w:right w:val="nil"/>
            </w:tcBorders>
            <w:shd w:val="clear" w:color="auto" w:fill="auto"/>
            <w:noWrap/>
            <w:vAlign w:val="bottom"/>
            <w:hideMark/>
          </w:tcPr>
          <w:p w14:paraId="33F4757A" w14:textId="77777777" w:rsidR="003E7C0F" w:rsidRPr="003E7C0F" w:rsidRDefault="003E7C0F" w:rsidP="003E7C0F">
            <w:pPr>
              <w:spacing w:after="0" w:line="240" w:lineRule="auto"/>
              <w:jc w:val="center"/>
              <w:rPr>
                <w:rFonts w:ascii="Aptos Narrow" w:eastAsia="Times New Roman" w:hAnsi="Aptos Narrow" w:cs="Times New Roman"/>
                <w:color w:val="000000"/>
                <w:kern w:val="0"/>
                <w:lang w:eastAsia="pt-BR"/>
                <w14:ligatures w14:val="none"/>
              </w:rPr>
            </w:pPr>
            <w:r w:rsidRPr="003E7C0F">
              <w:rPr>
                <w:rFonts w:ascii="Aptos Narrow" w:eastAsia="Times New Roman" w:hAnsi="Aptos Narrow" w:cs="Times New Roman"/>
                <w:color w:val="000000"/>
                <w:kern w:val="0"/>
                <w:lang w:eastAsia="pt-BR"/>
                <w14:ligatures w14:val="none"/>
              </w:rPr>
              <w:t>-7.46</w:t>
            </w:r>
          </w:p>
        </w:tc>
        <w:tc>
          <w:tcPr>
            <w:tcW w:w="960" w:type="dxa"/>
            <w:tcBorders>
              <w:top w:val="nil"/>
              <w:left w:val="nil"/>
              <w:bottom w:val="nil"/>
              <w:right w:val="nil"/>
            </w:tcBorders>
            <w:shd w:val="clear" w:color="auto" w:fill="auto"/>
            <w:noWrap/>
            <w:vAlign w:val="bottom"/>
            <w:hideMark/>
          </w:tcPr>
          <w:p w14:paraId="444B9346" w14:textId="77777777" w:rsidR="003E7C0F" w:rsidRPr="003E7C0F" w:rsidRDefault="003E7C0F" w:rsidP="003E7C0F">
            <w:pPr>
              <w:spacing w:after="0" w:line="240" w:lineRule="auto"/>
              <w:jc w:val="center"/>
              <w:rPr>
                <w:rFonts w:ascii="Aptos Narrow" w:eastAsia="Times New Roman" w:hAnsi="Aptos Narrow" w:cs="Times New Roman"/>
                <w:color w:val="000000"/>
                <w:kern w:val="0"/>
                <w:lang w:eastAsia="pt-BR"/>
                <w14:ligatures w14:val="none"/>
              </w:rPr>
            </w:pPr>
            <w:r w:rsidRPr="003E7C0F">
              <w:rPr>
                <w:rFonts w:ascii="Aptos Narrow" w:eastAsia="Times New Roman" w:hAnsi="Aptos Narrow" w:cs="Times New Roman"/>
                <w:color w:val="000000"/>
                <w:kern w:val="0"/>
                <w:lang w:eastAsia="pt-BR"/>
                <w14:ligatures w14:val="none"/>
              </w:rPr>
              <w:t>0.0%</w:t>
            </w:r>
          </w:p>
        </w:tc>
        <w:tc>
          <w:tcPr>
            <w:tcW w:w="560" w:type="dxa"/>
            <w:tcBorders>
              <w:top w:val="nil"/>
              <w:left w:val="nil"/>
              <w:bottom w:val="nil"/>
              <w:right w:val="nil"/>
            </w:tcBorders>
            <w:shd w:val="clear" w:color="auto" w:fill="auto"/>
            <w:noWrap/>
            <w:vAlign w:val="bottom"/>
            <w:hideMark/>
          </w:tcPr>
          <w:p w14:paraId="225DC8FC" w14:textId="77777777" w:rsidR="003E7C0F" w:rsidRPr="003E7C0F" w:rsidRDefault="003E7C0F" w:rsidP="003E7C0F">
            <w:pPr>
              <w:spacing w:after="0" w:line="240" w:lineRule="auto"/>
              <w:rPr>
                <w:rFonts w:ascii="Aptos Narrow" w:eastAsia="Times New Roman" w:hAnsi="Aptos Narrow" w:cs="Times New Roman"/>
                <w:color w:val="000000"/>
                <w:kern w:val="0"/>
                <w:lang w:eastAsia="pt-BR"/>
                <w14:ligatures w14:val="none"/>
              </w:rPr>
            </w:pPr>
            <w:r w:rsidRPr="003E7C0F">
              <w:rPr>
                <w:rFonts w:ascii="Aptos Narrow" w:eastAsia="Times New Roman" w:hAnsi="Aptos Narrow" w:cs="Times New Roman"/>
                <w:color w:val="000000"/>
                <w:kern w:val="0"/>
                <w:lang w:eastAsia="pt-BR"/>
                <w14:ligatures w14:val="none"/>
              </w:rPr>
              <w:t>***</w:t>
            </w:r>
          </w:p>
        </w:tc>
      </w:tr>
      <w:tr w:rsidR="003E7C0F" w:rsidRPr="003E7C0F" w14:paraId="334D4931" w14:textId="77777777" w:rsidTr="003E7C0F">
        <w:trPr>
          <w:trHeight w:val="300"/>
        </w:trPr>
        <w:tc>
          <w:tcPr>
            <w:tcW w:w="2260" w:type="dxa"/>
            <w:tcBorders>
              <w:top w:val="nil"/>
              <w:left w:val="nil"/>
              <w:bottom w:val="nil"/>
              <w:right w:val="nil"/>
            </w:tcBorders>
            <w:shd w:val="clear" w:color="auto" w:fill="auto"/>
            <w:noWrap/>
            <w:vAlign w:val="bottom"/>
            <w:hideMark/>
          </w:tcPr>
          <w:p w14:paraId="6EB80869" w14:textId="77777777" w:rsidR="003E7C0F" w:rsidRPr="003E7C0F" w:rsidRDefault="003E7C0F" w:rsidP="003E7C0F">
            <w:pPr>
              <w:spacing w:after="0" w:line="240" w:lineRule="auto"/>
              <w:jc w:val="center"/>
              <w:rPr>
                <w:rFonts w:ascii="Aptos Narrow" w:eastAsia="Times New Roman" w:hAnsi="Aptos Narrow" w:cs="Times New Roman"/>
                <w:color w:val="000000"/>
                <w:kern w:val="0"/>
                <w:lang w:eastAsia="pt-BR"/>
                <w14:ligatures w14:val="none"/>
              </w:rPr>
            </w:pPr>
            <w:r w:rsidRPr="003E7C0F">
              <w:rPr>
                <w:rFonts w:ascii="Aptos Narrow" w:eastAsia="Times New Roman" w:hAnsi="Aptos Narrow" w:cs="Times New Roman"/>
                <w:color w:val="000000"/>
                <w:kern w:val="0"/>
                <w:lang w:eastAsia="pt-BR"/>
                <w14:ligatures w14:val="none"/>
              </w:rPr>
              <w:t>Rate.l3</w:t>
            </w:r>
          </w:p>
        </w:tc>
        <w:tc>
          <w:tcPr>
            <w:tcW w:w="1560" w:type="dxa"/>
            <w:tcBorders>
              <w:top w:val="nil"/>
              <w:left w:val="nil"/>
              <w:bottom w:val="nil"/>
              <w:right w:val="nil"/>
            </w:tcBorders>
            <w:shd w:val="clear" w:color="auto" w:fill="auto"/>
            <w:noWrap/>
            <w:vAlign w:val="bottom"/>
            <w:hideMark/>
          </w:tcPr>
          <w:p w14:paraId="2527A7F3" w14:textId="77777777" w:rsidR="003E7C0F" w:rsidRPr="003E7C0F" w:rsidRDefault="003E7C0F" w:rsidP="003E7C0F">
            <w:pPr>
              <w:spacing w:after="0" w:line="240" w:lineRule="auto"/>
              <w:jc w:val="center"/>
              <w:rPr>
                <w:rFonts w:ascii="Aptos Narrow" w:eastAsia="Times New Roman" w:hAnsi="Aptos Narrow" w:cs="Times New Roman"/>
                <w:color w:val="000000"/>
                <w:kern w:val="0"/>
                <w:lang w:eastAsia="pt-BR"/>
                <w14:ligatures w14:val="none"/>
              </w:rPr>
            </w:pPr>
            <w:r w:rsidRPr="003E7C0F">
              <w:rPr>
                <w:rFonts w:ascii="Aptos Narrow" w:eastAsia="Times New Roman" w:hAnsi="Aptos Narrow" w:cs="Times New Roman"/>
                <w:color w:val="000000"/>
                <w:kern w:val="0"/>
                <w:lang w:eastAsia="pt-BR"/>
                <w14:ligatures w14:val="none"/>
              </w:rPr>
              <w:t>-0.01643</w:t>
            </w:r>
          </w:p>
        </w:tc>
        <w:tc>
          <w:tcPr>
            <w:tcW w:w="1420" w:type="dxa"/>
            <w:tcBorders>
              <w:top w:val="nil"/>
              <w:left w:val="nil"/>
              <w:bottom w:val="nil"/>
              <w:right w:val="nil"/>
            </w:tcBorders>
            <w:shd w:val="clear" w:color="auto" w:fill="auto"/>
            <w:noWrap/>
            <w:vAlign w:val="bottom"/>
            <w:hideMark/>
          </w:tcPr>
          <w:p w14:paraId="7D62CCCC" w14:textId="77777777" w:rsidR="003E7C0F" w:rsidRPr="003E7C0F" w:rsidRDefault="003E7C0F" w:rsidP="003E7C0F">
            <w:pPr>
              <w:spacing w:after="0" w:line="240" w:lineRule="auto"/>
              <w:jc w:val="center"/>
              <w:rPr>
                <w:rFonts w:ascii="Aptos Narrow" w:eastAsia="Times New Roman" w:hAnsi="Aptos Narrow" w:cs="Times New Roman"/>
                <w:color w:val="000000"/>
                <w:kern w:val="0"/>
                <w:lang w:eastAsia="pt-BR"/>
                <w14:ligatures w14:val="none"/>
              </w:rPr>
            </w:pPr>
            <w:r w:rsidRPr="003E7C0F">
              <w:rPr>
                <w:rFonts w:ascii="Aptos Narrow" w:eastAsia="Times New Roman" w:hAnsi="Aptos Narrow" w:cs="Times New Roman"/>
                <w:color w:val="000000"/>
                <w:kern w:val="0"/>
                <w:lang w:eastAsia="pt-BR"/>
                <w14:ligatures w14:val="none"/>
              </w:rPr>
              <w:t>0.0187</w:t>
            </w:r>
          </w:p>
        </w:tc>
        <w:tc>
          <w:tcPr>
            <w:tcW w:w="1080" w:type="dxa"/>
            <w:tcBorders>
              <w:top w:val="nil"/>
              <w:left w:val="nil"/>
              <w:bottom w:val="nil"/>
              <w:right w:val="nil"/>
            </w:tcBorders>
            <w:shd w:val="clear" w:color="auto" w:fill="auto"/>
            <w:noWrap/>
            <w:vAlign w:val="bottom"/>
            <w:hideMark/>
          </w:tcPr>
          <w:p w14:paraId="52579ECD" w14:textId="77777777" w:rsidR="003E7C0F" w:rsidRPr="003E7C0F" w:rsidRDefault="003E7C0F" w:rsidP="003E7C0F">
            <w:pPr>
              <w:spacing w:after="0" w:line="240" w:lineRule="auto"/>
              <w:jc w:val="center"/>
              <w:rPr>
                <w:rFonts w:ascii="Aptos Narrow" w:eastAsia="Times New Roman" w:hAnsi="Aptos Narrow" w:cs="Times New Roman"/>
                <w:color w:val="000000"/>
                <w:kern w:val="0"/>
                <w:lang w:eastAsia="pt-BR"/>
                <w14:ligatures w14:val="none"/>
              </w:rPr>
            </w:pPr>
            <w:r w:rsidRPr="003E7C0F">
              <w:rPr>
                <w:rFonts w:ascii="Aptos Narrow" w:eastAsia="Times New Roman" w:hAnsi="Aptos Narrow" w:cs="Times New Roman"/>
                <w:color w:val="000000"/>
                <w:kern w:val="0"/>
                <w:lang w:eastAsia="pt-BR"/>
                <w14:ligatures w14:val="none"/>
              </w:rPr>
              <w:t>-0.88</w:t>
            </w:r>
          </w:p>
        </w:tc>
        <w:tc>
          <w:tcPr>
            <w:tcW w:w="960" w:type="dxa"/>
            <w:tcBorders>
              <w:top w:val="nil"/>
              <w:left w:val="nil"/>
              <w:bottom w:val="nil"/>
              <w:right w:val="nil"/>
            </w:tcBorders>
            <w:shd w:val="clear" w:color="auto" w:fill="auto"/>
            <w:noWrap/>
            <w:vAlign w:val="bottom"/>
            <w:hideMark/>
          </w:tcPr>
          <w:p w14:paraId="0673FF82" w14:textId="77777777" w:rsidR="003E7C0F" w:rsidRPr="003E7C0F" w:rsidRDefault="003E7C0F" w:rsidP="003E7C0F">
            <w:pPr>
              <w:spacing w:after="0" w:line="240" w:lineRule="auto"/>
              <w:jc w:val="center"/>
              <w:rPr>
                <w:rFonts w:ascii="Aptos Narrow" w:eastAsia="Times New Roman" w:hAnsi="Aptos Narrow" w:cs="Times New Roman"/>
                <w:color w:val="000000"/>
                <w:kern w:val="0"/>
                <w:lang w:eastAsia="pt-BR"/>
                <w14:ligatures w14:val="none"/>
              </w:rPr>
            </w:pPr>
            <w:r w:rsidRPr="003E7C0F">
              <w:rPr>
                <w:rFonts w:ascii="Aptos Narrow" w:eastAsia="Times New Roman" w:hAnsi="Aptos Narrow" w:cs="Times New Roman"/>
                <w:color w:val="000000"/>
                <w:kern w:val="0"/>
                <w:lang w:eastAsia="pt-BR"/>
                <w14:ligatures w14:val="none"/>
              </w:rPr>
              <w:t>37.9%</w:t>
            </w:r>
          </w:p>
        </w:tc>
        <w:tc>
          <w:tcPr>
            <w:tcW w:w="560" w:type="dxa"/>
            <w:tcBorders>
              <w:top w:val="nil"/>
              <w:left w:val="nil"/>
              <w:bottom w:val="nil"/>
              <w:right w:val="nil"/>
            </w:tcBorders>
            <w:shd w:val="clear" w:color="auto" w:fill="auto"/>
            <w:noWrap/>
            <w:vAlign w:val="bottom"/>
            <w:hideMark/>
          </w:tcPr>
          <w:p w14:paraId="2B1DDA52" w14:textId="77777777" w:rsidR="003E7C0F" w:rsidRPr="003E7C0F" w:rsidRDefault="003E7C0F" w:rsidP="003E7C0F">
            <w:pPr>
              <w:spacing w:after="0" w:line="240" w:lineRule="auto"/>
              <w:jc w:val="center"/>
              <w:rPr>
                <w:rFonts w:ascii="Aptos Narrow" w:eastAsia="Times New Roman" w:hAnsi="Aptos Narrow" w:cs="Times New Roman"/>
                <w:color w:val="000000"/>
                <w:kern w:val="0"/>
                <w:lang w:eastAsia="pt-BR"/>
                <w14:ligatures w14:val="none"/>
              </w:rPr>
            </w:pPr>
          </w:p>
        </w:tc>
      </w:tr>
      <w:tr w:rsidR="003E7C0F" w:rsidRPr="003E7C0F" w14:paraId="5A0AC160" w14:textId="77777777" w:rsidTr="003E7C0F">
        <w:trPr>
          <w:trHeight w:val="300"/>
        </w:trPr>
        <w:tc>
          <w:tcPr>
            <w:tcW w:w="2260" w:type="dxa"/>
            <w:tcBorders>
              <w:top w:val="nil"/>
              <w:left w:val="nil"/>
              <w:bottom w:val="nil"/>
              <w:right w:val="nil"/>
            </w:tcBorders>
            <w:shd w:val="clear" w:color="auto" w:fill="auto"/>
            <w:noWrap/>
            <w:vAlign w:val="bottom"/>
            <w:hideMark/>
          </w:tcPr>
          <w:p w14:paraId="36FDA8A1" w14:textId="77777777" w:rsidR="003E7C0F" w:rsidRPr="003E7C0F" w:rsidRDefault="003E7C0F" w:rsidP="003E7C0F">
            <w:pPr>
              <w:spacing w:after="0" w:line="240" w:lineRule="auto"/>
              <w:jc w:val="center"/>
              <w:rPr>
                <w:rFonts w:ascii="Aptos Narrow" w:eastAsia="Times New Roman" w:hAnsi="Aptos Narrow" w:cs="Times New Roman"/>
                <w:color w:val="000000"/>
                <w:kern w:val="0"/>
                <w:lang w:eastAsia="pt-BR"/>
                <w14:ligatures w14:val="none"/>
              </w:rPr>
            </w:pPr>
            <w:r w:rsidRPr="003E7C0F">
              <w:rPr>
                <w:rFonts w:ascii="Aptos Narrow" w:eastAsia="Times New Roman" w:hAnsi="Aptos Narrow" w:cs="Times New Roman"/>
                <w:color w:val="000000"/>
                <w:kern w:val="0"/>
                <w:lang w:eastAsia="pt-BR"/>
                <w14:ligatures w14:val="none"/>
              </w:rPr>
              <w:t>RealExchangeRate.l3</w:t>
            </w:r>
          </w:p>
        </w:tc>
        <w:tc>
          <w:tcPr>
            <w:tcW w:w="1560" w:type="dxa"/>
            <w:tcBorders>
              <w:top w:val="nil"/>
              <w:left w:val="nil"/>
              <w:bottom w:val="nil"/>
              <w:right w:val="nil"/>
            </w:tcBorders>
            <w:shd w:val="clear" w:color="auto" w:fill="auto"/>
            <w:noWrap/>
            <w:vAlign w:val="bottom"/>
            <w:hideMark/>
          </w:tcPr>
          <w:p w14:paraId="3C3AFB6F" w14:textId="77777777" w:rsidR="003E7C0F" w:rsidRPr="003E7C0F" w:rsidRDefault="003E7C0F" w:rsidP="003E7C0F">
            <w:pPr>
              <w:spacing w:after="0" w:line="240" w:lineRule="auto"/>
              <w:jc w:val="center"/>
              <w:rPr>
                <w:rFonts w:ascii="Aptos Narrow" w:eastAsia="Times New Roman" w:hAnsi="Aptos Narrow" w:cs="Times New Roman"/>
                <w:color w:val="000000"/>
                <w:kern w:val="0"/>
                <w:lang w:eastAsia="pt-BR"/>
                <w14:ligatures w14:val="none"/>
              </w:rPr>
            </w:pPr>
            <w:r w:rsidRPr="003E7C0F">
              <w:rPr>
                <w:rFonts w:ascii="Aptos Narrow" w:eastAsia="Times New Roman" w:hAnsi="Aptos Narrow" w:cs="Times New Roman"/>
                <w:color w:val="000000"/>
                <w:kern w:val="0"/>
                <w:lang w:eastAsia="pt-BR"/>
                <w14:ligatures w14:val="none"/>
              </w:rPr>
              <w:t>-0.0001821</w:t>
            </w:r>
          </w:p>
        </w:tc>
        <w:tc>
          <w:tcPr>
            <w:tcW w:w="1420" w:type="dxa"/>
            <w:tcBorders>
              <w:top w:val="nil"/>
              <w:left w:val="nil"/>
              <w:bottom w:val="nil"/>
              <w:right w:val="nil"/>
            </w:tcBorders>
            <w:shd w:val="clear" w:color="auto" w:fill="auto"/>
            <w:noWrap/>
            <w:vAlign w:val="bottom"/>
            <w:hideMark/>
          </w:tcPr>
          <w:p w14:paraId="3DCCAE16" w14:textId="77777777" w:rsidR="003E7C0F" w:rsidRPr="003E7C0F" w:rsidRDefault="003E7C0F" w:rsidP="003E7C0F">
            <w:pPr>
              <w:spacing w:after="0" w:line="240" w:lineRule="auto"/>
              <w:jc w:val="center"/>
              <w:rPr>
                <w:rFonts w:ascii="Aptos Narrow" w:eastAsia="Times New Roman" w:hAnsi="Aptos Narrow" w:cs="Times New Roman"/>
                <w:color w:val="000000"/>
                <w:kern w:val="0"/>
                <w:lang w:eastAsia="pt-BR"/>
                <w14:ligatures w14:val="none"/>
              </w:rPr>
            </w:pPr>
            <w:r w:rsidRPr="003E7C0F">
              <w:rPr>
                <w:rFonts w:ascii="Aptos Narrow" w:eastAsia="Times New Roman" w:hAnsi="Aptos Narrow" w:cs="Times New Roman"/>
                <w:color w:val="000000"/>
                <w:kern w:val="0"/>
                <w:lang w:eastAsia="pt-BR"/>
                <w14:ligatures w14:val="none"/>
              </w:rPr>
              <w:t>0.0020</w:t>
            </w:r>
          </w:p>
        </w:tc>
        <w:tc>
          <w:tcPr>
            <w:tcW w:w="1080" w:type="dxa"/>
            <w:tcBorders>
              <w:top w:val="nil"/>
              <w:left w:val="nil"/>
              <w:bottom w:val="nil"/>
              <w:right w:val="nil"/>
            </w:tcBorders>
            <w:shd w:val="clear" w:color="auto" w:fill="auto"/>
            <w:noWrap/>
            <w:vAlign w:val="bottom"/>
            <w:hideMark/>
          </w:tcPr>
          <w:p w14:paraId="703F56E2" w14:textId="77777777" w:rsidR="003E7C0F" w:rsidRPr="003E7C0F" w:rsidRDefault="003E7C0F" w:rsidP="003E7C0F">
            <w:pPr>
              <w:spacing w:after="0" w:line="240" w:lineRule="auto"/>
              <w:jc w:val="center"/>
              <w:rPr>
                <w:rFonts w:ascii="Aptos Narrow" w:eastAsia="Times New Roman" w:hAnsi="Aptos Narrow" w:cs="Times New Roman"/>
                <w:color w:val="000000"/>
                <w:kern w:val="0"/>
                <w:lang w:eastAsia="pt-BR"/>
                <w14:ligatures w14:val="none"/>
              </w:rPr>
            </w:pPr>
            <w:r w:rsidRPr="003E7C0F">
              <w:rPr>
                <w:rFonts w:ascii="Aptos Narrow" w:eastAsia="Times New Roman" w:hAnsi="Aptos Narrow" w:cs="Times New Roman"/>
                <w:color w:val="000000"/>
                <w:kern w:val="0"/>
                <w:lang w:eastAsia="pt-BR"/>
                <w14:ligatures w14:val="none"/>
              </w:rPr>
              <w:t>-0.089</w:t>
            </w:r>
          </w:p>
        </w:tc>
        <w:tc>
          <w:tcPr>
            <w:tcW w:w="960" w:type="dxa"/>
            <w:tcBorders>
              <w:top w:val="nil"/>
              <w:left w:val="nil"/>
              <w:bottom w:val="nil"/>
              <w:right w:val="nil"/>
            </w:tcBorders>
            <w:shd w:val="clear" w:color="auto" w:fill="auto"/>
            <w:noWrap/>
            <w:vAlign w:val="bottom"/>
            <w:hideMark/>
          </w:tcPr>
          <w:p w14:paraId="48F51496" w14:textId="77777777" w:rsidR="003E7C0F" w:rsidRPr="003E7C0F" w:rsidRDefault="003E7C0F" w:rsidP="003E7C0F">
            <w:pPr>
              <w:spacing w:after="0" w:line="240" w:lineRule="auto"/>
              <w:jc w:val="center"/>
              <w:rPr>
                <w:rFonts w:ascii="Aptos Narrow" w:eastAsia="Times New Roman" w:hAnsi="Aptos Narrow" w:cs="Times New Roman"/>
                <w:color w:val="000000"/>
                <w:kern w:val="0"/>
                <w:lang w:eastAsia="pt-BR"/>
                <w14:ligatures w14:val="none"/>
              </w:rPr>
            </w:pPr>
            <w:r w:rsidRPr="003E7C0F">
              <w:rPr>
                <w:rFonts w:ascii="Aptos Narrow" w:eastAsia="Times New Roman" w:hAnsi="Aptos Narrow" w:cs="Times New Roman"/>
                <w:color w:val="000000"/>
                <w:kern w:val="0"/>
                <w:lang w:eastAsia="pt-BR"/>
                <w14:ligatures w14:val="none"/>
              </w:rPr>
              <w:t>92.9%</w:t>
            </w:r>
          </w:p>
        </w:tc>
        <w:tc>
          <w:tcPr>
            <w:tcW w:w="560" w:type="dxa"/>
            <w:tcBorders>
              <w:top w:val="nil"/>
              <w:left w:val="nil"/>
              <w:bottom w:val="nil"/>
              <w:right w:val="nil"/>
            </w:tcBorders>
            <w:shd w:val="clear" w:color="auto" w:fill="auto"/>
            <w:noWrap/>
            <w:vAlign w:val="bottom"/>
            <w:hideMark/>
          </w:tcPr>
          <w:p w14:paraId="7D239B53" w14:textId="77777777" w:rsidR="003E7C0F" w:rsidRPr="003E7C0F" w:rsidRDefault="003E7C0F" w:rsidP="003E7C0F">
            <w:pPr>
              <w:spacing w:after="0" w:line="240" w:lineRule="auto"/>
              <w:jc w:val="center"/>
              <w:rPr>
                <w:rFonts w:ascii="Aptos Narrow" w:eastAsia="Times New Roman" w:hAnsi="Aptos Narrow" w:cs="Times New Roman"/>
                <w:color w:val="000000"/>
                <w:kern w:val="0"/>
                <w:lang w:eastAsia="pt-BR"/>
                <w14:ligatures w14:val="none"/>
              </w:rPr>
            </w:pPr>
          </w:p>
        </w:tc>
      </w:tr>
      <w:tr w:rsidR="003E7C0F" w:rsidRPr="003E7C0F" w14:paraId="2F2FB241" w14:textId="77777777" w:rsidTr="003E7C0F">
        <w:trPr>
          <w:trHeight w:val="300"/>
        </w:trPr>
        <w:tc>
          <w:tcPr>
            <w:tcW w:w="2260" w:type="dxa"/>
            <w:tcBorders>
              <w:top w:val="nil"/>
              <w:left w:val="nil"/>
              <w:bottom w:val="nil"/>
              <w:right w:val="nil"/>
            </w:tcBorders>
            <w:shd w:val="clear" w:color="auto" w:fill="auto"/>
            <w:noWrap/>
            <w:vAlign w:val="bottom"/>
            <w:hideMark/>
          </w:tcPr>
          <w:p w14:paraId="69A97463" w14:textId="77777777" w:rsidR="003E7C0F" w:rsidRPr="003E7C0F" w:rsidRDefault="003E7C0F" w:rsidP="003E7C0F">
            <w:pPr>
              <w:spacing w:after="0" w:line="240" w:lineRule="auto"/>
              <w:jc w:val="center"/>
              <w:rPr>
                <w:rFonts w:ascii="Aptos Narrow" w:eastAsia="Times New Roman" w:hAnsi="Aptos Narrow" w:cs="Times New Roman"/>
                <w:color w:val="000000"/>
                <w:kern w:val="0"/>
                <w:lang w:eastAsia="pt-BR"/>
                <w14:ligatures w14:val="none"/>
              </w:rPr>
            </w:pPr>
            <w:r w:rsidRPr="003E7C0F">
              <w:rPr>
                <w:rFonts w:ascii="Aptos Narrow" w:eastAsia="Times New Roman" w:hAnsi="Aptos Narrow" w:cs="Times New Roman"/>
                <w:color w:val="000000"/>
                <w:kern w:val="0"/>
                <w:lang w:eastAsia="pt-BR"/>
                <w14:ligatures w14:val="none"/>
              </w:rPr>
              <w:t>UsaRate.l3</w:t>
            </w:r>
          </w:p>
        </w:tc>
        <w:tc>
          <w:tcPr>
            <w:tcW w:w="1560" w:type="dxa"/>
            <w:tcBorders>
              <w:top w:val="nil"/>
              <w:left w:val="nil"/>
              <w:bottom w:val="nil"/>
              <w:right w:val="nil"/>
            </w:tcBorders>
            <w:shd w:val="clear" w:color="auto" w:fill="auto"/>
            <w:noWrap/>
            <w:vAlign w:val="bottom"/>
            <w:hideMark/>
          </w:tcPr>
          <w:p w14:paraId="24E2E51D" w14:textId="77777777" w:rsidR="003E7C0F" w:rsidRPr="003E7C0F" w:rsidRDefault="003E7C0F" w:rsidP="003E7C0F">
            <w:pPr>
              <w:spacing w:after="0" w:line="240" w:lineRule="auto"/>
              <w:jc w:val="center"/>
              <w:rPr>
                <w:rFonts w:ascii="Aptos Narrow" w:eastAsia="Times New Roman" w:hAnsi="Aptos Narrow" w:cs="Times New Roman"/>
                <w:color w:val="000000"/>
                <w:kern w:val="0"/>
                <w:lang w:eastAsia="pt-BR"/>
                <w14:ligatures w14:val="none"/>
              </w:rPr>
            </w:pPr>
            <w:r w:rsidRPr="003E7C0F">
              <w:rPr>
                <w:rFonts w:ascii="Aptos Narrow" w:eastAsia="Times New Roman" w:hAnsi="Aptos Narrow" w:cs="Times New Roman"/>
                <w:color w:val="000000"/>
                <w:kern w:val="0"/>
                <w:lang w:eastAsia="pt-BR"/>
                <w14:ligatures w14:val="none"/>
              </w:rPr>
              <w:t>0.1117</w:t>
            </w:r>
          </w:p>
        </w:tc>
        <w:tc>
          <w:tcPr>
            <w:tcW w:w="1420" w:type="dxa"/>
            <w:tcBorders>
              <w:top w:val="nil"/>
              <w:left w:val="nil"/>
              <w:bottom w:val="nil"/>
              <w:right w:val="nil"/>
            </w:tcBorders>
            <w:shd w:val="clear" w:color="auto" w:fill="auto"/>
            <w:noWrap/>
            <w:vAlign w:val="bottom"/>
            <w:hideMark/>
          </w:tcPr>
          <w:p w14:paraId="2F7C59A3" w14:textId="77777777" w:rsidR="003E7C0F" w:rsidRPr="003E7C0F" w:rsidRDefault="003E7C0F" w:rsidP="003E7C0F">
            <w:pPr>
              <w:spacing w:after="0" w:line="240" w:lineRule="auto"/>
              <w:jc w:val="center"/>
              <w:rPr>
                <w:rFonts w:ascii="Aptos Narrow" w:eastAsia="Times New Roman" w:hAnsi="Aptos Narrow" w:cs="Times New Roman"/>
                <w:color w:val="000000"/>
                <w:kern w:val="0"/>
                <w:lang w:eastAsia="pt-BR"/>
                <w14:ligatures w14:val="none"/>
              </w:rPr>
            </w:pPr>
            <w:r w:rsidRPr="003E7C0F">
              <w:rPr>
                <w:rFonts w:ascii="Aptos Narrow" w:eastAsia="Times New Roman" w:hAnsi="Aptos Narrow" w:cs="Times New Roman"/>
                <w:color w:val="000000"/>
                <w:kern w:val="0"/>
                <w:lang w:eastAsia="pt-BR"/>
                <w14:ligatures w14:val="none"/>
              </w:rPr>
              <w:t>0.0556</w:t>
            </w:r>
          </w:p>
        </w:tc>
        <w:tc>
          <w:tcPr>
            <w:tcW w:w="1080" w:type="dxa"/>
            <w:tcBorders>
              <w:top w:val="nil"/>
              <w:left w:val="nil"/>
              <w:bottom w:val="nil"/>
              <w:right w:val="nil"/>
            </w:tcBorders>
            <w:shd w:val="clear" w:color="auto" w:fill="auto"/>
            <w:noWrap/>
            <w:vAlign w:val="bottom"/>
            <w:hideMark/>
          </w:tcPr>
          <w:p w14:paraId="50877C5C" w14:textId="77777777" w:rsidR="003E7C0F" w:rsidRPr="003E7C0F" w:rsidRDefault="003E7C0F" w:rsidP="003E7C0F">
            <w:pPr>
              <w:spacing w:after="0" w:line="240" w:lineRule="auto"/>
              <w:jc w:val="center"/>
              <w:rPr>
                <w:rFonts w:ascii="Aptos Narrow" w:eastAsia="Times New Roman" w:hAnsi="Aptos Narrow" w:cs="Times New Roman"/>
                <w:color w:val="000000"/>
                <w:kern w:val="0"/>
                <w:lang w:eastAsia="pt-BR"/>
                <w14:ligatures w14:val="none"/>
              </w:rPr>
            </w:pPr>
            <w:r w:rsidRPr="003E7C0F">
              <w:rPr>
                <w:rFonts w:ascii="Aptos Narrow" w:eastAsia="Times New Roman" w:hAnsi="Aptos Narrow" w:cs="Times New Roman"/>
                <w:color w:val="000000"/>
                <w:kern w:val="0"/>
                <w:lang w:eastAsia="pt-BR"/>
                <w14:ligatures w14:val="none"/>
              </w:rPr>
              <w:t>2.009</w:t>
            </w:r>
          </w:p>
        </w:tc>
        <w:tc>
          <w:tcPr>
            <w:tcW w:w="960" w:type="dxa"/>
            <w:tcBorders>
              <w:top w:val="nil"/>
              <w:left w:val="nil"/>
              <w:bottom w:val="nil"/>
              <w:right w:val="nil"/>
            </w:tcBorders>
            <w:shd w:val="clear" w:color="auto" w:fill="auto"/>
            <w:noWrap/>
            <w:vAlign w:val="bottom"/>
            <w:hideMark/>
          </w:tcPr>
          <w:p w14:paraId="78BAAD76" w14:textId="77777777" w:rsidR="003E7C0F" w:rsidRPr="003E7C0F" w:rsidRDefault="003E7C0F" w:rsidP="003E7C0F">
            <w:pPr>
              <w:spacing w:after="0" w:line="240" w:lineRule="auto"/>
              <w:jc w:val="center"/>
              <w:rPr>
                <w:rFonts w:ascii="Aptos Narrow" w:eastAsia="Times New Roman" w:hAnsi="Aptos Narrow" w:cs="Times New Roman"/>
                <w:color w:val="000000"/>
                <w:kern w:val="0"/>
                <w:lang w:eastAsia="pt-BR"/>
                <w14:ligatures w14:val="none"/>
              </w:rPr>
            </w:pPr>
            <w:r w:rsidRPr="003E7C0F">
              <w:rPr>
                <w:rFonts w:ascii="Aptos Narrow" w:eastAsia="Times New Roman" w:hAnsi="Aptos Narrow" w:cs="Times New Roman"/>
                <w:color w:val="000000"/>
                <w:kern w:val="0"/>
                <w:lang w:eastAsia="pt-BR"/>
                <w14:ligatures w14:val="none"/>
              </w:rPr>
              <w:t>4.5%</w:t>
            </w:r>
          </w:p>
        </w:tc>
        <w:tc>
          <w:tcPr>
            <w:tcW w:w="560" w:type="dxa"/>
            <w:tcBorders>
              <w:top w:val="nil"/>
              <w:left w:val="nil"/>
              <w:bottom w:val="nil"/>
              <w:right w:val="nil"/>
            </w:tcBorders>
            <w:shd w:val="clear" w:color="auto" w:fill="auto"/>
            <w:noWrap/>
            <w:vAlign w:val="bottom"/>
            <w:hideMark/>
          </w:tcPr>
          <w:p w14:paraId="2C9D721E" w14:textId="77777777" w:rsidR="003E7C0F" w:rsidRPr="003E7C0F" w:rsidRDefault="003E7C0F" w:rsidP="003E7C0F">
            <w:pPr>
              <w:spacing w:after="0" w:line="240" w:lineRule="auto"/>
              <w:rPr>
                <w:rFonts w:ascii="Aptos Narrow" w:eastAsia="Times New Roman" w:hAnsi="Aptos Narrow" w:cs="Times New Roman"/>
                <w:color w:val="000000"/>
                <w:kern w:val="0"/>
                <w:lang w:eastAsia="pt-BR"/>
                <w14:ligatures w14:val="none"/>
              </w:rPr>
            </w:pPr>
            <w:r w:rsidRPr="003E7C0F">
              <w:rPr>
                <w:rFonts w:ascii="Aptos Narrow" w:eastAsia="Times New Roman" w:hAnsi="Aptos Narrow" w:cs="Times New Roman"/>
                <w:color w:val="000000"/>
                <w:kern w:val="0"/>
                <w:lang w:eastAsia="pt-BR"/>
                <w14:ligatures w14:val="none"/>
              </w:rPr>
              <w:t>*</w:t>
            </w:r>
          </w:p>
        </w:tc>
      </w:tr>
      <w:tr w:rsidR="003E7C0F" w:rsidRPr="003E7C0F" w14:paraId="17FADED4" w14:textId="77777777" w:rsidTr="003E7C0F">
        <w:trPr>
          <w:trHeight w:val="300"/>
        </w:trPr>
        <w:tc>
          <w:tcPr>
            <w:tcW w:w="2260" w:type="dxa"/>
            <w:tcBorders>
              <w:top w:val="nil"/>
              <w:left w:val="nil"/>
              <w:bottom w:val="single" w:sz="4" w:space="0" w:color="auto"/>
              <w:right w:val="nil"/>
            </w:tcBorders>
            <w:shd w:val="clear" w:color="auto" w:fill="auto"/>
            <w:noWrap/>
            <w:vAlign w:val="bottom"/>
            <w:hideMark/>
          </w:tcPr>
          <w:p w14:paraId="53D63AC8" w14:textId="77777777" w:rsidR="003E7C0F" w:rsidRPr="003E7C0F" w:rsidRDefault="003E7C0F" w:rsidP="003E7C0F">
            <w:pPr>
              <w:spacing w:after="0" w:line="240" w:lineRule="auto"/>
              <w:jc w:val="center"/>
              <w:rPr>
                <w:rFonts w:ascii="Aptos Narrow" w:eastAsia="Times New Roman" w:hAnsi="Aptos Narrow" w:cs="Times New Roman"/>
                <w:color w:val="000000"/>
                <w:kern w:val="0"/>
                <w:lang w:eastAsia="pt-BR"/>
                <w14:ligatures w14:val="none"/>
              </w:rPr>
            </w:pPr>
            <w:r w:rsidRPr="003E7C0F">
              <w:rPr>
                <w:rFonts w:ascii="Aptos Narrow" w:eastAsia="Times New Roman" w:hAnsi="Aptos Narrow" w:cs="Times New Roman"/>
                <w:color w:val="000000"/>
                <w:kern w:val="0"/>
                <w:lang w:eastAsia="pt-BR"/>
                <w14:ligatures w14:val="none"/>
              </w:rPr>
              <w:t>const</w:t>
            </w:r>
          </w:p>
        </w:tc>
        <w:tc>
          <w:tcPr>
            <w:tcW w:w="1560" w:type="dxa"/>
            <w:tcBorders>
              <w:top w:val="nil"/>
              <w:left w:val="nil"/>
              <w:bottom w:val="single" w:sz="4" w:space="0" w:color="auto"/>
              <w:right w:val="nil"/>
            </w:tcBorders>
            <w:shd w:val="clear" w:color="auto" w:fill="auto"/>
            <w:noWrap/>
            <w:vAlign w:val="bottom"/>
            <w:hideMark/>
          </w:tcPr>
          <w:p w14:paraId="5C99FC52" w14:textId="77777777" w:rsidR="003E7C0F" w:rsidRPr="003E7C0F" w:rsidRDefault="003E7C0F" w:rsidP="003E7C0F">
            <w:pPr>
              <w:spacing w:after="0" w:line="240" w:lineRule="auto"/>
              <w:jc w:val="center"/>
              <w:rPr>
                <w:rFonts w:ascii="Aptos Narrow" w:eastAsia="Times New Roman" w:hAnsi="Aptos Narrow" w:cs="Times New Roman"/>
                <w:color w:val="000000"/>
                <w:kern w:val="0"/>
                <w:lang w:eastAsia="pt-BR"/>
                <w14:ligatures w14:val="none"/>
              </w:rPr>
            </w:pPr>
            <w:r w:rsidRPr="003E7C0F">
              <w:rPr>
                <w:rFonts w:ascii="Aptos Narrow" w:eastAsia="Times New Roman" w:hAnsi="Aptos Narrow" w:cs="Times New Roman"/>
                <w:color w:val="000000"/>
                <w:kern w:val="0"/>
                <w:lang w:eastAsia="pt-BR"/>
                <w14:ligatures w14:val="none"/>
              </w:rPr>
              <w:t>0.0002874</w:t>
            </w:r>
          </w:p>
        </w:tc>
        <w:tc>
          <w:tcPr>
            <w:tcW w:w="1420" w:type="dxa"/>
            <w:tcBorders>
              <w:top w:val="nil"/>
              <w:left w:val="nil"/>
              <w:bottom w:val="single" w:sz="4" w:space="0" w:color="auto"/>
              <w:right w:val="nil"/>
            </w:tcBorders>
            <w:shd w:val="clear" w:color="auto" w:fill="auto"/>
            <w:noWrap/>
            <w:vAlign w:val="bottom"/>
            <w:hideMark/>
          </w:tcPr>
          <w:p w14:paraId="1A71C4B0" w14:textId="77777777" w:rsidR="003E7C0F" w:rsidRPr="003E7C0F" w:rsidRDefault="003E7C0F" w:rsidP="003E7C0F">
            <w:pPr>
              <w:spacing w:after="0" w:line="240" w:lineRule="auto"/>
              <w:jc w:val="center"/>
              <w:rPr>
                <w:rFonts w:ascii="Aptos Narrow" w:eastAsia="Times New Roman" w:hAnsi="Aptos Narrow" w:cs="Times New Roman"/>
                <w:color w:val="000000"/>
                <w:kern w:val="0"/>
                <w:lang w:eastAsia="pt-BR"/>
                <w14:ligatures w14:val="none"/>
              </w:rPr>
            </w:pPr>
            <w:r w:rsidRPr="003E7C0F">
              <w:rPr>
                <w:rFonts w:ascii="Aptos Narrow" w:eastAsia="Times New Roman" w:hAnsi="Aptos Narrow" w:cs="Times New Roman"/>
                <w:color w:val="000000"/>
                <w:kern w:val="0"/>
                <w:lang w:eastAsia="pt-BR"/>
                <w14:ligatures w14:val="none"/>
              </w:rPr>
              <w:t>0.0001</w:t>
            </w:r>
          </w:p>
        </w:tc>
        <w:tc>
          <w:tcPr>
            <w:tcW w:w="1080" w:type="dxa"/>
            <w:tcBorders>
              <w:top w:val="nil"/>
              <w:left w:val="nil"/>
              <w:bottom w:val="single" w:sz="4" w:space="0" w:color="auto"/>
              <w:right w:val="nil"/>
            </w:tcBorders>
            <w:shd w:val="clear" w:color="auto" w:fill="auto"/>
            <w:noWrap/>
            <w:vAlign w:val="bottom"/>
            <w:hideMark/>
          </w:tcPr>
          <w:p w14:paraId="199340D2" w14:textId="77777777" w:rsidR="003E7C0F" w:rsidRPr="003E7C0F" w:rsidRDefault="003E7C0F" w:rsidP="003E7C0F">
            <w:pPr>
              <w:spacing w:after="0" w:line="240" w:lineRule="auto"/>
              <w:jc w:val="center"/>
              <w:rPr>
                <w:rFonts w:ascii="Aptos Narrow" w:eastAsia="Times New Roman" w:hAnsi="Aptos Narrow" w:cs="Times New Roman"/>
                <w:color w:val="000000"/>
                <w:kern w:val="0"/>
                <w:lang w:eastAsia="pt-BR"/>
                <w14:ligatures w14:val="none"/>
              </w:rPr>
            </w:pPr>
            <w:r w:rsidRPr="003E7C0F">
              <w:rPr>
                <w:rFonts w:ascii="Aptos Narrow" w:eastAsia="Times New Roman" w:hAnsi="Aptos Narrow" w:cs="Times New Roman"/>
                <w:color w:val="000000"/>
                <w:kern w:val="0"/>
                <w:lang w:eastAsia="pt-BR"/>
                <w14:ligatures w14:val="none"/>
              </w:rPr>
              <w:t>3.896</w:t>
            </w:r>
          </w:p>
        </w:tc>
        <w:tc>
          <w:tcPr>
            <w:tcW w:w="960" w:type="dxa"/>
            <w:tcBorders>
              <w:top w:val="nil"/>
              <w:left w:val="nil"/>
              <w:bottom w:val="single" w:sz="4" w:space="0" w:color="auto"/>
              <w:right w:val="nil"/>
            </w:tcBorders>
            <w:shd w:val="clear" w:color="auto" w:fill="auto"/>
            <w:noWrap/>
            <w:vAlign w:val="bottom"/>
            <w:hideMark/>
          </w:tcPr>
          <w:p w14:paraId="412A8A90" w14:textId="77777777" w:rsidR="003E7C0F" w:rsidRPr="003E7C0F" w:rsidRDefault="003E7C0F" w:rsidP="003E7C0F">
            <w:pPr>
              <w:spacing w:after="0" w:line="240" w:lineRule="auto"/>
              <w:jc w:val="center"/>
              <w:rPr>
                <w:rFonts w:ascii="Aptos Narrow" w:eastAsia="Times New Roman" w:hAnsi="Aptos Narrow" w:cs="Times New Roman"/>
                <w:color w:val="000000"/>
                <w:kern w:val="0"/>
                <w:lang w:eastAsia="pt-BR"/>
                <w14:ligatures w14:val="none"/>
              </w:rPr>
            </w:pPr>
            <w:r w:rsidRPr="003E7C0F">
              <w:rPr>
                <w:rFonts w:ascii="Aptos Narrow" w:eastAsia="Times New Roman" w:hAnsi="Aptos Narrow" w:cs="Times New Roman"/>
                <w:color w:val="000000"/>
                <w:kern w:val="0"/>
                <w:lang w:eastAsia="pt-BR"/>
                <w14:ligatures w14:val="none"/>
              </w:rPr>
              <w:t>0.0%</w:t>
            </w:r>
          </w:p>
        </w:tc>
        <w:tc>
          <w:tcPr>
            <w:tcW w:w="560" w:type="dxa"/>
            <w:tcBorders>
              <w:top w:val="nil"/>
              <w:left w:val="nil"/>
              <w:bottom w:val="single" w:sz="4" w:space="0" w:color="auto"/>
              <w:right w:val="nil"/>
            </w:tcBorders>
            <w:shd w:val="clear" w:color="auto" w:fill="auto"/>
            <w:noWrap/>
            <w:vAlign w:val="bottom"/>
            <w:hideMark/>
          </w:tcPr>
          <w:p w14:paraId="18127ABA" w14:textId="77777777" w:rsidR="003E7C0F" w:rsidRPr="003E7C0F" w:rsidRDefault="003E7C0F" w:rsidP="003E7C0F">
            <w:pPr>
              <w:spacing w:after="0" w:line="240" w:lineRule="auto"/>
              <w:rPr>
                <w:rFonts w:ascii="Aptos Narrow" w:eastAsia="Times New Roman" w:hAnsi="Aptos Narrow" w:cs="Times New Roman"/>
                <w:color w:val="000000"/>
                <w:kern w:val="0"/>
                <w:lang w:eastAsia="pt-BR"/>
                <w14:ligatures w14:val="none"/>
              </w:rPr>
            </w:pPr>
            <w:r w:rsidRPr="003E7C0F">
              <w:rPr>
                <w:rFonts w:ascii="Aptos Narrow" w:eastAsia="Times New Roman" w:hAnsi="Aptos Narrow" w:cs="Times New Roman"/>
                <w:color w:val="000000"/>
                <w:kern w:val="0"/>
                <w:lang w:eastAsia="pt-BR"/>
                <w14:ligatures w14:val="none"/>
              </w:rPr>
              <w:t>***</w:t>
            </w:r>
          </w:p>
        </w:tc>
      </w:tr>
    </w:tbl>
    <w:p w14:paraId="74D4AFA3" w14:textId="3FA2A974" w:rsidR="009379AF" w:rsidRPr="003E7C0F" w:rsidRDefault="003E7C0F" w:rsidP="003E7C0F">
      <w:pPr>
        <w:pStyle w:val="ABNT"/>
        <w:spacing w:line="240" w:lineRule="auto"/>
        <w:ind w:firstLine="0"/>
        <w:rPr>
          <w:rFonts w:ascii="Arial" w:hAnsi="Arial" w:cs="Arial"/>
          <w:sz w:val="20"/>
          <w:szCs w:val="20"/>
        </w:rPr>
      </w:pPr>
      <w:r w:rsidRPr="003E7C0F">
        <w:rPr>
          <w:rFonts w:ascii="Arial" w:hAnsi="Arial" w:cs="Arial"/>
          <w:sz w:val="20"/>
          <w:szCs w:val="20"/>
        </w:rPr>
        <w:t>Fonte: autoria própria</w:t>
      </w:r>
    </w:p>
    <w:p w14:paraId="61D52125" w14:textId="77777777" w:rsidR="00465647" w:rsidRPr="00465647" w:rsidRDefault="00465647" w:rsidP="00465647"/>
    <w:p w14:paraId="63F7B21B" w14:textId="712129FD" w:rsidR="00465647" w:rsidRDefault="00465647" w:rsidP="00465647">
      <w:pPr>
        <w:pStyle w:val="Legenda"/>
        <w:keepNext/>
        <w:ind w:firstLine="357"/>
      </w:pPr>
      <w:r w:rsidRPr="00465647">
        <w:rPr>
          <w:rFonts w:ascii="Arial" w:hAnsi="Arial" w:cs="Arial"/>
          <w:i w:val="0"/>
          <w:iCs w:val="0"/>
          <w:color w:val="auto"/>
          <w:sz w:val="24"/>
          <w:szCs w:val="24"/>
        </w:rPr>
        <w:t xml:space="preserve">Tabela </w:t>
      </w:r>
      <w:r w:rsidRPr="00465647">
        <w:rPr>
          <w:rFonts w:ascii="Arial" w:hAnsi="Arial" w:cs="Arial"/>
          <w:i w:val="0"/>
          <w:iCs w:val="0"/>
          <w:color w:val="auto"/>
          <w:sz w:val="24"/>
          <w:szCs w:val="24"/>
        </w:rPr>
        <w:fldChar w:fldCharType="begin"/>
      </w:r>
      <w:r w:rsidRPr="00465647">
        <w:rPr>
          <w:rFonts w:ascii="Arial" w:hAnsi="Arial" w:cs="Arial"/>
          <w:i w:val="0"/>
          <w:iCs w:val="0"/>
          <w:color w:val="auto"/>
          <w:sz w:val="24"/>
          <w:szCs w:val="24"/>
        </w:rPr>
        <w:instrText xml:space="preserve"> SEQ Tabela \* ARABIC </w:instrText>
      </w:r>
      <w:r w:rsidRPr="00465647">
        <w:rPr>
          <w:rFonts w:ascii="Arial" w:hAnsi="Arial" w:cs="Arial"/>
          <w:i w:val="0"/>
          <w:iCs w:val="0"/>
          <w:color w:val="auto"/>
          <w:sz w:val="24"/>
          <w:szCs w:val="24"/>
        </w:rPr>
        <w:fldChar w:fldCharType="separate"/>
      </w:r>
      <w:r w:rsidR="004402EC">
        <w:rPr>
          <w:rFonts w:ascii="Arial" w:hAnsi="Arial" w:cs="Arial"/>
          <w:i w:val="0"/>
          <w:iCs w:val="0"/>
          <w:noProof/>
          <w:color w:val="auto"/>
          <w:sz w:val="24"/>
          <w:szCs w:val="24"/>
        </w:rPr>
        <w:t>4</w:t>
      </w:r>
      <w:r w:rsidRPr="00465647">
        <w:rPr>
          <w:rFonts w:ascii="Arial" w:hAnsi="Arial" w:cs="Arial"/>
          <w:i w:val="0"/>
          <w:iCs w:val="0"/>
          <w:color w:val="auto"/>
          <w:sz w:val="24"/>
          <w:szCs w:val="24"/>
        </w:rPr>
        <w:fldChar w:fldCharType="end"/>
      </w:r>
      <w:r w:rsidRPr="00465647">
        <w:rPr>
          <w:rFonts w:ascii="Arial" w:hAnsi="Arial" w:cs="Arial"/>
          <w:i w:val="0"/>
          <w:iCs w:val="0"/>
          <w:color w:val="auto"/>
          <w:sz w:val="24"/>
          <w:szCs w:val="24"/>
        </w:rPr>
        <w:t xml:space="preserve"> - Resultados Estatísticos - Bens Industriais</w:t>
      </w:r>
    </w:p>
    <w:tbl>
      <w:tblPr>
        <w:tblW w:w="7860" w:type="dxa"/>
        <w:tblCellMar>
          <w:left w:w="70" w:type="dxa"/>
          <w:right w:w="70" w:type="dxa"/>
        </w:tblCellMar>
        <w:tblLook w:val="04A0" w:firstRow="1" w:lastRow="0" w:firstColumn="1" w:lastColumn="0" w:noHBand="0" w:noVBand="1"/>
      </w:tblPr>
      <w:tblGrid>
        <w:gridCol w:w="2260"/>
        <w:gridCol w:w="1560"/>
        <w:gridCol w:w="1420"/>
        <w:gridCol w:w="1080"/>
        <w:gridCol w:w="960"/>
        <w:gridCol w:w="580"/>
      </w:tblGrid>
      <w:tr w:rsidR="00465647" w:rsidRPr="00465647" w14:paraId="3E070A83" w14:textId="77777777" w:rsidTr="00465647">
        <w:trPr>
          <w:trHeight w:val="300"/>
        </w:trPr>
        <w:tc>
          <w:tcPr>
            <w:tcW w:w="2260" w:type="dxa"/>
            <w:tcBorders>
              <w:top w:val="single" w:sz="4" w:space="0" w:color="auto"/>
              <w:left w:val="nil"/>
              <w:bottom w:val="single" w:sz="4" w:space="0" w:color="auto"/>
              <w:right w:val="nil"/>
            </w:tcBorders>
            <w:shd w:val="clear" w:color="000000" w:fill="D0D0D0"/>
            <w:noWrap/>
            <w:vAlign w:val="bottom"/>
            <w:hideMark/>
          </w:tcPr>
          <w:p w14:paraId="0F05F853" w14:textId="77777777" w:rsidR="00465647" w:rsidRPr="00465647" w:rsidRDefault="00465647" w:rsidP="00465647">
            <w:pPr>
              <w:spacing w:after="0" w:line="240" w:lineRule="auto"/>
              <w:jc w:val="center"/>
              <w:rPr>
                <w:rFonts w:ascii="Aptos Narrow" w:eastAsia="Times New Roman" w:hAnsi="Aptos Narrow" w:cs="Times New Roman"/>
                <w:b/>
                <w:bCs/>
                <w:color w:val="000000"/>
                <w:kern w:val="0"/>
                <w:lang w:eastAsia="pt-BR"/>
                <w14:ligatures w14:val="none"/>
              </w:rPr>
            </w:pPr>
            <w:r w:rsidRPr="00465647">
              <w:rPr>
                <w:rFonts w:ascii="Aptos Narrow" w:eastAsia="Times New Roman" w:hAnsi="Aptos Narrow" w:cs="Times New Roman"/>
                <w:b/>
                <w:bCs/>
                <w:color w:val="000000"/>
                <w:kern w:val="0"/>
                <w:lang w:eastAsia="pt-BR"/>
                <w14:ligatures w14:val="none"/>
              </w:rPr>
              <w:t>Bens Industriais</w:t>
            </w:r>
          </w:p>
        </w:tc>
        <w:tc>
          <w:tcPr>
            <w:tcW w:w="1560" w:type="dxa"/>
            <w:tcBorders>
              <w:top w:val="single" w:sz="4" w:space="0" w:color="auto"/>
              <w:left w:val="nil"/>
              <w:bottom w:val="single" w:sz="4" w:space="0" w:color="auto"/>
              <w:right w:val="nil"/>
            </w:tcBorders>
            <w:shd w:val="clear" w:color="000000" w:fill="D0D0D0"/>
            <w:noWrap/>
            <w:vAlign w:val="bottom"/>
            <w:hideMark/>
          </w:tcPr>
          <w:p w14:paraId="73144358" w14:textId="77777777"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sidRPr="00465647">
              <w:rPr>
                <w:rFonts w:ascii="Aptos Narrow" w:eastAsia="Times New Roman" w:hAnsi="Aptos Narrow" w:cs="Times New Roman"/>
                <w:color w:val="000000"/>
                <w:kern w:val="0"/>
                <w:lang w:eastAsia="pt-BR"/>
                <w14:ligatures w14:val="none"/>
              </w:rPr>
              <w:t>Estimate S (p.p)</w:t>
            </w:r>
          </w:p>
        </w:tc>
        <w:tc>
          <w:tcPr>
            <w:tcW w:w="1420" w:type="dxa"/>
            <w:tcBorders>
              <w:top w:val="single" w:sz="4" w:space="0" w:color="auto"/>
              <w:left w:val="nil"/>
              <w:bottom w:val="single" w:sz="4" w:space="0" w:color="auto"/>
              <w:right w:val="nil"/>
            </w:tcBorders>
            <w:shd w:val="clear" w:color="000000" w:fill="D0D0D0"/>
            <w:noWrap/>
            <w:vAlign w:val="bottom"/>
            <w:hideMark/>
          </w:tcPr>
          <w:p w14:paraId="6B6873D6" w14:textId="77777777"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sidRPr="00465647">
              <w:rPr>
                <w:rFonts w:ascii="Aptos Narrow" w:eastAsia="Times New Roman" w:hAnsi="Aptos Narrow" w:cs="Times New Roman"/>
                <w:color w:val="000000"/>
                <w:kern w:val="0"/>
                <w:lang w:eastAsia="pt-BR"/>
                <w14:ligatures w14:val="none"/>
              </w:rPr>
              <w:t>td. Error (p.p)</w:t>
            </w:r>
          </w:p>
        </w:tc>
        <w:tc>
          <w:tcPr>
            <w:tcW w:w="1080" w:type="dxa"/>
            <w:tcBorders>
              <w:top w:val="single" w:sz="4" w:space="0" w:color="auto"/>
              <w:left w:val="nil"/>
              <w:bottom w:val="single" w:sz="4" w:space="0" w:color="auto"/>
              <w:right w:val="nil"/>
            </w:tcBorders>
            <w:shd w:val="clear" w:color="000000" w:fill="D0D0D0"/>
            <w:noWrap/>
            <w:vAlign w:val="bottom"/>
            <w:hideMark/>
          </w:tcPr>
          <w:p w14:paraId="2130D619" w14:textId="77777777"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sidRPr="00465647">
              <w:rPr>
                <w:rFonts w:ascii="Aptos Narrow" w:eastAsia="Times New Roman" w:hAnsi="Aptos Narrow" w:cs="Times New Roman"/>
                <w:color w:val="000000"/>
                <w:kern w:val="0"/>
                <w:lang w:eastAsia="pt-BR"/>
                <w14:ligatures w14:val="none"/>
              </w:rPr>
              <w:t>t value</w:t>
            </w:r>
          </w:p>
        </w:tc>
        <w:tc>
          <w:tcPr>
            <w:tcW w:w="960" w:type="dxa"/>
            <w:tcBorders>
              <w:top w:val="single" w:sz="4" w:space="0" w:color="auto"/>
              <w:left w:val="nil"/>
              <w:bottom w:val="single" w:sz="4" w:space="0" w:color="auto"/>
              <w:right w:val="nil"/>
            </w:tcBorders>
            <w:shd w:val="clear" w:color="000000" w:fill="D0D0D0"/>
            <w:noWrap/>
            <w:vAlign w:val="bottom"/>
            <w:hideMark/>
          </w:tcPr>
          <w:p w14:paraId="69925293" w14:textId="77777777"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sidRPr="00465647">
              <w:rPr>
                <w:rFonts w:ascii="Aptos Narrow" w:eastAsia="Times New Roman" w:hAnsi="Aptos Narrow" w:cs="Times New Roman"/>
                <w:color w:val="000000"/>
                <w:kern w:val="0"/>
                <w:lang w:eastAsia="pt-BR"/>
                <w14:ligatures w14:val="none"/>
              </w:rPr>
              <w:t>Pr(&gt;|t|)</w:t>
            </w:r>
          </w:p>
        </w:tc>
        <w:tc>
          <w:tcPr>
            <w:tcW w:w="580" w:type="dxa"/>
            <w:tcBorders>
              <w:top w:val="single" w:sz="4" w:space="0" w:color="auto"/>
              <w:left w:val="nil"/>
              <w:bottom w:val="single" w:sz="4" w:space="0" w:color="auto"/>
              <w:right w:val="nil"/>
            </w:tcBorders>
            <w:shd w:val="clear" w:color="000000" w:fill="D0D0D0"/>
            <w:noWrap/>
            <w:vAlign w:val="bottom"/>
            <w:hideMark/>
          </w:tcPr>
          <w:p w14:paraId="2D76B4E9" w14:textId="77777777" w:rsidR="00465647" w:rsidRPr="00465647" w:rsidRDefault="00465647" w:rsidP="00465647">
            <w:pPr>
              <w:spacing w:after="0" w:line="240" w:lineRule="auto"/>
              <w:jc w:val="center"/>
              <w:rPr>
                <w:rFonts w:ascii="Aptos Narrow" w:eastAsia="Times New Roman" w:hAnsi="Aptos Narrow" w:cs="Times New Roman"/>
                <w:b/>
                <w:bCs/>
                <w:color w:val="000000"/>
                <w:kern w:val="0"/>
                <w:lang w:eastAsia="pt-BR"/>
                <w14:ligatures w14:val="none"/>
              </w:rPr>
            </w:pPr>
            <w:r w:rsidRPr="00465647">
              <w:rPr>
                <w:rFonts w:ascii="Aptos Narrow" w:eastAsia="Times New Roman" w:hAnsi="Aptos Narrow" w:cs="Times New Roman"/>
                <w:b/>
                <w:bCs/>
                <w:color w:val="000000"/>
                <w:kern w:val="0"/>
                <w:lang w:eastAsia="pt-BR"/>
                <w14:ligatures w14:val="none"/>
              </w:rPr>
              <w:t> </w:t>
            </w:r>
          </w:p>
        </w:tc>
      </w:tr>
      <w:tr w:rsidR="00465647" w:rsidRPr="00465647" w14:paraId="77869269" w14:textId="77777777" w:rsidTr="00465647">
        <w:trPr>
          <w:trHeight w:val="300"/>
        </w:trPr>
        <w:tc>
          <w:tcPr>
            <w:tcW w:w="2260" w:type="dxa"/>
            <w:tcBorders>
              <w:top w:val="nil"/>
              <w:left w:val="nil"/>
              <w:bottom w:val="nil"/>
              <w:right w:val="nil"/>
            </w:tcBorders>
            <w:shd w:val="clear" w:color="auto" w:fill="auto"/>
            <w:noWrap/>
            <w:vAlign w:val="bottom"/>
            <w:hideMark/>
          </w:tcPr>
          <w:p w14:paraId="2F2B2273" w14:textId="77777777"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sidRPr="00465647">
              <w:rPr>
                <w:rFonts w:ascii="Aptos Narrow" w:eastAsia="Times New Roman" w:hAnsi="Aptos Narrow" w:cs="Times New Roman"/>
                <w:color w:val="000000"/>
                <w:kern w:val="0"/>
                <w:lang w:eastAsia="pt-BR"/>
                <w14:ligatures w14:val="none"/>
              </w:rPr>
              <w:t>SectorVariance.l1</w:t>
            </w:r>
          </w:p>
        </w:tc>
        <w:tc>
          <w:tcPr>
            <w:tcW w:w="1560" w:type="dxa"/>
            <w:tcBorders>
              <w:top w:val="nil"/>
              <w:left w:val="nil"/>
              <w:bottom w:val="nil"/>
              <w:right w:val="nil"/>
            </w:tcBorders>
            <w:shd w:val="clear" w:color="auto" w:fill="auto"/>
            <w:noWrap/>
            <w:vAlign w:val="bottom"/>
            <w:hideMark/>
          </w:tcPr>
          <w:p w14:paraId="24D56DF8" w14:textId="77777777"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sidRPr="00465647">
              <w:rPr>
                <w:rFonts w:ascii="Aptos Narrow" w:eastAsia="Times New Roman" w:hAnsi="Aptos Narrow" w:cs="Times New Roman"/>
                <w:color w:val="000000"/>
                <w:kern w:val="0"/>
                <w:lang w:eastAsia="pt-BR"/>
                <w14:ligatures w14:val="none"/>
              </w:rPr>
              <w:t>90.61</w:t>
            </w:r>
          </w:p>
        </w:tc>
        <w:tc>
          <w:tcPr>
            <w:tcW w:w="1420" w:type="dxa"/>
            <w:tcBorders>
              <w:top w:val="nil"/>
              <w:left w:val="nil"/>
              <w:bottom w:val="nil"/>
              <w:right w:val="nil"/>
            </w:tcBorders>
            <w:shd w:val="clear" w:color="auto" w:fill="auto"/>
            <w:noWrap/>
            <w:vAlign w:val="bottom"/>
            <w:hideMark/>
          </w:tcPr>
          <w:p w14:paraId="2AE894EB" w14:textId="77777777"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sidRPr="00465647">
              <w:rPr>
                <w:rFonts w:ascii="Aptos Narrow" w:eastAsia="Times New Roman" w:hAnsi="Aptos Narrow" w:cs="Times New Roman"/>
                <w:color w:val="000000"/>
                <w:kern w:val="0"/>
                <w:lang w:eastAsia="pt-BR"/>
                <w14:ligatures w14:val="none"/>
              </w:rPr>
              <w:t>1.6360</w:t>
            </w:r>
          </w:p>
        </w:tc>
        <w:tc>
          <w:tcPr>
            <w:tcW w:w="1080" w:type="dxa"/>
            <w:tcBorders>
              <w:top w:val="nil"/>
              <w:left w:val="nil"/>
              <w:bottom w:val="nil"/>
              <w:right w:val="nil"/>
            </w:tcBorders>
            <w:shd w:val="clear" w:color="auto" w:fill="auto"/>
            <w:noWrap/>
            <w:vAlign w:val="bottom"/>
            <w:hideMark/>
          </w:tcPr>
          <w:p w14:paraId="37A5BC56" w14:textId="77777777"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sidRPr="00465647">
              <w:rPr>
                <w:rFonts w:ascii="Aptos Narrow" w:eastAsia="Times New Roman" w:hAnsi="Aptos Narrow" w:cs="Times New Roman"/>
                <w:color w:val="000000"/>
                <w:kern w:val="0"/>
                <w:lang w:eastAsia="pt-BR"/>
                <w14:ligatures w14:val="none"/>
              </w:rPr>
              <w:t>55.38</w:t>
            </w:r>
          </w:p>
        </w:tc>
        <w:tc>
          <w:tcPr>
            <w:tcW w:w="960" w:type="dxa"/>
            <w:tcBorders>
              <w:top w:val="nil"/>
              <w:left w:val="nil"/>
              <w:bottom w:val="nil"/>
              <w:right w:val="nil"/>
            </w:tcBorders>
            <w:shd w:val="clear" w:color="auto" w:fill="auto"/>
            <w:noWrap/>
            <w:vAlign w:val="bottom"/>
            <w:hideMark/>
          </w:tcPr>
          <w:p w14:paraId="6C36F539" w14:textId="77777777"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sidRPr="00465647">
              <w:rPr>
                <w:rFonts w:ascii="Aptos Narrow" w:eastAsia="Times New Roman" w:hAnsi="Aptos Narrow" w:cs="Times New Roman"/>
                <w:color w:val="000000"/>
                <w:kern w:val="0"/>
                <w:lang w:eastAsia="pt-BR"/>
                <w14:ligatures w14:val="none"/>
              </w:rPr>
              <w:t>0.0%</w:t>
            </w:r>
          </w:p>
        </w:tc>
        <w:tc>
          <w:tcPr>
            <w:tcW w:w="580" w:type="dxa"/>
            <w:tcBorders>
              <w:top w:val="nil"/>
              <w:left w:val="nil"/>
              <w:bottom w:val="nil"/>
              <w:right w:val="nil"/>
            </w:tcBorders>
            <w:shd w:val="clear" w:color="auto" w:fill="auto"/>
            <w:noWrap/>
            <w:vAlign w:val="bottom"/>
            <w:hideMark/>
          </w:tcPr>
          <w:p w14:paraId="136A7E93" w14:textId="77777777" w:rsidR="00465647" w:rsidRPr="00465647" w:rsidRDefault="00465647" w:rsidP="00465647">
            <w:pPr>
              <w:spacing w:after="0" w:line="240" w:lineRule="auto"/>
              <w:rPr>
                <w:rFonts w:ascii="Aptos Narrow" w:eastAsia="Times New Roman" w:hAnsi="Aptos Narrow" w:cs="Times New Roman"/>
                <w:color w:val="000000"/>
                <w:kern w:val="0"/>
                <w:lang w:eastAsia="pt-BR"/>
                <w14:ligatures w14:val="none"/>
              </w:rPr>
            </w:pPr>
            <w:r w:rsidRPr="00465647">
              <w:rPr>
                <w:rFonts w:ascii="Aptos Narrow" w:eastAsia="Times New Roman" w:hAnsi="Aptos Narrow" w:cs="Times New Roman"/>
                <w:color w:val="000000"/>
                <w:kern w:val="0"/>
                <w:lang w:eastAsia="pt-BR"/>
                <w14:ligatures w14:val="none"/>
              </w:rPr>
              <w:t>***</w:t>
            </w:r>
          </w:p>
        </w:tc>
      </w:tr>
      <w:tr w:rsidR="00465647" w:rsidRPr="00465647" w14:paraId="382E2DE5" w14:textId="77777777" w:rsidTr="00465647">
        <w:trPr>
          <w:trHeight w:val="300"/>
        </w:trPr>
        <w:tc>
          <w:tcPr>
            <w:tcW w:w="2260" w:type="dxa"/>
            <w:tcBorders>
              <w:top w:val="nil"/>
              <w:left w:val="nil"/>
              <w:bottom w:val="nil"/>
              <w:right w:val="nil"/>
            </w:tcBorders>
            <w:shd w:val="clear" w:color="auto" w:fill="auto"/>
            <w:noWrap/>
            <w:vAlign w:val="bottom"/>
            <w:hideMark/>
          </w:tcPr>
          <w:p w14:paraId="00ABAB27" w14:textId="77777777"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sidRPr="00465647">
              <w:rPr>
                <w:rFonts w:ascii="Aptos Narrow" w:eastAsia="Times New Roman" w:hAnsi="Aptos Narrow" w:cs="Times New Roman"/>
                <w:color w:val="000000"/>
                <w:kern w:val="0"/>
                <w:lang w:eastAsia="pt-BR"/>
                <w14:ligatures w14:val="none"/>
              </w:rPr>
              <w:t>Rate.l1</w:t>
            </w:r>
          </w:p>
        </w:tc>
        <w:tc>
          <w:tcPr>
            <w:tcW w:w="1560" w:type="dxa"/>
            <w:tcBorders>
              <w:top w:val="nil"/>
              <w:left w:val="nil"/>
              <w:bottom w:val="nil"/>
              <w:right w:val="nil"/>
            </w:tcBorders>
            <w:shd w:val="clear" w:color="auto" w:fill="auto"/>
            <w:noWrap/>
            <w:vAlign w:val="bottom"/>
            <w:hideMark/>
          </w:tcPr>
          <w:p w14:paraId="54D1A4F3" w14:textId="77777777"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sidRPr="00465647">
              <w:rPr>
                <w:rFonts w:ascii="Aptos Narrow" w:eastAsia="Times New Roman" w:hAnsi="Aptos Narrow" w:cs="Times New Roman"/>
                <w:color w:val="000000"/>
                <w:kern w:val="0"/>
                <w:lang w:eastAsia="pt-BR"/>
                <w14:ligatures w14:val="none"/>
              </w:rPr>
              <w:t>0.0852</w:t>
            </w:r>
          </w:p>
        </w:tc>
        <w:tc>
          <w:tcPr>
            <w:tcW w:w="1420" w:type="dxa"/>
            <w:tcBorders>
              <w:top w:val="nil"/>
              <w:left w:val="nil"/>
              <w:bottom w:val="nil"/>
              <w:right w:val="nil"/>
            </w:tcBorders>
            <w:shd w:val="clear" w:color="auto" w:fill="auto"/>
            <w:noWrap/>
            <w:vAlign w:val="bottom"/>
            <w:hideMark/>
          </w:tcPr>
          <w:p w14:paraId="09B1D772" w14:textId="77777777"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sidRPr="00465647">
              <w:rPr>
                <w:rFonts w:ascii="Aptos Narrow" w:eastAsia="Times New Roman" w:hAnsi="Aptos Narrow" w:cs="Times New Roman"/>
                <w:color w:val="000000"/>
                <w:kern w:val="0"/>
                <w:lang w:eastAsia="pt-BR"/>
                <w14:ligatures w14:val="none"/>
              </w:rPr>
              <w:t>0.0147</w:t>
            </w:r>
          </w:p>
        </w:tc>
        <w:tc>
          <w:tcPr>
            <w:tcW w:w="1080" w:type="dxa"/>
            <w:tcBorders>
              <w:top w:val="nil"/>
              <w:left w:val="nil"/>
              <w:bottom w:val="nil"/>
              <w:right w:val="nil"/>
            </w:tcBorders>
            <w:shd w:val="clear" w:color="auto" w:fill="auto"/>
            <w:noWrap/>
            <w:vAlign w:val="bottom"/>
            <w:hideMark/>
          </w:tcPr>
          <w:p w14:paraId="06A2F534" w14:textId="77777777"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sidRPr="00465647">
              <w:rPr>
                <w:rFonts w:ascii="Aptos Narrow" w:eastAsia="Times New Roman" w:hAnsi="Aptos Narrow" w:cs="Times New Roman"/>
                <w:color w:val="000000"/>
                <w:kern w:val="0"/>
                <w:lang w:eastAsia="pt-BR"/>
                <w14:ligatures w14:val="none"/>
              </w:rPr>
              <w:t>5.779</w:t>
            </w:r>
          </w:p>
        </w:tc>
        <w:tc>
          <w:tcPr>
            <w:tcW w:w="960" w:type="dxa"/>
            <w:tcBorders>
              <w:top w:val="nil"/>
              <w:left w:val="nil"/>
              <w:bottom w:val="nil"/>
              <w:right w:val="nil"/>
            </w:tcBorders>
            <w:shd w:val="clear" w:color="auto" w:fill="auto"/>
            <w:noWrap/>
            <w:vAlign w:val="bottom"/>
            <w:hideMark/>
          </w:tcPr>
          <w:p w14:paraId="34A575A0" w14:textId="77777777"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sidRPr="00465647">
              <w:rPr>
                <w:rFonts w:ascii="Aptos Narrow" w:eastAsia="Times New Roman" w:hAnsi="Aptos Narrow" w:cs="Times New Roman"/>
                <w:color w:val="000000"/>
                <w:kern w:val="0"/>
                <w:lang w:eastAsia="pt-BR"/>
                <w14:ligatures w14:val="none"/>
              </w:rPr>
              <w:t>0.0%</w:t>
            </w:r>
          </w:p>
        </w:tc>
        <w:tc>
          <w:tcPr>
            <w:tcW w:w="580" w:type="dxa"/>
            <w:tcBorders>
              <w:top w:val="nil"/>
              <w:left w:val="nil"/>
              <w:bottom w:val="nil"/>
              <w:right w:val="nil"/>
            </w:tcBorders>
            <w:shd w:val="clear" w:color="auto" w:fill="auto"/>
            <w:noWrap/>
            <w:vAlign w:val="bottom"/>
            <w:hideMark/>
          </w:tcPr>
          <w:p w14:paraId="4A9E5BA2" w14:textId="77777777" w:rsidR="00465647" w:rsidRPr="00465647" w:rsidRDefault="00465647" w:rsidP="00465647">
            <w:pPr>
              <w:spacing w:after="0" w:line="240" w:lineRule="auto"/>
              <w:rPr>
                <w:rFonts w:ascii="Aptos Narrow" w:eastAsia="Times New Roman" w:hAnsi="Aptos Narrow" w:cs="Times New Roman"/>
                <w:color w:val="000000"/>
                <w:kern w:val="0"/>
                <w:lang w:eastAsia="pt-BR"/>
                <w14:ligatures w14:val="none"/>
              </w:rPr>
            </w:pPr>
            <w:r w:rsidRPr="00465647">
              <w:rPr>
                <w:rFonts w:ascii="Aptos Narrow" w:eastAsia="Times New Roman" w:hAnsi="Aptos Narrow" w:cs="Times New Roman"/>
                <w:color w:val="000000"/>
                <w:kern w:val="0"/>
                <w:lang w:eastAsia="pt-BR"/>
                <w14:ligatures w14:val="none"/>
              </w:rPr>
              <w:t>***</w:t>
            </w:r>
          </w:p>
        </w:tc>
      </w:tr>
      <w:tr w:rsidR="00465647" w:rsidRPr="00465647" w14:paraId="5E797FC5" w14:textId="77777777" w:rsidTr="00465647">
        <w:trPr>
          <w:trHeight w:val="300"/>
        </w:trPr>
        <w:tc>
          <w:tcPr>
            <w:tcW w:w="2260" w:type="dxa"/>
            <w:tcBorders>
              <w:top w:val="nil"/>
              <w:left w:val="nil"/>
              <w:bottom w:val="nil"/>
              <w:right w:val="nil"/>
            </w:tcBorders>
            <w:shd w:val="clear" w:color="auto" w:fill="auto"/>
            <w:noWrap/>
            <w:vAlign w:val="bottom"/>
            <w:hideMark/>
          </w:tcPr>
          <w:p w14:paraId="5EA36E13" w14:textId="77777777"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sidRPr="00465647">
              <w:rPr>
                <w:rFonts w:ascii="Aptos Narrow" w:eastAsia="Times New Roman" w:hAnsi="Aptos Narrow" w:cs="Times New Roman"/>
                <w:color w:val="000000"/>
                <w:kern w:val="0"/>
                <w:lang w:eastAsia="pt-BR"/>
                <w14:ligatures w14:val="none"/>
              </w:rPr>
              <w:t>RealExchangeRate.l1</w:t>
            </w:r>
          </w:p>
        </w:tc>
        <w:tc>
          <w:tcPr>
            <w:tcW w:w="1560" w:type="dxa"/>
            <w:tcBorders>
              <w:top w:val="nil"/>
              <w:left w:val="nil"/>
              <w:bottom w:val="nil"/>
              <w:right w:val="nil"/>
            </w:tcBorders>
            <w:shd w:val="clear" w:color="auto" w:fill="auto"/>
            <w:noWrap/>
            <w:vAlign w:val="bottom"/>
            <w:hideMark/>
          </w:tcPr>
          <w:p w14:paraId="3EC2BE79" w14:textId="77777777"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sidRPr="00465647">
              <w:rPr>
                <w:rFonts w:ascii="Aptos Narrow" w:eastAsia="Times New Roman" w:hAnsi="Aptos Narrow" w:cs="Times New Roman"/>
                <w:color w:val="000000"/>
                <w:kern w:val="0"/>
                <w:lang w:eastAsia="pt-BR"/>
                <w14:ligatures w14:val="none"/>
              </w:rPr>
              <w:t>0.0114</w:t>
            </w:r>
          </w:p>
        </w:tc>
        <w:tc>
          <w:tcPr>
            <w:tcW w:w="1420" w:type="dxa"/>
            <w:tcBorders>
              <w:top w:val="nil"/>
              <w:left w:val="nil"/>
              <w:bottom w:val="nil"/>
              <w:right w:val="nil"/>
            </w:tcBorders>
            <w:shd w:val="clear" w:color="auto" w:fill="auto"/>
            <w:noWrap/>
            <w:vAlign w:val="bottom"/>
            <w:hideMark/>
          </w:tcPr>
          <w:p w14:paraId="5011ED31" w14:textId="77777777"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sidRPr="00465647">
              <w:rPr>
                <w:rFonts w:ascii="Aptos Narrow" w:eastAsia="Times New Roman" w:hAnsi="Aptos Narrow" w:cs="Times New Roman"/>
                <w:color w:val="000000"/>
                <w:kern w:val="0"/>
                <w:lang w:eastAsia="pt-BR"/>
                <w14:ligatures w14:val="none"/>
              </w:rPr>
              <w:t>0.0016</w:t>
            </w:r>
          </w:p>
        </w:tc>
        <w:tc>
          <w:tcPr>
            <w:tcW w:w="1080" w:type="dxa"/>
            <w:tcBorders>
              <w:top w:val="nil"/>
              <w:left w:val="nil"/>
              <w:bottom w:val="nil"/>
              <w:right w:val="nil"/>
            </w:tcBorders>
            <w:shd w:val="clear" w:color="auto" w:fill="auto"/>
            <w:noWrap/>
            <w:vAlign w:val="bottom"/>
            <w:hideMark/>
          </w:tcPr>
          <w:p w14:paraId="5AC54458" w14:textId="77777777"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sidRPr="00465647">
              <w:rPr>
                <w:rFonts w:ascii="Aptos Narrow" w:eastAsia="Times New Roman" w:hAnsi="Aptos Narrow" w:cs="Times New Roman"/>
                <w:color w:val="000000"/>
                <w:kern w:val="0"/>
                <w:lang w:eastAsia="pt-BR"/>
                <w14:ligatures w14:val="none"/>
              </w:rPr>
              <w:t>6.973</w:t>
            </w:r>
          </w:p>
        </w:tc>
        <w:tc>
          <w:tcPr>
            <w:tcW w:w="960" w:type="dxa"/>
            <w:tcBorders>
              <w:top w:val="nil"/>
              <w:left w:val="nil"/>
              <w:bottom w:val="nil"/>
              <w:right w:val="nil"/>
            </w:tcBorders>
            <w:shd w:val="clear" w:color="auto" w:fill="auto"/>
            <w:noWrap/>
            <w:vAlign w:val="bottom"/>
            <w:hideMark/>
          </w:tcPr>
          <w:p w14:paraId="5CDBD21D" w14:textId="77777777"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sidRPr="00465647">
              <w:rPr>
                <w:rFonts w:ascii="Aptos Narrow" w:eastAsia="Times New Roman" w:hAnsi="Aptos Narrow" w:cs="Times New Roman"/>
                <w:color w:val="000000"/>
                <w:kern w:val="0"/>
                <w:lang w:eastAsia="pt-BR"/>
                <w14:ligatures w14:val="none"/>
              </w:rPr>
              <w:t>0.0%</w:t>
            </w:r>
          </w:p>
        </w:tc>
        <w:tc>
          <w:tcPr>
            <w:tcW w:w="580" w:type="dxa"/>
            <w:tcBorders>
              <w:top w:val="nil"/>
              <w:left w:val="nil"/>
              <w:bottom w:val="nil"/>
              <w:right w:val="nil"/>
            </w:tcBorders>
            <w:shd w:val="clear" w:color="auto" w:fill="auto"/>
            <w:noWrap/>
            <w:vAlign w:val="bottom"/>
            <w:hideMark/>
          </w:tcPr>
          <w:p w14:paraId="78187CD2" w14:textId="77777777" w:rsidR="00465647" w:rsidRPr="00465647" w:rsidRDefault="00465647" w:rsidP="00465647">
            <w:pPr>
              <w:spacing w:after="0" w:line="240" w:lineRule="auto"/>
              <w:rPr>
                <w:rFonts w:ascii="Aptos Narrow" w:eastAsia="Times New Roman" w:hAnsi="Aptos Narrow" w:cs="Times New Roman"/>
                <w:color w:val="000000"/>
                <w:kern w:val="0"/>
                <w:lang w:eastAsia="pt-BR"/>
                <w14:ligatures w14:val="none"/>
              </w:rPr>
            </w:pPr>
            <w:r w:rsidRPr="00465647">
              <w:rPr>
                <w:rFonts w:ascii="Aptos Narrow" w:eastAsia="Times New Roman" w:hAnsi="Aptos Narrow" w:cs="Times New Roman"/>
                <w:color w:val="000000"/>
                <w:kern w:val="0"/>
                <w:lang w:eastAsia="pt-BR"/>
                <w14:ligatures w14:val="none"/>
              </w:rPr>
              <w:t>***</w:t>
            </w:r>
          </w:p>
        </w:tc>
      </w:tr>
      <w:tr w:rsidR="00465647" w:rsidRPr="00465647" w14:paraId="1B310E54" w14:textId="77777777" w:rsidTr="00465647">
        <w:trPr>
          <w:trHeight w:val="300"/>
        </w:trPr>
        <w:tc>
          <w:tcPr>
            <w:tcW w:w="2260" w:type="dxa"/>
            <w:tcBorders>
              <w:top w:val="nil"/>
              <w:left w:val="nil"/>
              <w:bottom w:val="nil"/>
              <w:right w:val="nil"/>
            </w:tcBorders>
            <w:shd w:val="clear" w:color="auto" w:fill="auto"/>
            <w:noWrap/>
            <w:vAlign w:val="bottom"/>
            <w:hideMark/>
          </w:tcPr>
          <w:p w14:paraId="76278F97" w14:textId="77777777"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sidRPr="00465647">
              <w:rPr>
                <w:rFonts w:ascii="Aptos Narrow" w:eastAsia="Times New Roman" w:hAnsi="Aptos Narrow" w:cs="Times New Roman"/>
                <w:color w:val="000000"/>
                <w:kern w:val="0"/>
                <w:lang w:eastAsia="pt-BR"/>
                <w14:ligatures w14:val="none"/>
              </w:rPr>
              <w:t>UsaRate.l1</w:t>
            </w:r>
          </w:p>
        </w:tc>
        <w:tc>
          <w:tcPr>
            <w:tcW w:w="1560" w:type="dxa"/>
            <w:tcBorders>
              <w:top w:val="nil"/>
              <w:left w:val="nil"/>
              <w:bottom w:val="nil"/>
              <w:right w:val="nil"/>
            </w:tcBorders>
            <w:shd w:val="clear" w:color="auto" w:fill="auto"/>
            <w:noWrap/>
            <w:vAlign w:val="bottom"/>
            <w:hideMark/>
          </w:tcPr>
          <w:p w14:paraId="66BC8AB1" w14:textId="77777777"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sidRPr="00465647">
              <w:rPr>
                <w:rFonts w:ascii="Aptos Narrow" w:eastAsia="Times New Roman" w:hAnsi="Aptos Narrow" w:cs="Times New Roman"/>
                <w:color w:val="000000"/>
                <w:kern w:val="0"/>
                <w:lang w:eastAsia="pt-BR"/>
                <w14:ligatures w14:val="none"/>
              </w:rPr>
              <w:t>-0.1381</w:t>
            </w:r>
          </w:p>
        </w:tc>
        <w:tc>
          <w:tcPr>
            <w:tcW w:w="1420" w:type="dxa"/>
            <w:tcBorders>
              <w:top w:val="nil"/>
              <w:left w:val="nil"/>
              <w:bottom w:val="nil"/>
              <w:right w:val="nil"/>
            </w:tcBorders>
            <w:shd w:val="clear" w:color="auto" w:fill="auto"/>
            <w:noWrap/>
            <w:vAlign w:val="bottom"/>
            <w:hideMark/>
          </w:tcPr>
          <w:p w14:paraId="6A21856F" w14:textId="77777777"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sidRPr="00465647">
              <w:rPr>
                <w:rFonts w:ascii="Aptos Narrow" w:eastAsia="Times New Roman" w:hAnsi="Aptos Narrow" w:cs="Times New Roman"/>
                <w:color w:val="000000"/>
                <w:kern w:val="0"/>
                <w:lang w:eastAsia="pt-BR"/>
                <w14:ligatures w14:val="none"/>
              </w:rPr>
              <w:t>0.0443</w:t>
            </w:r>
          </w:p>
        </w:tc>
        <w:tc>
          <w:tcPr>
            <w:tcW w:w="1080" w:type="dxa"/>
            <w:tcBorders>
              <w:top w:val="nil"/>
              <w:left w:val="nil"/>
              <w:bottom w:val="nil"/>
              <w:right w:val="nil"/>
            </w:tcBorders>
            <w:shd w:val="clear" w:color="auto" w:fill="auto"/>
            <w:noWrap/>
            <w:vAlign w:val="bottom"/>
            <w:hideMark/>
          </w:tcPr>
          <w:p w14:paraId="2308EB10" w14:textId="77777777"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sidRPr="00465647">
              <w:rPr>
                <w:rFonts w:ascii="Aptos Narrow" w:eastAsia="Times New Roman" w:hAnsi="Aptos Narrow" w:cs="Times New Roman"/>
                <w:color w:val="000000"/>
                <w:kern w:val="0"/>
                <w:lang w:eastAsia="pt-BR"/>
                <w14:ligatures w14:val="none"/>
              </w:rPr>
              <w:t>-3.115</w:t>
            </w:r>
          </w:p>
        </w:tc>
        <w:tc>
          <w:tcPr>
            <w:tcW w:w="960" w:type="dxa"/>
            <w:tcBorders>
              <w:top w:val="nil"/>
              <w:left w:val="nil"/>
              <w:bottom w:val="nil"/>
              <w:right w:val="nil"/>
            </w:tcBorders>
            <w:shd w:val="clear" w:color="auto" w:fill="auto"/>
            <w:noWrap/>
            <w:vAlign w:val="bottom"/>
            <w:hideMark/>
          </w:tcPr>
          <w:p w14:paraId="282E8255" w14:textId="77777777"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sidRPr="00465647">
              <w:rPr>
                <w:rFonts w:ascii="Aptos Narrow" w:eastAsia="Times New Roman" w:hAnsi="Aptos Narrow" w:cs="Times New Roman"/>
                <w:color w:val="000000"/>
                <w:kern w:val="0"/>
                <w:lang w:eastAsia="pt-BR"/>
                <w14:ligatures w14:val="none"/>
              </w:rPr>
              <w:t>0.2%</w:t>
            </w:r>
          </w:p>
        </w:tc>
        <w:tc>
          <w:tcPr>
            <w:tcW w:w="580" w:type="dxa"/>
            <w:tcBorders>
              <w:top w:val="nil"/>
              <w:left w:val="nil"/>
              <w:bottom w:val="nil"/>
              <w:right w:val="nil"/>
            </w:tcBorders>
            <w:shd w:val="clear" w:color="auto" w:fill="auto"/>
            <w:noWrap/>
            <w:vAlign w:val="bottom"/>
            <w:hideMark/>
          </w:tcPr>
          <w:p w14:paraId="1B4AAF3A" w14:textId="77777777" w:rsidR="00465647" w:rsidRPr="00465647" w:rsidRDefault="00465647" w:rsidP="00465647">
            <w:pPr>
              <w:spacing w:after="0" w:line="240" w:lineRule="auto"/>
              <w:rPr>
                <w:rFonts w:ascii="Aptos Narrow" w:eastAsia="Times New Roman" w:hAnsi="Aptos Narrow" w:cs="Times New Roman"/>
                <w:color w:val="000000"/>
                <w:kern w:val="0"/>
                <w:lang w:eastAsia="pt-BR"/>
                <w14:ligatures w14:val="none"/>
              </w:rPr>
            </w:pPr>
            <w:r w:rsidRPr="00465647">
              <w:rPr>
                <w:rFonts w:ascii="Aptos Narrow" w:eastAsia="Times New Roman" w:hAnsi="Aptos Narrow" w:cs="Times New Roman"/>
                <w:color w:val="000000"/>
                <w:kern w:val="0"/>
                <w:lang w:eastAsia="pt-BR"/>
                <w14:ligatures w14:val="none"/>
              </w:rPr>
              <w:t>**</w:t>
            </w:r>
          </w:p>
        </w:tc>
      </w:tr>
      <w:tr w:rsidR="00465647" w:rsidRPr="00465647" w14:paraId="05F60884" w14:textId="77777777" w:rsidTr="00465647">
        <w:trPr>
          <w:trHeight w:val="300"/>
        </w:trPr>
        <w:tc>
          <w:tcPr>
            <w:tcW w:w="2260" w:type="dxa"/>
            <w:tcBorders>
              <w:top w:val="nil"/>
              <w:left w:val="nil"/>
              <w:bottom w:val="nil"/>
              <w:right w:val="nil"/>
            </w:tcBorders>
            <w:shd w:val="clear" w:color="auto" w:fill="auto"/>
            <w:noWrap/>
            <w:vAlign w:val="bottom"/>
            <w:hideMark/>
          </w:tcPr>
          <w:p w14:paraId="43FF6037" w14:textId="77777777"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sidRPr="00465647">
              <w:rPr>
                <w:rFonts w:ascii="Aptos Narrow" w:eastAsia="Times New Roman" w:hAnsi="Aptos Narrow" w:cs="Times New Roman"/>
                <w:color w:val="000000"/>
                <w:kern w:val="0"/>
                <w:lang w:eastAsia="pt-BR"/>
                <w14:ligatures w14:val="none"/>
              </w:rPr>
              <w:t>SectorVariance.l2</w:t>
            </w:r>
          </w:p>
        </w:tc>
        <w:tc>
          <w:tcPr>
            <w:tcW w:w="1560" w:type="dxa"/>
            <w:tcBorders>
              <w:top w:val="nil"/>
              <w:left w:val="nil"/>
              <w:bottom w:val="nil"/>
              <w:right w:val="nil"/>
            </w:tcBorders>
            <w:shd w:val="clear" w:color="auto" w:fill="auto"/>
            <w:noWrap/>
            <w:vAlign w:val="bottom"/>
            <w:hideMark/>
          </w:tcPr>
          <w:p w14:paraId="371B048F" w14:textId="77777777"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sidRPr="00465647">
              <w:rPr>
                <w:rFonts w:ascii="Aptos Narrow" w:eastAsia="Times New Roman" w:hAnsi="Aptos Narrow" w:cs="Times New Roman"/>
                <w:color w:val="000000"/>
                <w:kern w:val="0"/>
                <w:lang w:eastAsia="pt-BR"/>
                <w14:ligatures w14:val="none"/>
              </w:rPr>
              <w:t>22.43</w:t>
            </w:r>
          </w:p>
        </w:tc>
        <w:tc>
          <w:tcPr>
            <w:tcW w:w="1420" w:type="dxa"/>
            <w:tcBorders>
              <w:top w:val="nil"/>
              <w:left w:val="nil"/>
              <w:bottom w:val="nil"/>
              <w:right w:val="nil"/>
            </w:tcBorders>
            <w:shd w:val="clear" w:color="auto" w:fill="auto"/>
            <w:noWrap/>
            <w:vAlign w:val="bottom"/>
            <w:hideMark/>
          </w:tcPr>
          <w:p w14:paraId="228AAEFA" w14:textId="77777777"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sidRPr="00465647">
              <w:rPr>
                <w:rFonts w:ascii="Aptos Narrow" w:eastAsia="Times New Roman" w:hAnsi="Aptos Narrow" w:cs="Times New Roman"/>
                <w:color w:val="000000"/>
                <w:kern w:val="0"/>
                <w:lang w:eastAsia="pt-BR"/>
                <w14:ligatures w14:val="none"/>
              </w:rPr>
              <w:t>2.1910</w:t>
            </w:r>
          </w:p>
        </w:tc>
        <w:tc>
          <w:tcPr>
            <w:tcW w:w="1080" w:type="dxa"/>
            <w:tcBorders>
              <w:top w:val="nil"/>
              <w:left w:val="nil"/>
              <w:bottom w:val="nil"/>
              <w:right w:val="nil"/>
            </w:tcBorders>
            <w:shd w:val="clear" w:color="auto" w:fill="auto"/>
            <w:noWrap/>
            <w:vAlign w:val="bottom"/>
            <w:hideMark/>
          </w:tcPr>
          <w:p w14:paraId="3D677C2B" w14:textId="77777777"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sidRPr="00465647">
              <w:rPr>
                <w:rFonts w:ascii="Aptos Narrow" w:eastAsia="Times New Roman" w:hAnsi="Aptos Narrow" w:cs="Times New Roman"/>
                <w:color w:val="000000"/>
                <w:kern w:val="0"/>
                <w:lang w:eastAsia="pt-BR"/>
                <w14:ligatures w14:val="none"/>
              </w:rPr>
              <w:t>10.238</w:t>
            </w:r>
          </w:p>
        </w:tc>
        <w:tc>
          <w:tcPr>
            <w:tcW w:w="960" w:type="dxa"/>
            <w:tcBorders>
              <w:top w:val="nil"/>
              <w:left w:val="nil"/>
              <w:bottom w:val="nil"/>
              <w:right w:val="nil"/>
            </w:tcBorders>
            <w:shd w:val="clear" w:color="auto" w:fill="auto"/>
            <w:noWrap/>
            <w:vAlign w:val="bottom"/>
            <w:hideMark/>
          </w:tcPr>
          <w:p w14:paraId="4613652C" w14:textId="77777777"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sidRPr="00465647">
              <w:rPr>
                <w:rFonts w:ascii="Aptos Narrow" w:eastAsia="Times New Roman" w:hAnsi="Aptos Narrow" w:cs="Times New Roman"/>
                <w:color w:val="000000"/>
                <w:kern w:val="0"/>
                <w:lang w:eastAsia="pt-BR"/>
                <w14:ligatures w14:val="none"/>
              </w:rPr>
              <w:t>0.0%</w:t>
            </w:r>
          </w:p>
        </w:tc>
        <w:tc>
          <w:tcPr>
            <w:tcW w:w="580" w:type="dxa"/>
            <w:tcBorders>
              <w:top w:val="nil"/>
              <w:left w:val="nil"/>
              <w:bottom w:val="nil"/>
              <w:right w:val="nil"/>
            </w:tcBorders>
            <w:shd w:val="clear" w:color="auto" w:fill="auto"/>
            <w:noWrap/>
            <w:vAlign w:val="bottom"/>
            <w:hideMark/>
          </w:tcPr>
          <w:p w14:paraId="711D23DF" w14:textId="77777777" w:rsidR="00465647" w:rsidRPr="00465647" w:rsidRDefault="00465647" w:rsidP="00465647">
            <w:pPr>
              <w:spacing w:after="0" w:line="240" w:lineRule="auto"/>
              <w:rPr>
                <w:rFonts w:ascii="Aptos Narrow" w:eastAsia="Times New Roman" w:hAnsi="Aptos Narrow" w:cs="Times New Roman"/>
                <w:color w:val="000000"/>
                <w:kern w:val="0"/>
                <w:lang w:eastAsia="pt-BR"/>
                <w14:ligatures w14:val="none"/>
              </w:rPr>
            </w:pPr>
            <w:r w:rsidRPr="00465647">
              <w:rPr>
                <w:rFonts w:ascii="Aptos Narrow" w:eastAsia="Times New Roman" w:hAnsi="Aptos Narrow" w:cs="Times New Roman"/>
                <w:color w:val="000000"/>
                <w:kern w:val="0"/>
                <w:lang w:eastAsia="pt-BR"/>
                <w14:ligatures w14:val="none"/>
              </w:rPr>
              <w:t>***</w:t>
            </w:r>
          </w:p>
        </w:tc>
      </w:tr>
      <w:tr w:rsidR="00465647" w:rsidRPr="00465647" w14:paraId="242F444C" w14:textId="77777777" w:rsidTr="00465647">
        <w:trPr>
          <w:trHeight w:val="300"/>
        </w:trPr>
        <w:tc>
          <w:tcPr>
            <w:tcW w:w="2260" w:type="dxa"/>
            <w:tcBorders>
              <w:top w:val="nil"/>
              <w:left w:val="nil"/>
              <w:bottom w:val="nil"/>
              <w:right w:val="nil"/>
            </w:tcBorders>
            <w:shd w:val="clear" w:color="auto" w:fill="auto"/>
            <w:noWrap/>
            <w:vAlign w:val="bottom"/>
            <w:hideMark/>
          </w:tcPr>
          <w:p w14:paraId="4AB17603" w14:textId="77777777"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sidRPr="00465647">
              <w:rPr>
                <w:rFonts w:ascii="Aptos Narrow" w:eastAsia="Times New Roman" w:hAnsi="Aptos Narrow" w:cs="Times New Roman"/>
                <w:color w:val="000000"/>
                <w:kern w:val="0"/>
                <w:lang w:eastAsia="pt-BR"/>
                <w14:ligatures w14:val="none"/>
              </w:rPr>
              <w:t>Rate.l2</w:t>
            </w:r>
          </w:p>
        </w:tc>
        <w:tc>
          <w:tcPr>
            <w:tcW w:w="1560" w:type="dxa"/>
            <w:tcBorders>
              <w:top w:val="nil"/>
              <w:left w:val="nil"/>
              <w:bottom w:val="nil"/>
              <w:right w:val="nil"/>
            </w:tcBorders>
            <w:shd w:val="clear" w:color="auto" w:fill="auto"/>
            <w:noWrap/>
            <w:vAlign w:val="bottom"/>
            <w:hideMark/>
          </w:tcPr>
          <w:p w14:paraId="15092490" w14:textId="77777777"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sidRPr="00465647">
              <w:rPr>
                <w:rFonts w:ascii="Aptos Narrow" w:eastAsia="Times New Roman" w:hAnsi="Aptos Narrow" w:cs="Times New Roman"/>
                <w:color w:val="000000"/>
                <w:kern w:val="0"/>
                <w:lang w:eastAsia="pt-BR"/>
                <w14:ligatures w14:val="none"/>
              </w:rPr>
              <w:t>-0.1261</w:t>
            </w:r>
          </w:p>
        </w:tc>
        <w:tc>
          <w:tcPr>
            <w:tcW w:w="1420" w:type="dxa"/>
            <w:tcBorders>
              <w:top w:val="nil"/>
              <w:left w:val="nil"/>
              <w:bottom w:val="nil"/>
              <w:right w:val="nil"/>
            </w:tcBorders>
            <w:shd w:val="clear" w:color="auto" w:fill="auto"/>
            <w:noWrap/>
            <w:vAlign w:val="bottom"/>
            <w:hideMark/>
          </w:tcPr>
          <w:p w14:paraId="1ACC6921" w14:textId="77777777"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sidRPr="00465647">
              <w:rPr>
                <w:rFonts w:ascii="Aptos Narrow" w:eastAsia="Times New Roman" w:hAnsi="Aptos Narrow" w:cs="Times New Roman"/>
                <w:color w:val="000000"/>
                <w:kern w:val="0"/>
                <w:lang w:eastAsia="pt-BR"/>
                <w14:ligatures w14:val="none"/>
              </w:rPr>
              <w:t>0.0202</w:t>
            </w:r>
          </w:p>
        </w:tc>
        <w:tc>
          <w:tcPr>
            <w:tcW w:w="1080" w:type="dxa"/>
            <w:tcBorders>
              <w:top w:val="nil"/>
              <w:left w:val="nil"/>
              <w:bottom w:val="nil"/>
              <w:right w:val="nil"/>
            </w:tcBorders>
            <w:shd w:val="clear" w:color="auto" w:fill="auto"/>
            <w:noWrap/>
            <w:vAlign w:val="bottom"/>
            <w:hideMark/>
          </w:tcPr>
          <w:p w14:paraId="2EE9CF09" w14:textId="77777777"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sidRPr="00465647">
              <w:rPr>
                <w:rFonts w:ascii="Aptos Narrow" w:eastAsia="Times New Roman" w:hAnsi="Aptos Narrow" w:cs="Times New Roman"/>
                <w:color w:val="000000"/>
                <w:kern w:val="0"/>
                <w:lang w:eastAsia="pt-BR"/>
                <w14:ligatures w14:val="none"/>
              </w:rPr>
              <w:t>-6.25</w:t>
            </w:r>
          </w:p>
        </w:tc>
        <w:tc>
          <w:tcPr>
            <w:tcW w:w="960" w:type="dxa"/>
            <w:tcBorders>
              <w:top w:val="nil"/>
              <w:left w:val="nil"/>
              <w:bottom w:val="nil"/>
              <w:right w:val="nil"/>
            </w:tcBorders>
            <w:shd w:val="clear" w:color="auto" w:fill="auto"/>
            <w:noWrap/>
            <w:vAlign w:val="bottom"/>
            <w:hideMark/>
          </w:tcPr>
          <w:p w14:paraId="5AB86103" w14:textId="77777777"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sidRPr="00465647">
              <w:rPr>
                <w:rFonts w:ascii="Aptos Narrow" w:eastAsia="Times New Roman" w:hAnsi="Aptos Narrow" w:cs="Times New Roman"/>
                <w:color w:val="000000"/>
                <w:kern w:val="0"/>
                <w:lang w:eastAsia="pt-BR"/>
                <w14:ligatures w14:val="none"/>
              </w:rPr>
              <w:t>0.0%</w:t>
            </w:r>
          </w:p>
        </w:tc>
        <w:tc>
          <w:tcPr>
            <w:tcW w:w="580" w:type="dxa"/>
            <w:tcBorders>
              <w:top w:val="nil"/>
              <w:left w:val="nil"/>
              <w:bottom w:val="nil"/>
              <w:right w:val="nil"/>
            </w:tcBorders>
            <w:shd w:val="clear" w:color="auto" w:fill="auto"/>
            <w:noWrap/>
            <w:vAlign w:val="bottom"/>
            <w:hideMark/>
          </w:tcPr>
          <w:p w14:paraId="6E6E9AA3" w14:textId="77777777" w:rsidR="00465647" w:rsidRPr="00465647" w:rsidRDefault="00465647" w:rsidP="00465647">
            <w:pPr>
              <w:spacing w:after="0" w:line="240" w:lineRule="auto"/>
              <w:rPr>
                <w:rFonts w:ascii="Aptos Narrow" w:eastAsia="Times New Roman" w:hAnsi="Aptos Narrow" w:cs="Times New Roman"/>
                <w:color w:val="000000"/>
                <w:kern w:val="0"/>
                <w:lang w:eastAsia="pt-BR"/>
                <w14:ligatures w14:val="none"/>
              </w:rPr>
            </w:pPr>
            <w:r w:rsidRPr="00465647">
              <w:rPr>
                <w:rFonts w:ascii="Aptos Narrow" w:eastAsia="Times New Roman" w:hAnsi="Aptos Narrow" w:cs="Times New Roman"/>
                <w:color w:val="000000"/>
                <w:kern w:val="0"/>
                <w:lang w:eastAsia="pt-BR"/>
                <w14:ligatures w14:val="none"/>
              </w:rPr>
              <w:t>***</w:t>
            </w:r>
          </w:p>
        </w:tc>
      </w:tr>
      <w:tr w:rsidR="00465647" w:rsidRPr="00465647" w14:paraId="7C3C13F4" w14:textId="77777777" w:rsidTr="00465647">
        <w:trPr>
          <w:trHeight w:val="300"/>
        </w:trPr>
        <w:tc>
          <w:tcPr>
            <w:tcW w:w="2260" w:type="dxa"/>
            <w:tcBorders>
              <w:top w:val="nil"/>
              <w:left w:val="nil"/>
              <w:bottom w:val="nil"/>
              <w:right w:val="nil"/>
            </w:tcBorders>
            <w:shd w:val="clear" w:color="auto" w:fill="auto"/>
            <w:noWrap/>
            <w:vAlign w:val="bottom"/>
            <w:hideMark/>
          </w:tcPr>
          <w:p w14:paraId="445BCC6F" w14:textId="77777777"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sidRPr="00465647">
              <w:rPr>
                <w:rFonts w:ascii="Aptos Narrow" w:eastAsia="Times New Roman" w:hAnsi="Aptos Narrow" w:cs="Times New Roman"/>
                <w:color w:val="000000"/>
                <w:kern w:val="0"/>
                <w:lang w:eastAsia="pt-BR"/>
                <w14:ligatures w14:val="none"/>
              </w:rPr>
              <w:t>RealExchangeRate.l2</w:t>
            </w:r>
          </w:p>
        </w:tc>
        <w:tc>
          <w:tcPr>
            <w:tcW w:w="1560" w:type="dxa"/>
            <w:tcBorders>
              <w:top w:val="nil"/>
              <w:left w:val="nil"/>
              <w:bottom w:val="nil"/>
              <w:right w:val="nil"/>
            </w:tcBorders>
            <w:shd w:val="clear" w:color="auto" w:fill="auto"/>
            <w:noWrap/>
            <w:vAlign w:val="bottom"/>
            <w:hideMark/>
          </w:tcPr>
          <w:p w14:paraId="10BE9A57" w14:textId="77777777"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sidRPr="00465647">
              <w:rPr>
                <w:rFonts w:ascii="Aptos Narrow" w:eastAsia="Times New Roman" w:hAnsi="Aptos Narrow" w:cs="Times New Roman"/>
                <w:color w:val="000000"/>
                <w:kern w:val="0"/>
                <w:lang w:eastAsia="pt-BR"/>
                <w14:ligatures w14:val="none"/>
              </w:rPr>
              <w:t>0.0019</w:t>
            </w:r>
          </w:p>
        </w:tc>
        <w:tc>
          <w:tcPr>
            <w:tcW w:w="1420" w:type="dxa"/>
            <w:tcBorders>
              <w:top w:val="nil"/>
              <w:left w:val="nil"/>
              <w:bottom w:val="nil"/>
              <w:right w:val="nil"/>
            </w:tcBorders>
            <w:shd w:val="clear" w:color="auto" w:fill="auto"/>
            <w:noWrap/>
            <w:vAlign w:val="bottom"/>
            <w:hideMark/>
          </w:tcPr>
          <w:p w14:paraId="7B33B12D" w14:textId="77777777"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sidRPr="00465647">
              <w:rPr>
                <w:rFonts w:ascii="Aptos Narrow" w:eastAsia="Times New Roman" w:hAnsi="Aptos Narrow" w:cs="Times New Roman"/>
                <w:color w:val="000000"/>
                <w:kern w:val="0"/>
                <w:lang w:eastAsia="pt-BR"/>
                <w14:ligatures w14:val="none"/>
              </w:rPr>
              <w:t>0.0017</w:t>
            </w:r>
          </w:p>
        </w:tc>
        <w:tc>
          <w:tcPr>
            <w:tcW w:w="1080" w:type="dxa"/>
            <w:tcBorders>
              <w:top w:val="nil"/>
              <w:left w:val="nil"/>
              <w:bottom w:val="nil"/>
              <w:right w:val="nil"/>
            </w:tcBorders>
            <w:shd w:val="clear" w:color="auto" w:fill="auto"/>
            <w:noWrap/>
            <w:vAlign w:val="bottom"/>
            <w:hideMark/>
          </w:tcPr>
          <w:p w14:paraId="092106AF" w14:textId="77777777"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sidRPr="00465647">
              <w:rPr>
                <w:rFonts w:ascii="Aptos Narrow" w:eastAsia="Times New Roman" w:hAnsi="Aptos Narrow" w:cs="Times New Roman"/>
                <w:color w:val="000000"/>
                <w:kern w:val="0"/>
                <w:lang w:eastAsia="pt-BR"/>
                <w14:ligatures w14:val="none"/>
              </w:rPr>
              <w:t>1.152</w:t>
            </w:r>
          </w:p>
        </w:tc>
        <w:tc>
          <w:tcPr>
            <w:tcW w:w="960" w:type="dxa"/>
            <w:tcBorders>
              <w:top w:val="nil"/>
              <w:left w:val="nil"/>
              <w:bottom w:val="nil"/>
              <w:right w:val="nil"/>
            </w:tcBorders>
            <w:shd w:val="clear" w:color="auto" w:fill="auto"/>
            <w:noWrap/>
            <w:vAlign w:val="bottom"/>
            <w:hideMark/>
          </w:tcPr>
          <w:p w14:paraId="530A1A73" w14:textId="77777777"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sidRPr="00465647">
              <w:rPr>
                <w:rFonts w:ascii="Aptos Narrow" w:eastAsia="Times New Roman" w:hAnsi="Aptos Narrow" w:cs="Times New Roman"/>
                <w:color w:val="000000"/>
                <w:kern w:val="0"/>
                <w:lang w:eastAsia="pt-BR"/>
                <w14:ligatures w14:val="none"/>
              </w:rPr>
              <w:t>24.9%</w:t>
            </w:r>
          </w:p>
        </w:tc>
        <w:tc>
          <w:tcPr>
            <w:tcW w:w="580" w:type="dxa"/>
            <w:tcBorders>
              <w:top w:val="nil"/>
              <w:left w:val="nil"/>
              <w:bottom w:val="nil"/>
              <w:right w:val="nil"/>
            </w:tcBorders>
            <w:shd w:val="clear" w:color="auto" w:fill="auto"/>
            <w:noWrap/>
            <w:vAlign w:val="bottom"/>
            <w:hideMark/>
          </w:tcPr>
          <w:p w14:paraId="45A5946E" w14:textId="77777777"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p>
        </w:tc>
      </w:tr>
      <w:tr w:rsidR="00465647" w:rsidRPr="00465647" w14:paraId="738DDE38" w14:textId="77777777" w:rsidTr="00465647">
        <w:trPr>
          <w:trHeight w:val="300"/>
        </w:trPr>
        <w:tc>
          <w:tcPr>
            <w:tcW w:w="2260" w:type="dxa"/>
            <w:tcBorders>
              <w:top w:val="nil"/>
              <w:left w:val="nil"/>
              <w:bottom w:val="nil"/>
              <w:right w:val="nil"/>
            </w:tcBorders>
            <w:shd w:val="clear" w:color="auto" w:fill="auto"/>
            <w:noWrap/>
            <w:vAlign w:val="bottom"/>
            <w:hideMark/>
          </w:tcPr>
          <w:p w14:paraId="27D6693C" w14:textId="77777777"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sidRPr="00465647">
              <w:rPr>
                <w:rFonts w:ascii="Aptos Narrow" w:eastAsia="Times New Roman" w:hAnsi="Aptos Narrow" w:cs="Times New Roman"/>
                <w:color w:val="000000"/>
                <w:kern w:val="0"/>
                <w:lang w:eastAsia="pt-BR"/>
                <w14:ligatures w14:val="none"/>
              </w:rPr>
              <w:t>UsaRate.l2</w:t>
            </w:r>
          </w:p>
        </w:tc>
        <w:tc>
          <w:tcPr>
            <w:tcW w:w="1560" w:type="dxa"/>
            <w:tcBorders>
              <w:top w:val="nil"/>
              <w:left w:val="nil"/>
              <w:bottom w:val="nil"/>
              <w:right w:val="nil"/>
            </w:tcBorders>
            <w:shd w:val="clear" w:color="auto" w:fill="auto"/>
            <w:noWrap/>
            <w:vAlign w:val="bottom"/>
            <w:hideMark/>
          </w:tcPr>
          <w:p w14:paraId="678FE45B" w14:textId="77777777"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sidRPr="00465647">
              <w:rPr>
                <w:rFonts w:ascii="Aptos Narrow" w:eastAsia="Times New Roman" w:hAnsi="Aptos Narrow" w:cs="Times New Roman"/>
                <w:color w:val="000000"/>
                <w:kern w:val="0"/>
                <w:lang w:eastAsia="pt-BR"/>
                <w14:ligatures w14:val="none"/>
              </w:rPr>
              <w:t>0.0864</w:t>
            </w:r>
          </w:p>
        </w:tc>
        <w:tc>
          <w:tcPr>
            <w:tcW w:w="1420" w:type="dxa"/>
            <w:tcBorders>
              <w:top w:val="nil"/>
              <w:left w:val="nil"/>
              <w:bottom w:val="nil"/>
              <w:right w:val="nil"/>
            </w:tcBorders>
            <w:shd w:val="clear" w:color="auto" w:fill="auto"/>
            <w:noWrap/>
            <w:vAlign w:val="bottom"/>
            <w:hideMark/>
          </w:tcPr>
          <w:p w14:paraId="163874CB" w14:textId="77777777"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sidRPr="00465647">
              <w:rPr>
                <w:rFonts w:ascii="Aptos Narrow" w:eastAsia="Times New Roman" w:hAnsi="Aptos Narrow" w:cs="Times New Roman"/>
                <w:color w:val="000000"/>
                <w:kern w:val="0"/>
                <w:lang w:eastAsia="pt-BR"/>
                <w14:ligatures w14:val="none"/>
              </w:rPr>
              <w:t>0.0634</w:t>
            </w:r>
          </w:p>
        </w:tc>
        <w:tc>
          <w:tcPr>
            <w:tcW w:w="1080" w:type="dxa"/>
            <w:tcBorders>
              <w:top w:val="nil"/>
              <w:left w:val="nil"/>
              <w:bottom w:val="nil"/>
              <w:right w:val="nil"/>
            </w:tcBorders>
            <w:shd w:val="clear" w:color="auto" w:fill="auto"/>
            <w:noWrap/>
            <w:vAlign w:val="bottom"/>
            <w:hideMark/>
          </w:tcPr>
          <w:p w14:paraId="0EE53B48" w14:textId="77777777"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sidRPr="00465647">
              <w:rPr>
                <w:rFonts w:ascii="Aptos Narrow" w:eastAsia="Times New Roman" w:hAnsi="Aptos Narrow" w:cs="Times New Roman"/>
                <w:color w:val="000000"/>
                <w:kern w:val="0"/>
                <w:lang w:eastAsia="pt-BR"/>
                <w14:ligatures w14:val="none"/>
              </w:rPr>
              <w:t>1.362</w:t>
            </w:r>
          </w:p>
        </w:tc>
        <w:tc>
          <w:tcPr>
            <w:tcW w:w="960" w:type="dxa"/>
            <w:tcBorders>
              <w:top w:val="nil"/>
              <w:left w:val="nil"/>
              <w:bottom w:val="nil"/>
              <w:right w:val="nil"/>
            </w:tcBorders>
            <w:shd w:val="clear" w:color="auto" w:fill="auto"/>
            <w:noWrap/>
            <w:vAlign w:val="bottom"/>
            <w:hideMark/>
          </w:tcPr>
          <w:p w14:paraId="0B200117" w14:textId="77777777"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sidRPr="00465647">
              <w:rPr>
                <w:rFonts w:ascii="Aptos Narrow" w:eastAsia="Times New Roman" w:hAnsi="Aptos Narrow" w:cs="Times New Roman"/>
                <w:color w:val="000000"/>
                <w:kern w:val="0"/>
                <w:lang w:eastAsia="pt-BR"/>
                <w14:ligatures w14:val="none"/>
              </w:rPr>
              <w:t>17.3%</w:t>
            </w:r>
          </w:p>
        </w:tc>
        <w:tc>
          <w:tcPr>
            <w:tcW w:w="580" w:type="dxa"/>
            <w:tcBorders>
              <w:top w:val="nil"/>
              <w:left w:val="nil"/>
              <w:bottom w:val="nil"/>
              <w:right w:val="nil"/>
            </w:tcBorders>
            <w:shd w:val="clear" w:color="auto" w:fill="auto"/>
            <w:noWrap/>
            <w:vAlign w:val="bottom"/>
            <w:hideMark/>
          </w:tcPr>
          <w:p w14:paraId="65D69137" w14:textId="77777777"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p>
        </w:tc>
      </w:tr>
      <w:tr w:rsidR="00465647" w:rsidRPr="00465647" w14:paraId="4D76608C" w14:textId="77777777" w:rsidTr="00465647">
        <w:trPr>
          <w:trHeight w:val="300"/>
        </w:trPr>
        <w:tc>
          <w:tcPr>
            <w:tcW w:w="2260" w:type="dxa"/>
            <w:tcBorders>
              <w:top w:val="nil"/>
              <w:left w:val="nil"/>
              <w:bottom w:val="nil"/>
              <w:right w:val="nil"/>
            </w:tcBorders>
            <w:shd w:val="clear" w:color="auto" w:fill="auto"/>
            <w:noWrap/>
            <w:vAlign w:val="bottom"/>
            <w:hideMark/>
          </w:tcPr>
          <w:p w14:paraId="2492F21F" w14:textId="77777777"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sidRPr="00465647">
              <w:rPr>
                <w:rFonts w:ascii="Aptos Narrow" w:eastAsia="Times New Roman" w:hAnsi="Aptos Narrow" w:cs="Times New Roman"/>
                <w:color w:val="000000"/>
                <w:kern w:val="0"/>
                <w:lang w:eastAsia="pt-BR"/>
                <w14:ligatures w14:val="none"/>
              </w:rPr>
              <w:t>SectorVariance.l3</w:t>
            </w:r>
          </w:p>
        </w:tc>
        <w:tc>
          <w:tcPr>
            <w:tcW w:w="1560" w:type="dxa"/>
            <w:tcBorders>
              <w:top w:val="nil"/>
              <w:left w:val="nil"/>
              <w:bottom w:val="nil"/>
              <w:right w:val="nil"/>
            </w:tcBorders>
            <w:shd w:val="clear" w:color="auto" w:fill="auto"/>
            <w:noWrap/>
            <w:vAlign w:val="bottom"/>
            <w:hideMark/>
          </w:tcPr>
          <w:p w14:paraId="345F58C4" w14:textId="77777777"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sidRPr="00465647">
              <w:rPr>
                <w:rFonts w:ascii="Aptos Narrow" w:eastAsia="Times New Roman" w:hAnsi="Aptos Narrow" w:cs="Times New Roman"/>
                <w:color w:val="000000"/>
                <w:kern w:val="0"/>
                <w:lang w:eastAsia="pt-BR"/>
                <w14:ligatures w14:val="none"/>
              </w:rPr>
              <w:t>-16.67</w:t>
            </w:r>
          </w:p>
        </w:tc>
        <w:tc>
          <w:tcPr>
            <w:tcW w:w="1420" w:type="dxa"/>
            <w:tcBorders>
              <w:top w:val="nil"/>
              <w:left w:val="nil"/>
              <w:bottom w:val="nil"/>
              <w:right w:val="nil"/>
            </w:tcBorders>
            <w:shd w:val="clear" w:color="auto" w:fill="auto"/>
            <w:noWrap/>
            <w:vAlign w:val="bottom"/>
            <w:hideMark/>
          </w:tcPr>
          <w:p w14:paraId="48DD384F" w14:textId="77777777"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sidRPr="00465647">
              <w:rPr>
                <w:rFonts w:ascii="Aptos Narrow" w:eastAsia="Times New Roman" w:hAnsi="Aptos Narrow" w:cs="Times New Roman"/>
                <w:color w:val="000000"/>
                <w:kern w:val="0"/>
                <w:lang w:eastAsia="pt-BR"/>
                <w14:ligatures w14:val="none"/>
              </w:rPr>
              <w:t>-1.6310</w:t>
            </w:r>
          </w:p>
        </w:tc>
        <w:tc>
          <w:tcPr>
            <w:tcW w:w="1080" w:type="dxa"/>
            <w:tcBorders>
              <w:top w:val="nil"/>
              <w:left w:val="nil"/>
              <w:bottom w:val="nil"/>
              <w:right w:val="nil"/>
            </w:tcBorders>
            <w:shd w:val="clear" w:color="auto" w:fill="auto"/>
            <w:noWrap/>
            <w:vAlign w:val="bottom"/>
            <w:hideMark/>
          </w:tcPr>
          <w:p w14:paraId="69C6181F" w14:textId="77777777"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sidRPr="00465647">
              <w:rPr>
                <w:rFonts w:ascii="Aptos Narrow" w:eastAsia="Times New Roman" w:hAnsi="Aptos Narrow" w:cs="Times New Roman"/>
                <w:color w:val="000000"/>
                <w:kern w:val="0"/>
                <w:lang w:eastAsia="pt-BR"/>
                <w14:ligatures w14:val="none"/>
              </w:rPr>
              <w:t>10.224</w:t>
            </w:r>
          </w:p>
        </w:tc>
        <w:tc>
          <w:tcPr>
            <w:tcW w:w="960" w:type="dxa"/>
            <w:tcBorders>
              <w:top w:val="nil"/>
              <w:left w:val="nil"/>
              <w:bottom w:val="nil"/>
              <w:right w:val="nil"/>
            </w:tcBorders>
            <w:shd w:val="clear" w:color="auto" w:fill="auto"/>
            <w:noWrap/>
            <w:vAlign w:val="bottom"/>
            <w:hideMark/>
          </w:tcPr>
          <w:p w14:paraId="6F984CE7" w14:textId="77777777"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sidRPr="00465647">
              <w:rPr>
                <w:rFonts w:ascii="Aptos Narrow" w:eastAsia="Times New Roman" w:hAnsi="Aptos Narrow" w:cs="Times New Roman"/>
                <w:color w:val="000000"/>
                <w:kern w:val="0"/>
                <w:lang w:eastAsia="pt-BR"/>
                <w14:ligatures w14:val="none"/>
              </w:rPr>
              <w:t>0.0%</w:t>
            </w:r>
          </w:p>
        </w:tc>
        <w:tc>
          <w:tcPr>
            <w:tcW w:w="580" w:type="dxa"/>
            <w:tcBorders>
              <w:top w:val="nil"/>
              <w:left w:val="nil"/>
              <w:bottom w:val="nil"/>
              <w:right w:val="nil"/>
            </w:tcBorders>
            <w:shd w:val="clear" w:color="auto" w:fill="auto"/>
            <w:noWrap/>
            <w:vAlign w:val="bottom"/>
            <w:hideMark/>
          </w:tcPr>
          <w:p w14:paraId="40CB2C7C" w14:textId="77777777" w:rsidR="00465647" w:rsidRPr="00465647" w:rsidRDefault="00465647" w:rsidP="00465647">
            <w:pPr>
              <w:spacing w:after="0" w:line="240" w:lineRule="auto"/>
              <w:rPr>
                <w:rFonts w:ascii="Aptos Narrow" w:eastAsia="Times New Roman" w:hAnsi="Aptos Narrow" w:cs="Times New Roman"/>
                <w:color w:val="000000"/>
                <w:kern w:val="0"/>
                <w:lang w:eastAsia="pt-BR"/>
                <w14:ligatures w14:val="none"/>
              </w:rPr>
            </w:pPr>
            <w:r w:rsidRPr="00465647">
              <w:rPr>
                <w:rFonts w:ascii="Aptos Narrow" w:eastAsia="Times New Roman" w:hAnsi="Aptos Narrow" w:cs="Times New Roman"/>
                <w:color w:val="000000"/>
                <w:kern w:val="0"/>
                <w:lang w:eastAsia="pt-BR"/>
                <w14:ligatures w14:val="none"/>
              </w:rPr>
              <w:t>***</w:t>
            </w:r>
          </w:p>
        </w:tc>
      </w:tr>
      <w:tr w:rsidR="00465647" w:rsidRPr="00465647" w14:paraId="15AFC7A4" w14:textId="77777777" w:rsidTr="00465647">
        <w:trPr>
          <w:trHeight w:val="300"/>
        </w:trPr>
        <w:tc>
          <w:tcPr>
            <w:tcW w:w="2260" w:type="dxa"/>
            <w:tcBorders>
              <w:top w:val="nil"/>
              <w:left w:val="nil"/>
              <w:bottom w:val="nil"/>
              <w:right w:val="nil"/>
            </w:tcBorders>
            <w:shd w:val="clear" w:color="auto" w:fill="auto"/>
            <w:noWrap/>
            <w:vAlign w:val="bottom"/>
            <w:hideMark/>
          </w:tcPr>
          <w:p w14:paraId="5162A9FC" w14:textId="77777777"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sidRPr="00465647">
              <w:rPr>
                <w:rFonts w:ascii="Aptos Narrow" w:eastAsia="Times New Roman" w:hAnsi="Aptos Narrow" w:cs="Times New Roman"/>
                <w:color w:val="000000"/>
                <w:kern w:val="0"/>
                <w:lang w:eastAsia="pt-BR"/>
                <w14:ligatures w14:val="none"/>
              </w:rPr>
              <w:t>Rate.l3</w:t>
            </w:r>
          </w:p>
        </w:tc>
        <w:tc>
          <w:tcPr>
            <w:tcW w:w="1560" w:type="dxa"/>
            <w:tcBorders>
              <w:top w:val="nil"/>
              <w:left w:val="nil"/>
              <w:bottom w:val="nil"/>
              <w:right w:val="nil"/>
            </w:tcBorders>
            <w:shd w:val="clear" w:color="auto" w:fill="auto"/>
            <w:noWrap/>
            <w:vAlign w:val="bottom"/>
            <w:hideMark/>
          </w:tcPr>
          <w:p w14:paraId="511FFB31" w14:textId="77777777"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sidRPr="00465647">
              <w:rPr>
                <w:rFonts w:ascii="Aptos Narrow" w:eastAsia="Times New Roman" w:hAnsi="Aptos Narrow" w:cs="Times New Roman"/>
                <w:color w:val="000000"/>
                <w:kern w:val="0"/>
                <w:lang w:eastAsia="pt-BR"/>
                <w14:ligatures w14:val="none"/>
              </w:rPr>
              <w:t>0.0407</w:t>
            </w:r>
          </w:p>
        </w:tc>
        <w:tc>
          <w:tcPr>
            <w:tcW w:w="1420" w:type="dxa"/>
            <w:tcBorders>
              <w:top w:val="nil"/>
              <w:left w:val="nil"/>
              <w:bottom w:val="nil"/>
              <w:right w:val="nil"/>
            </w:tcBorders>
            <w:shd w:val="clear" w:color="auto" w:fill="auto"/>
            <w:noWrap/>
            <w:vAlign w:val="bottom"/>
            <w:hideMark/>
          </w:tcPr>
          <w:p w14:paraId="52F46E0D" w14:textId="77777777"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sidRPr="00465647">
              <w:rPr>
                <w:rFonts w:ascii="Aptos Narrow" w:eastAsia="Times New Roman" w:hAnsi="Aptos Narrow" w:cs="Times New Roman"/>
                <w:color w:val="000000"/>
                <w:kern w:val="0"/>
                <w:lang w:eastAsia="pt-BR"/>
                <w14:ligatures w14:val="none"/>
              </w:rPr>
              <w:t>0.0148</w:t>
            </w:r>
          </w:p>
        </w:tc>
        <w:tc>
          <w:tcPr>
            <w:tcW w:w="1080" w:type="dxa"/>
            <w:tcBorders>
              <w:top w:val="nil"/>
              <w:left w:val="nil"/>
              <w:bottom w:val="nil"/>
              <w:right w:val="nil"/>
            </w:tcBorders>
            <w:shd w:val="clear" w:color="auto" w:fill="auto"/>
            <w:noWrap/>
            <w:vAlign w:val="bottom"/>
            <w:hideMark/>
          </w:tcPr>
          <w:p w14:paraId="062ECE1B" w14:textId="77777777"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sidRPr="00465647">
              <w:rPr>
                <w:rFonts w:ascii="Aptos Narrow" w:eastAsia="Times New Roman" w:hAnsi="Aptos Narrow" w:cs="Times New Roman"/>
                <w:color w:val="000000"/>
                <w:kern w:val="0"/>
                <w:lang w:eastAsia="pt-BR"/>
                <w14:ligatures w14:val="none"/>
              </w:rPr>
              <w:t>2.746</w:t>
            </w:r>
          </w:p>
        </w:tc>
        <w:tc>
          <w:tcPr>
            <w:tcW w:w="960" w:type="dxa"/>
            <w:tcBorders>
              <w:top w:val="nil"/>
              <w:left w:val="nil"/>
              <w:bottom w:val="nil"/>
              <w:right w:val="nil"/>
            </w:tcBorders>
            <w:shd w:val="clear" w:color="auto" w:fill="auto"/>
            <w:noWrap/>
            <w:vAlign w:val="bottom"/>
            <w:hideMark/>
          </w:tcPr>
          <w:p w14:paraId="4CA58C11" w14:textId="77777777"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sidRPr="00465647">
              <w:rPr>
                <w:rFonts w:ascii="Aptos Narrow" w:eastAsia="Times New Roman" w:hAnsi="Aptos Narrow" w:cs="Times New Roman"/>
                <w:color w:val="000000"/>
                <w:kern w:val="0"/>
                <w:lang w:eastAsia="pt-BR"/>
                <w14:ligatures w14:val="none"/>
              </w:rPr>
              <w:t>0.6%</w:t>
            </w:r>
          </w:p>
        </w:tc>
        <w:tc>
          <w:tcPr>
            <w:tcW w:w="580" w:type="dxa"/>
            <w:tcBorders>
              <w:top w:val="nil"/>
              <w:left w:val="nil"/>
              <w:bottom w:val="nil"/>
              <w:right w:val="nil"/>
            </w:tcBorders>
            <w:shd w:val="clear" w:color="auto" w:fill="auto"/>
            <w:noWrap/>
            <w:vAlign w:val="bottom"/>
            <w:hideMark/>
          </w:tcPr>
          <w:p w14:paraId="05FB531A" w14:textId="77777777" w:rsidR="00465647" w:rsidRPr="00465647" w:rsidRDefault="00465647" w:rsidP="00465647">
            <w:pPr>
              <w:spacing w:after="0" w:line="240" w:lineRule="auto"/>
              <w:rPr>
                <w:rFonts w:ascii="Aptos Narrow" w:eastAsia="Times New Roman" w:hAnsi="Aptos Narrow" w:cs="Times New Roman"/>
                <w:color w:val="000000"/>
                <w:kern w:val="0"/>
                <w:lang w:eastAsia="pt-BR"/>
                <w14:ligatures w14:val="none"/>
              </w:rPr>
            </w:pPr>
            <w:r w:rsidRPr="00465647">
              <w:rPr>
                <w:rFonts w:ascii="Aptos Narrow" w:eastAsia="Times New Roman" w:hAnsi="Aptos Narrow" w:cs="Times New Roman"/>
                <w:color w:val="000000"/>
                <w:kern w:val="0"/>
                <w:lang w:eastAsia="pt-BR"/>
                <w14:ligatures w14:val="none"/>
              </w:rPr>
              <w:t>**</w:t>
            </w:r>
          </w:p>
        </w:tc>
      </w:tr>
      <w:tr w:rsidR="00465647" w:rsidRPr="00465647" w14:paraId="52E352D8" w14:textId="77777777" w:rsidTr="00465647">
        <w:trPr>
          <w:trHeight w:val="300"/>
        </w:trPr>
        <w:tc>
          <w:tcPr>
            <w:tcW w:w="2260" w:type="dxa"/>
            <w:tcBorders>
              <w:top w:val="nil"/>
              <w:left w:val="nil"/>
              <w:bottom w:val="nil"/>
              <w:right w:val="nil"/>
            </w:tcBorders>
            <w:shd w:val="clear" w:color="auto" w:fill="auto"/>
            <w:noWrap/>
            <w:vAlign w:val="bottom"/>
            <w:hideMark/>
          </w:tcPr>
          <w:p w14:paraId="138AA517" w14:textId="77777777"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sidRPr="00465647">
              <w:rPr>
                <w:rFonts w:ascii="Aptos Narrow" w:eastAsia="Times New Roman" w:hAnsi="Aptos Narrow" w:cs="Times New Roman"/>
                <w:color w:val="000000"/>
                <w:kern w:val="0"/>
                <w:lang w:eastAsia="pt-BR"/>
                <w14:ligatures w14:val="none"/>
              </w:rPr>
              <w:t>RealExchangeRate.l3</w:t>
            </w:r>
          </w:p>
        </w:tc>
        <w:tc>
          <w:tcPr>
            <w:tcW w:w="1560" w:type="dxa"/>
            <w:tcBorders>
              <w:top w:val="nil"/>
              <w:left w:val="nil"/>
              <w:bottom w:val="nil"/>
              <w:right w:val="nil"/>
            </w:tcBorders>
            <w:shd w:val="clear" w:color="auto" w:fill="auto"/>
            <w:noWrap/>
            <w:vAlign w:val="bottom"/>
            <w:hideMark/>
          </w:tcPr>
          <w:p w14:paraId="48EC13E9" w14:textId="77777777"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sidRPr="00465647">
              <w:rPr>
                <w:rFonts w:ascii="Aptos Narrow" w:eastAsia="Times New Roman" w:hAnsi="Aptos Narrow" w:cs="Times New Roman"/>
                <w:color w:val="000000"/>
                <w:kern w:val="0"/>
                <w:lang w:eastAsia="pt-BR"/>
                <w14:ligatures w14:val="none"/>
              </w:rPr>
              <w:t>0.0054</w:t>
            </w:r>
          </w:p>
        </w:tc>
        <w:tc>
          <w:tcPr>
            <w:tcW w:w="1420" w:type="dxa"/>
            <w:tcBorders>
              <w:top w:val="nil"/>
              <w:left w:val="nil"/>
              <w:bottom w:val="nil"/>
              <w:right w:val="nil"/>
            </w:tcBorders>
            <w:shd w:val="clear" w:color="auto" w:fill="auto"/>
            <w:noWrap/>
            <w:vAlign w:val="bottom"/>
            <w:hideMark/>
          </w:tcPr>
          <w:p w14:paraId="23C4A019" w14:textId="77777777"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sidRPr="00465647">
              <w:rPr>
                <w:rFonts w:ascii="Aptos Narrow" w:eastAsia="Times New Roman" w:hAnsi="Aptos Narrow" w:cs="Times New Roman"/>
                <w:color w:val="000000"/>
                <w:kern w:val="0"/>
                <w:lang w:eastAsia="pt-BR"/>
                <w14:ligatures w14:val="none"/>
              </w:rPr>
              <w:t>0.0016</w:t>
            </w:r>
          </w:p>
        </w:tc>
        <w:tc>
          <w:tcPr>
            <w:tcW w:w="1080" w:type="dxa"/>
            <w:tcBorders>
              <w:top w:val="nil"/>
              <w:left w:val="nil"/>
              <w:bottom w:val="nil"/>
              <w:right w:val="nil"/>
            </w:tcBorders>
            <w:shd w:val="clear" w:color="auto" w:fill="auto"/>
            <w:noWrap/>
            <w:vAlign w:val="bottom"/>
            <w:hideMark/>
          </w:tcPr>
          <w:p w14:paraId="493E9960" w14:textId="77777777"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sidRPr="00465647">
              <w:rPr>
                <w:rFonts w:ascii="Aptos Narrow" w:eastAsia="Times New Roman" w:hAnsi="Aptos Narrow" w:cs="Times New Roman"/>
                <w:color w:val="000000"/>
                <w:kern w:val="0"/>
                <w:lang w:eastAsia="pt-BR"/>
                <w14:ligatures w14:val="none"/>
              </w:rPr>
              <w:t>3.364</w:t>
            </w:r>
          </w:p>
        </w:tc>
        <w:tc>
          <w:tcPr>
            <w:tcW w:w="960" w:type="dxa"/>
            <w:tcBorders>
              <w:top w:val="nil"/>
              <w:left w:val="nil"/>
              <w:bottom w:val="nil"/>
              <w:right w:val="nil"/>
            </w:tcBorders>
            <w:shd w:val="clear" w:color="auto" w:fill="auto"/>
            <w:noWrap/>
            <w:vAlign w:val="bottom"/>
            <w:hideMark/>
          </w:tcPr>
          <w:p w14:paraId="018EDDDB" w14:textId="77777777"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sidRPr="00465647">
              <w:rPr>
                <w:rFonts w:ascii="Aptos Narrow" w:eastAsia="Times New Roman" w:hAnsi="Aptos Narrow" w:cs="Times New Roman"/>
                <w:color w:val="000000"/>
                <w:kern w:val="0"/>
                <w:lang w:eastAsia="pt-BR"/>
                <w14:ligatures w14:val="none"/>
              </w:rPr>
              <w:t>0.1%</w:t>
            </w:r>
          </w:p>
        </w:tc>
        <w:tc>
          <w:tcPr>
            <w:tcW w:w="580" w:type="dxa"/>
            <w:tcBorders>
              <w:top w:val="nil"/>
              <w:left w:val="nil"/>
              <w:bottom w:val="nil"/>
              <w:right w:val="nil"/>
            </w:tcBorders>
            <w:shd w:val="clear" w:color="auto" w:fill="auto"/>
            <w:noWrap/>
            <w:vAlign w:val="bottom"/>
            <w:hideMark/>
          </w:tcPr>
          <w:p w14:paraId="60E1D633" w14:textId="77777777" w:rsidR="00465647" w:rsidRPr="00465647" w:rsidRDefault="00465647" w:rsidP="00465647">
            <w:pPr>
              <w:spacing w:after="0" w:line="240" w:lineRule="auto"/>
              <w:rPr>
                <w:rFonts w:ascii="Aptos Narrow" w:eastAsia="Times New Roman" w:hAnsi="Aptos Narrow" w:cs="Times New Roman"/>
                <w:color w:val="000000"/>
                <w:kern w:val="0"/>
                <w:lang w:eastAsia="pt-BR"/>
                <w14:ligatures w14:val="none"/>
              </w:rPr>
            </w:pPr>
            <w:r w:rsidRPr="00465647">
              <w:rPr>
                <w:rFonts w:ascii="Aptos Narrow" w:eastAsia="Times New Roman" w:hAnsi="Aptos Narrow" w:cs="Times New Roman"/>
                <w:color w:val="000000"/>
                <w:kern w:val="0"/>
                <w:lang w:eastAsia="pt-BR"/>
                <w14:ligatures w14:val="none"/>
              </w:rPr>
              <w:t>***</w:t>
            </w:r>
          </w:p>
        </w:tc>
      </w:tr>
      <w:tr w:rsidR="00465647" w:rsidRPr="00465647" w14:paraId="163C59EC" w14:textId="77777777" w:rsidTr="00465647">
        <w:trPr>
          <w:trHeight w:val="300"/>
        </w:trPr>
        <w:tc>
          <w:tcPr>
            <w:tcW w:w="2260" w:type="dxa"/>
            <w:tcBorders>
              <w:top w:val="nil"/>
              <w:left w:val="nil"/>
              <w:bottom w:val="nil"/>
              <w:right w:val="nil"/>
            </w:tcBorders>
            <w:shd w:val="clear" w:color="auto" w:fill="auto"/>
            <w:noWrap/>
            <w:vAlign w:val="bottom"/>
            <w:hideMark/>
          </w:tcPr>
          <w:p w14:paraId="75EE187C" w14:textId="77777777"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sidRPr="00465647">
              <w:rPr>
                <w:rFonts w:ascii="Aptos Narrow" w:eastAsia="Times New Roman" w:hAnsi="Aptos Narrow" w:cs="Times New Roman"/>
                <w:color w:val="000000"/>
                <w:kern w:val="0"/>
                <w:lang w:eastAsia="pt-BR"/>
                <w14:ligatures w14:val="none"/>
              </w:rPr>
              <w:t>UsaRate.l3</w:t>
            </w:r>
          </w:p>
        </w:tc>
        <w:tc>
          <w:tcPr>
            <w:tcW w:w="1560" w:type="dxa"/>
            <w:tcBorders>
              <w:top w:val="nil"/>
              <w:left w:val="nil"/>
              <w:bottom w:val="nil"/>
              <w:right w:val="nil"/>
            </w:tcBorders>
            <w:shd w:val="clear" w:color="auto" w:fill="auto"/>
            <w:noWrap/>
            <w:vAlign w:val="bottom"/>
            <w:hideMark/>
          </w:tcPr>
          <w:p w14:paraId="4A2E3C17" w14:textId="77777777"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sidRPr="00465647">
              <w:rPr>
                <w:rFonts w:ascii="Aptos Narrow" w:eastAsia="Times New Roman" w:hAnsi="Aptos Narrow" w:cs="Times New Roman"/>
                <w:color w:val="000000"/>
                <w:kern w:val="0"/>
                <w:lang w:eastAsia="pt-BR"/>
                <w14:ligatures w14:val="none"/>
              </w:rPr>
              <w:t>0.051</w:t>
            </w:r>
          </w:p>
        </w:tc>
        <w:tc>
          <w:tcPr>
            <w:tcW w:w="1420" w:type="dxa"/>
            <w:tcBorders>
              <w:top w:val="nil"/>
              <w:left w:val="nil"/>
              <w:bottom w:val="nil"/>
              <w:right w:val="nil"/>
            </w:tcBorders>
            <w:shd w:val="clear" w:color="auto" w:fill="auto"/>
            <w:noWrap/>
            <w:vAlign w:val="bottom"/>
            <w:hideMark/>
          </w:tcPr>
          <w:p w14:paraId="6AC41FAF" w14:textId="77777777"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sidRPr="00465647">
              <w:rPr>
                <w:rFonts w:ascii="Aptos Narrow" w:eastAsia="Times New Roman" w:hAnsi="Aptos Narrow" w:cs="Times New Roman"/>
                <w:color w:val="000000"/>
                <w:kern w:val="0"/>
                <w:lang w:eastAsia="pt-BR"/>
                <w14:ligatures w14:val="none"/>
              </w:rPr>
              <w:t>0.0444</w:t>
            </w:r>
          </w:p>
        </w:tc>
        <w:tc>
          <w:tcPr>
            <w:tcW w:w="1080" w:type="dxa"/>
            <w:tcBorders>
              <w:top w:val="nil"/>
              <w:left w:val="nil"/>
              <w:bottom w:val="nil"/>
              <w:right w:val="nil"/>
            </w:tcBorders>
            <w:shd w:val="clear" w:color="auto" w:fill="auto"/>
            <w:noWrap/>
            <w:vAlign w:val="bottom"/>
            <w:hideMark/>
          </w:tcPr>
          <w:p w14:paraId="01007AE8" w14:textId="77777777"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sidRPr="00465647">
              <w:rPr>
                <w:rFonts w:ascii="Aptos Narrow" w:eastAsia="Times New Roman" w:hAnsi="Aptos Narrow" w:cs="Times New Roman"/>
                <w:color w:val="000000"/>
                <w:kern w:val="0"/>
                <w:lang w:eastAsia="pt-BR"/>
                <w14:ligatures w14:val="none"/>
              </w:rPr>
              <w:t>1.148</w:t>
            </w:r>
          </w:p>
        </w:tc>
        <w:tc>
          <w:tcPr>
            <w:tcW w:w="960" w:type="dxa"/>
            <w:tcBorders>
              <w:top w:val="nil"/>
              <w:left w:val="nil"/>
              <w:bottom w:val="nil"/>
              <w:right w:val="nil"/>
            </w:tcBorders>
            <w:shd w:val="clear" w:color="auto" w:fill="auto"/>
            <w:noWrap/>
            <w:vAlign w:val="bottom"/>
            <w:hideMark/>
          </w:tcPr>
          <w:p w14:paraId="0A77D334" w14:textId="77777777"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sidRPr="00465647">
              <w:rPr>
                <w:rFonts w:ascii="Aptos Narrow" w:eastAsia="Times New Roman" w:hAnsi="Aptos Narrow" w:cs="Times New Roman"/>
                <w:color w:val="000000"/>
                <w:kern w:val="0"/>
                <w:lang w:eastAsia="pt-BR"/>
                <w14:ligatures w14:val="none"/>
              </w:rPr>
              <w:t>25.1%</w:t>
            </w:r>
          </w:p>
        </w:tc>
        <w:tc>
          <w:tcPr>
            <w:tcW w:w="580" w:type="dxa"/>
            <w:tcBorders>
              <w:top w:val="nil"/>
              <w:left w:val="nil"/>
              <w:bottom w:val="nil"/>
              <w:right w:val="nil"/>
            </w:tcBorders>
            <w:shd w:val="clear" w:color="auto" w:fill="auto"/>
            <w:noWrap/>
            <w:vAlign w:val="bottom"/>
            <w:hideMark/>
          </w:tcPr>
          <w:p w14:paraId="31EE18DB" w14:textId="77777777"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p>
        </w:tc>
      </w:tr>
      <w:tr w:rsidR="00465647" w:rsidRPr="00465647" w14:paraId="387AD0C3" w14:textId="77777777" w:rsidTr="00465647">
        <w:trPr>
          <w:trHeight w:val="300"/>
        </w:trPr>
        <w:tc>
          <w:tcPr>
            <w:tcW w:w="2260" w:type="dxa"/>
            <w:tcBorders>
              <w:top w:val="nil"/>
              <w:left w:val="nil"/>
              <w:bottom w:val="single" w:sz="4" w:space="0" w:color="auto"/>
              <w:right w:val="nil"/>
            </w:tcBorders>
            <w:shd w:val="clear" w:color="auto" w:fill="auto"/>
            <w:noWrap/>
            <w:vAlign w:val="bottom"/>
            <w:hideMark/>
          </w:tcPr>
          <w:p w14:paraId="24527217" w14:textId="77777777"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sidRPr="00465647">
              <w:rPr>
                <w:rFonts w:ascii="Aptos Narrow" w:eastAsia="Times New Roman" w:hAnsi="Aptos Narrow" w:cs="Times New Roman"/>
                <w:color w:val="000000"/>
                <w:kern w:val="0"/>
                <w:lang w:eastAsia="pt-BR"/>
                <w14:ligatures w14:val="none"/>
              </w:rPr>
              <w:t>const</w:t>
            </w:r>
          </w:p>
        </w:tc>
        <w:tc>
          <w:tcPr>
            <w:tcW w:w="1560" w:type="dxa"/>
            <w:tcBorders>
              <w:top w:val="nil"/>
              <w:left w:val="nil"/>
              <w:bottom w:val="single" w:sz="4" w:space="0" w:color="auto"/>
              <w:right w:val="nil"/>
            </w:tcBorders>
            <w:shd w:val="clear" w:color="auto" w:fill="auto"/>
            <w:noWrap/>
            <w:vAlign w:val="bottom"/>
            <w:hideMark/>
          </w:tcPr>
          <w:p w14:paraId="09EF92CB" w14:textId="77777777"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sidRPr="00465647">
              <w:rPr>
                <w:rFonts w:ascii="Aptos Narrow" w:eastAsia="Times New Roman" w:hAnsi="Aptos Narrow" w:cs="Times New Roman"/>
                <w:color w:val="000000"/>
                <w:kern w:val="0"/>
                <w:lang w:eastAsia="pt-BR"/>
                <w14:ligatures w14:val="none"/>
              </w:rPr>
              <w:t>0.0002</w:t>
            </w:r>
          </w:p>
        </w:tc>
        <w:tc>
          <w:tcPr>
            <w:tcW w:w="1420" w:type="dxa"/>
            <w:tcBorders>
              <w:top w:val="nil"/>
              <w:left w:val="nil"/>
              <w:bottom w:val="single" w:sz="4" w:space="0" w:color="auto"/>
              <w:right w:val="nil"/>
            </w:tcBorders>
            <w:shd w:val="clear" w:color="auto" w:fill="auto"/>
            <w:noWrap/>
            <w:vAlign w:val="bottom"/>
            <w:hideMark/>
          </w:tcPr>
          <w:p w14:paraId="46DF3AF1" w14:textId="77777777"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sidRPr="00465647">
              <w:rPr>
                <w:rFonts w:ascii="Aptos Narrow" w:eastAsia="Times New Roman" w:hAnsi="Aptos Narrow" w:cs="Times New Roman"/>
                <w:color w:val="000000"/>
                <w:kern w:val="0"/>
                <w:lang w:eastAsia="pt-BR"/>
                <w14:ligatures w14:val="none"/>
              </w:rPr>
              <w:t>0.0001</w:t>
            </w:r>
          </w:p>
        </w:tc>
        <w:tc>
          <w:tcPr>
            <w:tcW w:w="1080" w:type="dxa"/>
            <w:tcBorders>
              <w:top w:val="nil"/>
              <w:left w:val="nil"/>
              <w:bottom w:val="single" w:sz="4" w:space="0" w:color="auto"/>
              <w:right w:val="nil"/>
            </w:tcBorders>
            <w:shd w:val="clear" w:color="auto" w:fill="auto"/>
            <w:noWrap/>
            <w:vAlign w:val="bottom"/>
            <w:hideMark/>
          </w:tcPr>
          <w:p w14:paraId="7CE512CA" w14:textId="77777777"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sidRPr="00465647">
              <w:rPr>
                <w:rFonts w:ascii="Aptos Narrow" w:eastAsia="Times New Roman" w:hAnsi="Aptos Narrow" w:cs="Times New Roman"/>
                <w:color w:val="000000"/>
                <w:kern w:val="0"/>
                <w:lang w:eastAsia="pt-BR"/>
                <w14:ligatures w14:val="none"/>
              </w:rPr>
              <w:t>3.88</w:t>
            </w:r>
          </w:p>
        </w:tc>
        <w:tc>
          <w:tcPr>
            <w:tcW w:w="960" w:type="dxa"/>
            <w:tcBorders>
              <w:top w:val="nil"/>
              <w:left w:val="nil"/>
              <w:bottom w:val="single" w:sz="4" w:space="0" w:color="auto"/>
              <w:right w:val="nil"/>
            </w:tcBorders>
            <w:shd w:val="clear" w:color="auto" w:fill="auto"/>
            <w:noWrap/>
            <w:vAlign w:val="bottom"/>
            <w:hideMark/>
          </w:tcPr>
          <w:p w14:paraId="7B0ED2CE" w14:textId="77777777"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sidRPr="00465647">
              <w:rPr>
                <w:rFonts w:ascii="Aptos Narrow" w:eastAsia="Times New Roman" w:hAnsi="Aptos Narrow" w:cs="Times New Roman"/>
                <w:color w:val="000000"/>
                <w:kern w:val="0"/>
                <w:lang w:eastAsia="pt-BR"/>
                <w14:ligatures w14:val="none"/>
              </w:rPr>
              <w:t>0.0%</w:t>
            </w:r>
          </w:p>
        </w:tc>
        <w:tc>
          <w:tcPr>
            <w:tcW w:w="580" w:type="dxa"/>
            <w:tcBorders>
              <w:top w:val="nil"/>
              <w:left w:val="nil"/>
              <w:bottom w:val="single" w:sz="4" w:space="0" w:color="auto"/>
              <w:right w:val="nil"/>
            </w:tcBorders>
            <w:shd w:val="clear" w:color="auto" w:fill="auto"/>
            <w:noWrap/>
            <w:vAlign w:val="bottom"/>
            <w:hideMark/>
          </w:tcPr>
          <w:p w14:paraId="02BA19C2" w14:textId="77777777" w:rsidR="00465647" w:rsidRPr="00465647" w:rsidRDefault="00465647" w:rsidP="00465647">
            <w:pPr>
              <w:spacing w:after="0" w:line="240" w:lineRule="auto"/>
              <w:rPr>
                <w:rFonts w:ascii="Aptos Narrow" w:eastAsia="Times New Roman" w:hAnsi="Aptos Narrow" w:cs="Times New Roman"/>
                <w:color w:val="000000"/>
                <w:kern w:val="0"/>
                <w:lang w:eastAsia="pt-BR"/>
                <w14:ligatures w14:val="none"/>
              </w:rPr>
            </w:pPr>
            <w:r w:rsidRPr="00465647">
              <w:rPr>
                <w:rFonts w:ascii="Aptos Narrow" w:eastAsia="Times New Roman" w:hAnsi="Aptos Narrow" w:cs="Times New Roman"/>
                <w:color w:val="000000"/>
                <w:kern w:val="0"/>
                <w:lang w:eastAsia="pt-BR"/>
                <w14:ligatures w14:val="none"/>
              </w:rPr>
              <w:t>***</w:t>
            </w:r>
          </w:p>
        </w:tc>
      </w:tr>
    </w:tbl>
    <w:p w14:paraId="7B71D8C3" w14:textId="77777777" w:rsidR="00465647" w:rsidRPr="003E7C0F" w:rsidRDefault="00465647" w:rsidP="00465647">
      <w:pPr>
        <w:pStyle w:val="ABNT"/>
        <w:spacing w:line="240" w:lineRule="auto"/>
        <w:ind w:firstLine="0"/>
        <w:rPr>
          <w:rFonts w:ascii="Arial" w:hAnsi="Arial" w:cs="Arial"/>
          <w:sz w:val="20"/>
          <w:szCs w:val="20"/>
        </w:rPr>
      </w:pPr>
      <w:r w:rsidRPr="003E7C0F">
        <w:rPr>
          <w:rFonts w:ascii="Arial" w:hAnsi="Arial" w:cs="Arial"/>
          <w:sz w:val="20"/>
          <w:szCs w:val="20"/>
        </w:rPr>
        <w:t>Fonte: autoria própria</w:t>
      </w:r>
    </w:p>
    <w:p w14:paraId="5519F161" w14:textId="772CF6A8" w:rsidR="009379AF" w:rsidRPr="00E97765" w:rsidRDefault="009379AF" w:rsidP="00465647">
      <w:pPr>
        <w:pStyle w:val="ABNT"/>
        <w:ind w:firstLine="0"/>
        <w:rPr>
          <w:rFonts w:ascii="Arial" w:hAnsi="Arial" w:cs="Arial"/>
        </w:rPr>
      </w:pPr>
    </w:p>
    <w:p w14:paraId="2844F34B" w14:textId="75C5DDFF" w:rsidR="00465647" w:rsidRPr="00465647" w:rsidRDefault="00465647" w:rsidP="00465647">
      <w:pPr>
        <w:pStyle w:val="Legenda"/>
        <w:keepNext/>
        <w:ind w:firstLine="708"/>
        <w:rPr>
          <w:rFonts w:ascii="Arial" w:hAnsi="Arial" w:cs="Arial"/>
          <w:color w:val="000000" w:themeColor="text1"/>
          <w:sz w:val="24"/>
          <w:szCs w:val="24"/>
        </w:rPr>
      </w:pPr>
      <w:r w:rsidRPr="00465647">
        <w:rPr>
          <w:rFonts w:ascii="Arial" w:hAnsi="Arial" w:cs="Arial"/>
          <w:color w:val="000000" w:themeColor="text1"/>
          <w:sz w:val="24"/>
          <w:szCs w:val="24"/>
        </w:rPr>
        <w:lastRenderedPageBreak/>
        <w:t xml:space="preserve">Tabela </w:t>
      </w:r>
      <w:r w:rsidRPr="00465647">
        <w:rPr>
          <w:rFonts w:ascii="Arial" w:hAnsi="Arial" w:cs="Arial"/>
          <w:color w:val="000000" w:themeColor="text1"/>
          <w:sz w:val="24"/>
          <w:szCs w:val="24"/>
        </w:rPr>
        <w:fldChar w:fldCharType="begin"/>
      </w:r>
      <w:r w:rsidRPr="00465647">
        <w:rPr>
          <w:rFonts w:ascii="Arial" w:hAnsi="Arial" w:cs="Arial"/>
          <w:color w:val="000000" w:themeColor="text1"/>
          <w:sz w:val="24"/>
          <w:szCs w:val="24"/>
        </w:rPr>
        <w:instrText xml:space="preserve"> SEQ Tabela \* ARABIC </w:instrText>
      </w:r>
      <w:r w:rsidRPr="00465647">
        <w:rPr>
          <w:rFonts w:ascii="Arial" w:hAnsi="Arial" w:cs="Arial"/>
          <w:color w:val="000000" w:themeColor="text1"/>
          <w:sz w:val="24"/>
          <w:szCs w:val="24"/>
        </w:rPr>
        <w:fldChar w:fldCharType="separate"/>
      </w:r>
      <w:r w:rsidR="004402EC">
        <w:rPr>
          <w:rFonts w:ascii="Arial" w:hAnsi="Arial" w:cs="Arial"/>
          <w:noProof/>
          <w:color w:val="000000" w:themeColor="text1"/>
          <w:sz w:val="24"/>
          <w:szCs w:val="24"/>
        </w:rPr>
        <w:t>5</w:t>
      </w:r>
      <w:r w:rsidRPr="00465647">
        <w:rPr>
          <w:rFonts w:ascii="Arial" w:hAnsi="Arial" w:cs="Arial"/>
          <w:color w:val="000000" w:themeColor="text1"/>
          <w:sz w:val="24"/>
          <w:szCs w:val="24"/>
        </w:rPr>
        <w:fldChar w:fldCharType="end"/>
      </w:r>
      <w:r w:rsidRPr="00465647">
        <w:rPr>
          <w:rFonts w:ascii="Arial" w:hAnsi="Arial" w:cs="Arial"/>
          <w:color w:val="000000" w:themeColor="text1"/>
          <w:sz w:val="24"/>
          <w:szCs w:val="24"/>
        </w:rPr>
        <w:t xml:space="preserve"> - Resultados Estatísticos - Outros</w:t>
      </w:r>
    </w:p>
    <w:tbl>
      <w:tblPr>
        <w:tblW w:w="7840" w:type="dxa"/>
        <w:tblCellMar>
          <w:left w:w="70" w:type="dxa"/>
          <w:right w:w="70" w:type="dxa"/>
        </w:tblCellMar>
        <w:tblLook w:val="04A0" w:firstRow="1" w:lastRow="0" w:firstColumn="1" w:lastColumn="0" w:noHBand="0" w:noVBand="1"/>
      </w:tblPr>
      <w:tblGrid>
        <w:gridCol w:w="2260"/>
        <w:gridCol w:w="1560"/>
        <w:gridCol w:w="1420"/>
        <w:gridCol w:w="1080"/>
        <w:gridCol w:w="960"/>
        <w:gridCol w:w="560"/>
      </w:tblGrid>
      <w:tr w:rsidR="00465647" w:rsidRPr="00465647" w14:paraId="4D070B07" w14:textId="77777777" w:rsidTr="00465647">
        <w:trPr>
          <w:trHeight w:val="300"/>
        </w:trPr>
        <w:tc>
          <w:tcPr>
            <w:tcW w:w="2260" w:type="dxa"/>
            <w:tcBorders>
              <w:top w:val="single" w:sz="4" w:space="0" w:color="auto"/>
              <w:left w:val="nil"/>
              <w:bottom w:val="single" w:sz="4" w:space="0" w:color="auto"/>
              <w:right w:val="nil"/>
            </w:tcBorders>
            <w:shd w:val="clear" w:color="000000" w:fill="D0D0D0"/>
            <w:noWrap/>
            <w:vAlign w:val="bottom"/>
            <w:hideMark/>
          </w:tcPr>
          <w:p w14:paraId="296FBCD4" w14:textId="1D207F61" w:rsidR="00465647" w:rsidRPr="00465647" w:rsidRDefault="00465647" w:rsidP="00465647">
            <w:pPr>
              <w:spacing w:after="0" w:line="240" w:lineRule="auto"/>
              <w:jc w:val="center"/>
              <w:rPr>
                <w:rFonts w:ascii="Aptos Narrow" w:eastAsia="Times New Roman" w:hAnsi="Aptos Narrow" w:cs="Times New Roman"/>
                <w:b/>
                <w:bCs/>
                <w:color w:val="000000"/>
                <w:kern w:val="0"/>
                <w:lang w:eastAsia="pt-BR"/>
                <w14:ligatures w14:val="none"/>
              </w:rPr>
            </w:pPr>
            <w:r>
              <w:rPr>
                <w:rFonts w:ascii="Aptos Narrow" w:hAnsi="Aptos Narrow"/>
                <w:b/>
                <w:bCs/>
                <w:color w:val="000000"/>
              </w:rPr>
              <w:t>Outros</w:t>
            </w:r>
          </w:p>
        </w:tc>
        <w:tc>
          <w:tcPr>
            <w:tcW w:w="1560" w:type="dxa"/>
            <w:tcBorders>
              <w:top w:val="single" w:sz="4" w:space="0" w:color="auto"/>
              <w:left w:val="nil"/>
              <w:bottom w:val="single" w:sz="4" w:space="0" w:color="auto"/>
              <w:right w:val="nil"/>
            </w:tcBorders>
            <w:shd w:val="clear" w:color="000000" w:fill="D0D0D0"/>
            <w:noWrap/>
            <w:vAlign w:val="bottom"/>
            <w:hideMark/>
          </w:tcPr>
          <w:p w14:paraId="3EABD101" w14:textId="209CCEB8"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Pr>
                <w:rFonts w:ascii="Aptos Narrow" w:hAnsi="Aptos Narrow"/>
                <w:color w:val="000000"/>
              </w:rPr>
              <w:t>Estimate S (p.p)</w:t>
            </w:r>
          </w:p>
        </w:tc>
        <w:tc>
          <w:tcPr>
            <w:tcW w:w="1420" w:type="dxa"/>
            <w:tcBorders>
              <w:top w:val="single" w:sz="4" w:space="0" w:color="auto"/>
              <w:left w:val="nil"/>
              <w:bottom w:val="single" w:sz="4" w:space="0" w:color="auto"/>
              <w:right w:val="nil"/>
            </w:tcBorders>
            <w:shd w:val="clear" w:color="000000" w:fill="D0D0D0"/>
            <w:noWrap/>
            <w:vAlign w:val="bottom"/>
            <w:hideMark/>
          </w:tcPr>
          <w:p w14:paraId="607DF1D9" w14:textId="04DC5843"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Pr>
                <w:rFonts w:ascii="Aptos Narrow" w:hAnsi="Aptos Narrow"/>
                <w:color w:val="000000"/>
              </w:rPr>
              <w:t>td. Error (p.p)</w:t>
            </w:r>
          </w:p>
        </w:tc>
        <w:tc>
          <w:tcPr>
            <w:tcW w:w="1080" w:type="dxa"/>
            <w:tcBorders>
              <w:top w:val="single" w:sz="4" w:space="0" w:color="auto"/>
              <w:left w:val="nil"/>
              <w:bottom w:val="single" w:sz="4" w:space="0" w:color="auto"/>
              <w:right w:val="nil"/>
            </w:tcBorders>
            <w:shd w:val="clear" w:color="000000" w:fill="D0D0D0"/>
            <w:noWrap/>
            <w:vAlign w:val="bottom"/>
            <w:hideMark/>
          </w:tcPr>
          <w:p w14:paraId="5AB3ED8B" w14:textId="7622DF5D"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Pr>
                <w:rFonts w:ascii="Aptos Narrow" w:hAnsi="Aptos Narrow"/>
                <w:color w:val="000000"/>
              </w:rPr>
              <w:t>t value</w:t>
            </w:r>
          </w:p>
        </w:tc>
        <w:tc>
          <w:tcPr>
            <w:tcW w:w="960" w:type="dxa"/>
            <w:tcBorders>
              <w:top w:val="single" w:sz="4" w:space="0" w:color="auto"/>
              <w:left w:val="nil"/>
              <w:bottom w:val="single" w:sz="4" w:space="0" w:color="auto"/>
              <w:right w:val="nil"/>
            </w:tcBorders>
            <w:shd w:val="clear" w:color="000000" w:fill="D0D0D0"/>
            <w:noWrap/>
            <w:vAlign w:val="bottom"/>
            <w:hideMark/>
          </w:tcPr>
          <w:p w14:paraId="43ACD3EC" w14:textId="55C436DC"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Pr>
                <w:rFonts w:ascii="Aptos Narrow" w:hAnsi="Aptos Narrow"/>
                <w:color w:val="000000"/>
              </w:rPr>
              <w:t>Pr(&gt;|t|)</w:t>
            </w:r>
          </w:p>
        </w:tc>
        <w:tc>
          <w:tcPr>
            <w:tcW w:w="560" w:type="dxa"/>
            <w:tcBorders>
              <w:top w:val="single" w:sz="4" w:space="0" w:color="auto"/>
              <w:left w:val="nil"/>
              <w:bottom w:val="single" w:sz="4" w:space="0" w:color="auto"/>
              <w:right w:val="nil"/>
            </w:tcBorders>
            <w:shd w:val="clear" w:color="000000" w:fill="D0D0D0"/>
            <w:noWrap/>
            <w:vAlign w:val="bottom"/>
            <w:hideMark/>
          </w:tcPr>
          <w:p w14:paraId="584AEA30" w14:textId="44BE7DA4" w:rsidR="00465647" w:rsidRPr="00465647" w:rsidRDefault="00465647" w:rsidP="00465647">
            <w:pPr>
              <w:spacing w:after="0" w:line="240" w:lineRule="auto"/>
              <w:jc w:val="center"/>
              <w:rPr>
                <w:rFonts w:ascii="Aptos Narrow" w:eastAsia="Times New Roman" w:hAnsi="Aptos Narrow" w:cs="Times New Roman"/>
                <w:b/>
                <w:bCs/>
                <w:color w:val="000000"/>
                <w:kern w:val="0"/>
                <w:lang w:eastAsia="pt-BR"/>
                <w14:ligatures w14:val="none"/>
              </w:rPr>
            </w:pPr>
            <w:r>
              <w:rPr>
                <w:rFonts w:ascii="Aptos Narrow" w:hAnsi="Aptos Narrow"/>
                <w:b/>
                <w:bCs/>
                <w:color w:val="000000"/>
              </w:rPr>
              <w:t> </w:t>
            </w:r>
          </w:p>
        </w:tc>
      </w:tr>
      <w:tr w:rsidR="00465647" w:rsidRPr="00465647" w14:paraId="0F46E99D" w14:textId="77777777" w:rsidTr="00465647">
        <w:trPr>
          <w:trHeight w:val="300"/>
        </w:trPr>
        <w:tc>
          <w:tcPr>
            <w:tcW w:w="2260" w:type="dxa"/>
            <w:tcBorders>
              <w:top w:val="nil"/>
              <w:left w:val="nil"/>
              <w:bottom w:val="nil"/>
              <w:right w:val="nil"/>
            </w:tcBorders>
            <w:shd w:val="clear" w:color="auto" w:fill="auto"/>
            <w:noWrap/>
            <w:vAlign w:val="bottom"/>
            <w:hideMark/>
          </w:tcPr>
          <w:p w14:paraId="223EF259" w14:textId="65497234"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Pr>
                <w:rFonts w:ascii="Aptos Narrow" w:hAnsi="Aptos Narrow"/>
                <w:color w:val="000000"/>
              </w:rPr>
              <w:t>SectorVariance.l1</w:t>
            </w:r>
          </w:p>
        </w:tc>
        <w:tc>
          <w:tcPr>
            <w:tcW w:w="1560" w:type="dxa"/>
            <w:tcBorders>
              <w:top w:val="nil"/>
              <w:left w:val="nil"/>
              <w:bottom w:val="nil"/>
              <w:right w:val="nil"/>
            </w:tcBorders>
            <w:shd w:val="clear" w:color="auto" w:fill="auto"/>
            <w:noWrap/>
            <w:vAlign w:val="bottom"/>
            <w:hideMark/>
          </w:tcPr>
          <w:p w14:paraId="63E3FBE6" w14:textId="53FF5DA0"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Pr>
                <w:rFonts w:ascii="Aptos Narrow" w:hAnsi="Aptos Narrow"/>
                <w:color w:val="000000"/>
              </w:rPr>
              <w:t>88.64</w:t>
            </w:r>
          </w:p>
        </w:tc>
        <w:tc>
          <w:tcPr>
            <w:tcW w:w="1420" w:type="dxa"/>
            <w:tcBorders>
              <w:top w:val="nil"/>
              <w:left w:val="nil"/>
              <w:bottom w:val="nil"/>
              <w:right w:val="nil"/>
            </w:tcBorders>
            <w:shd w:val="clear" w:color="auto" w:fill="auto"/>
            <w:noWrap/>
            <w:vAlign w:val="bottom"/>
            <w:hideMark/>
          </w:tcPr>
          <w:p w14:paraId="3C438FE8" w14:textId="4DD3D87A"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Pr>
                <w:rFonts w:ascii="Aptos Narrow" w:hAnsi="Aptos Narrow"/>
                <w:color w:val="000000"/>
              </w:rPr>
              <w:t>1.6580</w:t>
            </w:r>
          </w:p>
        </w:tc>
        <w:tc>
          <w:tcPr>
            <w:tcW w:w="1080" w:type="dxa"/>
            <w:tcBorders>
              <w:top w:val="nil"/>
              <w:left w:val="nil"/>
              <w:bottom w:val="nil"/>
              <w:right w:val="nil"/>
            </w:tcBorders>
            <w:shd w:val="clear" w:color="auto" w:fill="auto"/>
            <w:noWrap/>
            <w:vAlign w:val="bottom"/>
            <w:hideMark/>
          </w:tcPr>
          <w:p w14:paraId="06F47999" w14:textId="418AE26A"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Pr>
                <w:rFonts w:ascii="Aptos Narrow" w:hAnsi="Aptos Narrow"/>
                <w:color w:val="000000"/>
              </w:rPr>
              <w:t>53.447</w:t>
            </w:r>
          </w:p>
        </w:tc>
        <w:tc>
          <w:tcPr>
            <w:tcW w:w="960" w:type="dxa"/>
            <w:tcBorders>
              <w:top w:val="nil"/>
              <w:left w:val="nil"/>
              <w:bottom w:val="nil"/>
              <w:right w:val="nil"/>
            </w:tcBorders>
            <w:shd w:val="clear" w:color="auto" w:fill="auto"/>
            <w:noWrap/>
            <w:vAlign w:val="bottom"/>
            <w:hideMark/>
          </w:tcPr>
          <w:p w14:paraId="6BE98C8A" w14:textId="570FB237"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Pr>
                <w:rFonts w:ascii="Aptos Narrow" w:hAnsi="Aptos Narrow"/>
                <w:color w:val="000000"/>
              </w:rPr>
              <w:t>0.0%</w:t>
            </w:r>
          </w:p>
        </w:tc>
        <w:tc>
          <w:tcPr>
            <w:tcW w:w="560" w:type="dxa"/>
            <w:tcBorders>
              <w:top w:val="nil"/>
              <w:left w:val="nil"/>
              <w:bottom w:val="nil"/>
              <w:right w:val="nil"/>
            </w:tcBorders>
            <w:shd w:val="clear" w:color="auto" w:fill="auto"/>
            <w:noWrap/>
            <w:vAlign w:val="bottom"/>
            <w:hideMark/>
          </w:tcPr>
          <w:p w14:paraId="79C17F8B" w14:textId="5629E25C" w:rsidR="00465647" w:rsidRPr="00465647" w:rsidRDefault="00465647" w:rsidP="00465647">
            <w:pPr>
              <w:spacing w:after="0" w:line="240" w:lineRule="auto"/>
              <w:rPr>
                <w:rFonts w:ascii="Aptos Narrow" w:eastAsia="Times New Roman" w:hAnsi="Aptos Narrow" w:cs="Times New Roman"/>
                <w:color w:val="000000"/>
                <w:kern w:val="0"/>
                <w:lang w:eastAsia="pt-BR"/>
                <w14:ligatures w14:val="none"/>
              </w:rPr>
            </w:pPr>
            <w:r>
              <w:rPr>
                <w:rFonts w:ascii="Aptos Narrow" w:hAnsi="Aptos Narrow"/>
                <w:color w:val="000000"/>
              </w:rPr>
              <w:t>***</w:t>
            </w:r>
          </w:p>
        </w:tc>
      </w:tr>
      <w:tr w:rsidR="00465647" w:rsidRPr="00465647" w14:paraId="61447EB3" w14:textId="77777777" w:rsidTr="00465647">
        <w:trPr>
          <w:trHeight w:val="300"/>
        </w:trPr>
        <w:tc>
          <w:tcPr>
            <w:tcW w:w="2260" w:type="dxa"/>
            <w:tcBorders>
              <w:top w:val="nil"/>
              <w:left w:val="nil"/>
              <w:bottom w:val="nil"/>
              <w:right w:val="nil"/>
            </w:tcBorders>
            <w:shd w:val="clear" w:color="auto" w:fill="auto"/>
            <w:noWrap/>
            <w:vAlign w:val="bottom"/>
            <w:hideMark/>
          </w:tcPr>
          <w:p w14:paraId="2E7CF817" w14:textId="1C13BE16"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Pr>
                <w:rFonts w:ascii="Aptos Narrow" w:hAnsi="Aptos Narrow"/>
                <w:color w:val="000000"/>
              </w:rPr>
              <w:t>Rate.l1</w:t>
            </w:r>
          </w:p>
        </w:tc>
        <w:tc>
          <w:tcPr>
            <w:tcW w:w="1560" w:type="dxa"/>
            <w:tcBorders>
              <w:top w:val="nil"/>
              <w:left w:val="nil"/>
              <w:bottom w:val="nil"/>
              <w:right w:val="nil"/>
            </w:tcBorders>
            <w:shd w:val="clear" w:color="auto" w:fill="auto"/>
            <w:noWrap/>
            <w:vAlign w:val="bottom"/>
            <w:hideMark/>
          </w:tcPr>
          <w:p w14:paraId="0B464BD9" w14:textId="345192F1"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Pr>
                <w:rFonts w:ascii="Aptos Narrow" w:hAnsi="Aptos Narrow"/>
                <w:color w:val="000000"/>
              </w:rPr>
              <w:t>0.02525</w:t>
            </w:r>
          </w:p>
        </w:tc>
        <w:tc>
          <w:tcPr>
            <w:tcW w:w="1420" w:type="dxa"/>
            <w:tcBorders>
              <w:top w:val="nil"/>
              <w:left w:val="nil"/>
              <w:bottom w:val="nil"/>
              <w:right w:val="nil"/>
            </w:tcBorders>
            <w:shd w:val="clear" w:color="auto" w:fill="auto"/>
            <w:noWrap/>
            <w:vAlign w:val="bottom"/>
            <w:hideMark/>
          </w:tcPr>
          <w:p w14:paraId="22D86DDE" w14:textId="7B680ADE"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Pr>
                <w:rFonts w:ascii="Aptos Narrow" w:hAnsi="Aptos Narrow"/>
                <w:color w:val="000000"/>
              </w:rPr>
              <w:t>0.0390</w:t>
            </w:r>
          </w:p>
        </w:tc>
        <w:tc>
          <w:tcPr>
            <w:tcW w:w="1080" w:type="dxa"/>
            <w:tcBorders>
              <w:top w:val="nil"/>
              <w:left w:val="nil"/>
              <w:bottom w:val="nil"/>
              <w:right w:val="nil"/>
            </w:tcBorders>
            <w:shd w:val="clear" w:color="auto" w:fill="auto"/>
            <w:noWrap/>
            <w:vAlign w:val="bottom"/>
            <w:hideMark/>
          </w:tcPr>
          <w:p w14:paraId="63FBB3AA" w14:textId="0276B2E9"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Pr>
                <w:rFonts w:ascii="Aptos Narrow" w:hAnsi="Aptos Narrow"/>
                <w:color w:val="000000"/>
              </w:rPr>
              <w:t>0.647</w:t>
            </w:r>
          </w:p>
        </w:tc>
        <w:tc>
          <w:tcPr>
            <w:tcW w:w="960" w:type="dxa"/>
            <w:tcBorders>
              <w:top w:val="nil"/>
              <w:left w:val="nil"/>
              <w:bottom w:val="nil"/>
              <w:right w:val="nil"/>
            </w:tcBorders>
            <w:shd w:val="clear" w:color="auto" w:fill="auto"/>
            <w:noWrap/>
            <w:vAlign w:val="bottom"/>
            <w:hideMark/>
          </w:tcPr>
          <w:p w14:paraId="4A286EAD" w14:textId="6AE0C545"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Pr>
                <w:rFonts w:ascii="Aptos Narrow" w:hAnsi="Aptos Narrow"/>
                <w:color w:val="000000"/>
              </w:rPr>
              <w:t>51.8%</w:t>
            </w:r>
          </w:p>
        </w:tc>
        <w:tc>
          <w:tcPr>
            <w:tcW w:w="560" w:type="dxa"/>
            <w:tcBorders>
              <w:top w:val="nil"/>
              <w:left w:val="nil"/>
              <w:bottom w:val="nil"/>
              <w:right w:val="nil"/>
            </w:tcBorders>
            <w:shd w:val="clear" w:color="auto" w:fill="auto"/>
            <w:noWrap/>
            <w:vAlign w:val="bottom"/>
            <w:hideMark/>
          </w:tcPr>
          <w:p w14:paraId="0C2ACE99" w14:textId="4BFCE293" w:rsidR="00465647" w:rsidRPr="00465647" w:rsidRDefault="00465647" w:rsidP="00465647">
            <w:pPr>
              <w:spacing w:after="0" w:line="240" w:lineRule="auto"/>
              <w:rPr>
                <w:rFonts w:ascii="Aptos Narrow" w:eastAsia="Times New Roman" w:hAnsi="Aptos Narrow" w:cs="Times New Roman"/>
                <w:color w:val="000000"/>
                <w:kern w:val="0"/>
                <w:lang w:eastAsia="pt-BR"/>
                <w14:ligatures w14:val="none"/>
              </w:rPr>
            </w:pPr>
          </w:p>
        </w:tc>
      </w:tr>
      <w:tr w:rsidR="00465647" w:rsidRPr="00465647" w14:paraId="4C0A78CB" w14:textId="77777777" w:rsidTr="00465647">
        <w:trPr>
          <w:trHeight w:val="300"/>
        </w:trPr>
        <w:tc>
          <w:tcPr>
            <w:tcW w:w="2260" w:type="dxa"/>
            <w:tcBorders>
              <w:top w:val="nil"/>
              <w:left w:val="nil"/>
              <w:bottom w:val="nil"/>
              <w:right w:val="nil"/>
            </w:tcBorders>
            <w:shd w:val="clear" w:color="auto" w:fill="auto"/>
            <w:noWrap/>
            <w:vAlign w:val="bottom"/>
            <w:hideMark/>
          </w:tcPr>
          <w:p w14:paraId="1BBD7EEF" w14:textId="1E784C3B"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Pr>
                <w:rFonts w:ascii="Aptos Narrow" w:hAnsi="Aptos Narrow"/>
                <w:color w:val="000000"/>
              </w:rPr>
              <w:t>RealExchangeRate.l1</w:t>
            </w:r>
          </w:p>
        </w:tc>
        <w:tc>
          <w:tcPr>
            <w:tcW w:w="1560" w:type="dxa"/>
            <w:tcBorders>
              <w:top w:val="nil"/>
              <w:left w:val="nil"/>
              <w:bottom w:val="nil"/>
              <w:right w:val="nil"/>
            </w:tcBorders>
            <w:shd w:val="clear" w:color="auto" w:fill="auto"/>
            <w:noWrap/>
            <w:vAlign w:val="bottom"/>
            <w:hideMark/>
          </w:tcPr>
          <w:p w14:paraId="4FBB4B80" w14:textId="19EE1231"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Pr>
                <w:rFonts w:ascii="Aptos Narrow" w:hAnsi="Aptos Narrow"/>
                <w:color w:val="000000"/>
              </w:rPr>
              <w:t>0.01329</w:t>
            </w:r>
          </w:p>
        </w:tc>
        <w:tc>
          <w:tcPr>
            <w:tcW w:w="1420" w:type="dxa"/>
            <w:tcBorders>
              <w:top w:val="nil"/>
              <w:left w:val="nil"/>
              <w:bottom w:val="nil"/>
              <w:right w:val="nil"/>
            </w:tcBorders>
            <w:shd w:val="clear" w:color="auto" w:fill="auto"/>
            <w:noWrap/>
            <w:vAlign w:val="bottom"/>
            <w:hideMark/>
          </w:tcPr>
          <w:p w14:paraId="5F4C3B93" w14:textId="7A53FE26"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Pr>
                <w:rFonts w:ascii="Aptos Narrow" w:hAnsi="Aptos Narrow"/>
                <w:color w:val="000000"/>
              </w:rPr>
              <w:t>0.0044</w:t>
            </w:r>
          </w:p>
        </w:tc>
        <w:tc>
          <w:tcPr>
            <w:tcW w:w="1080" w:type="dxa"/>
            <w:tcBorders>
              <w:top w:val="nil"/>
              <w:left w:val="nil"/>
              <w:bottom w:val="nil"/>
              <w:right w:val="nil"/>
            </w:tcBorders>
            <w:shd w:val="clear" w:color="auto" w:fill="auto"/>
            <w:noWrap/>
            <w:vAlign w:val="bottom"/>
            <w:hideMark/>
          </w:tcPr>
          <w:p w14:paraId="0A965A96" w14:textId="468B842F"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Pr>
                <w:rFonts w:ascii="Aptos Narrow" w:hAnsi="Aptos Narrow"/>
                <w:color w:val="000000"/>
              </w:rPr>
              <w:t>3.048</w:t>
            </w:r>
          </w:p>
        </w:tc>
        <w:tc>
          <w:tcPr>
            <w:tcW w:w="960" w:type="dxa"/>
            <w:tcBorders>
              <w:top w:val="nil"/>
              <w:left w:val="nil"/>
              <w:bottom w:val="nil"/>
              <w:right w:val="nil"/>
            </w:tcBorders>
            <w:shd w:val="clear" w:color="auto" w:fill="auto"/>
            <w:noWrap/>
            <w:vAlign w:val="bottom"/>
            <w:hideMark/>
          </w:tcPr>
          <w:p w14:paraId="451DDA59" w14:textId="42B3EF0A"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Pr>
                <w:rFonts w:ascii="Aptos Narrow" w:hAnsi="Aptos Narrow"/>
                <w:color w:val="000000"/>
              </w:rPr>
              <w:t>0.2%</w:t>
            </w:r>
          </w:p>
        </w:tc>
        <w:tc>
          <w:tcPr>
            <w:tcW w:w="560" w:type="dxa"/>
            <w:tcBorders>
              <w:top w:val="nil"/>
              <w:left w:val="nil"/>
              <w:bottom w:val="nil"/>
              <w:right w:val="nil"/>
            </w:tcBorders>
            <w:shd w:val="clear" w:color="auto" w:fill="auto"/>
            <w:noWrap/>
            <w:vAlign w:val="bottom"/>
            <w:hideMark/>
          </w:tcPr>
          <w:p w14:paraId="254E6878" w14:textId="1913E652" w:rsidR="00465647" w:rsidRPr="00465647" w:rsidRDefault="00465647" w:rsidP="00465647">
            <w:pPr>
              <w:spacing w:after="0" w:line="240" w:lineRule="auto"/>
              <w:rPr>
                <w:rFonts w:ascii="Aptos Narrow" w:eastAsia="Times New Roman" w:hAnsi="Aptos Narrow" w:cs="Times New Roman"/>
                <w:color w:val="000000"/>
                <w:kern w:val="0"/>
                <w:lang w:eastAsia="pt-BR"/>
                <w14:ligatures w14:val="none"/>
              </w:rPr>
            </w:pPr>
            <w:r>
              <w:rPr>
                <w:rFonts w:ascii="Aptos Narrow" w:hAnsi="Aptos Narrow"/>
                <w:color w:val="000000"/>
              </w:rPr>
              <w:t>**</w:t>
            </w:r>
          </w:p>
        </w:tc>
      </w:tr>
      <w:tr w:rsidR="00465647" w:rsidRPr="00465647" w14:paraId="7AF3091C" w14:textId="77777777" w:rsidTr="00465647">
        <w:trPr>
          <w:trHeight w:val="300"/>
        </w:trPr>
        <w:tc>
          <w:tcPr>
            <w:tcW w:w="2260" w:type="dxa"/>
            <w:tcBorders>
              <w:top w:val="nil"/>
              <w:left w:val="nil"/>
              <w:bottom w:val="nil"/>
              <w:right w:val="nil"/>
            </w:tcBorders>
            <w:shd w:val="clear" w:color="auto" w:fill="auto"/>
            <w:noWrap/>
            <w:vAlign w:val="bottom"/>
            <w:hideMark/>
          </w:tcPr>
          <w:p w14:paraId="48C8DC3C" w14:textId="259C3091"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Pr>
                <w:rFonts w:ascii="Aptos Narrow" w:hAnsi="Aptos Narrow"/>
                <w:color w:val="000000"/>
              </w:rPr>
              <w:t>UsaRate.l1</w:t>
            </w:r>
          </w:p>
        </w:tc>
        <w:tc>
          <w:tcPr>
            <w:tcW w:w="1560" w:type="dxa"/>
            <w:tcBorders>
              <w:top w:val="nil"/>
              <w:left w:val="nil"/>
              <w:bottom w:val="nil"/>
              <w:right w:val="nil"/>
            </w:tcBorders>
            <w:shd w:val="clear" w:color="auto" w:fill="auto"/>
            <w:noWrap/>
            <w:vAlign w:val="bottom"/>
            <w:hideMark/>
          </w:tcPr>
          <w:p w14:paraId="5CB5D77E" w14:textId="3A1CCE4A"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Pr>
                <w:rFonts w:ascii="Aptos Narrow" w:hAnsi="Aptos Narrow"/>
                <w:color w:val="000000"/>
              </w:rPr>
              <w:t>-0.162</w:t>
            </w:r>
          </w:p>
        </w:tc>
        <w:tc>
          <w:tcPr>
            <w:tcW w:w="1420" w:type="dxa"/>
            <w:tcBorders>
              <w:top w:val="nil"/>
              <w:left w:val="nil"/>
              <w:bottom w:val="nil"/>
              <w:right w:val="nil"/>
            </w:tcBorders>
            <w:shd w:val="clear" w:color="auto" w:fill="auto"/>
            <w:noWrap/>
            <w:vAlign w:val="bottom"/>
            <w:hideMark/>
          </w:tcPr>
          <w:p w14:paraId="4718D39D" w14:textId="15798C8A"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Pr>
                <w:rFonts w:ascii="Aptos Narrow" w:hAnsi="Aptos Narrow"/>
                <w:color w:val="000000"/>
              </w:rPr>
              <w:t>0.1179</w:t>
            </w:r>
          </w:p>
        </w:tc>
        <w:tc>
          <w:tcPr>
            <w:tcW w:w="1080" w:type="dxa"/>
            <w:tcBorders>
              <w:top w:val="nil"/>
              <w:left w:val="nil"/>
              <w:bottom w:val="nil"/>
              <w:right w:val="nil"/>
            </w:tcBorders>
            <w:shd w:val="clear" w:color="auto" w:fill="auto"/>
            <w:noWrap/>
            <w:vAlign w:val="bottom"/>
            <w:hideMark/>
          </w:tcPr>
          <w:p w14:paraId="1E7B1BE2" w14:textId="794CC622"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Pr>
                <w:rFonts w:ascii="Aptos Narrow" w:hAnsi="Aptos Narrow"/>
                <w:color w:val="000000"/>
              </w:rPr>
              <w:t>-1.374</w:t>
            </w:r>
          </w:p>
        </w:tc>
        <w:tc>
          <w:tcPr>
            <w:tcW w:w="960" w:type="dxa"/>
            <w:tcBorders>
              <w:top w:val="nil"/>
              <w:left w:val="nil"/>
              <w:bottom w:val="nil"/>
              <w:right w:val="nil"/>
            </w:tcBorders>
            <w:shd w:val="clear" w:color="auto" w:fill="auto"/>
            <w:noWrap/>
            <w:vAlign w:val="bottom"/>
            <w:hideMark/>
          </w:tcPr>
          <w:p w14:paraId="73E96B84" w14:textId="422270B8"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Pr>
                <w:rFonts w:ascii="Aptos Narrow" w:hAnsi="Aptos Narrow"/>
                <w:color w:val="000000"/>
              </w:rPr>
              <w:t>17.0%</w:t>
            </w:r>
          </w:p>
        </w:tc>
        <w:tc>
          <w:tcPr>
            <w:tcW w:w="560" w:type="dxa"/>
            <w:tcBorders>
              <w:top w:val="nil"/>
              <w:left w:val="nil"/>
              <w:bottom w:val="nil"/>
              <w:right w:val="nil"/>
            </w:tcBorders>
            <w:shd w:val="clear" w:color="auto" w:fill="auto"/>
            <w:noWrap/>
            <w:vAlign w:val="bottom"/>
            <w:hideMark/>
          </w:tcPr>
          <w:p w14:paraId="5CCE8C8E" w14:textId="3E4B0B3A" w:rsidR="00465647" w:rsidRPr="00465647" w:rsidRDefault="00465647" w:rsidP="00465647">
            <w:pPr>
              <w:spacing w:after="0" w:line="240" w:lineRule="auto"/>
              <w:rPr>
                <w:rFonts w:ascii="Aptos Narrow" w:eastAsia="Times New Roman" w:hAnsi="Aptos Narrow" w:cs="Times New Roman"/>
                <w:color w:val="000000"/>
                <w:kern w:val="0"/>
                <w:lang w:eastAsia="pt-BR"/>
                <w14:ligatures w14:val="none"/>
              </w:rPr>
            </w:pPr>
          </w:p>
        </w:tc>
      </w:tr>
      <w:tr w:rsidR="00465647" w:rsidRPr="00465647" w14:paraId="65ED802A" w14:textId="77777777" w:rsidTr="00465647">
        <w:trPr>
          <w:trHeight w:val="300"/>
        </w:trPr>
        <w:tc>
          <w:tcPr>
            <w:tcW w:w="2260" w:type="dxa"/>
            <w:tcBorders>
              <w:top w:val="nil"/>
              <w:left w:val="nil"/>
              <w:bottom w:val="nil"/>
              <w:right w:val="nil"/>
            </w:tcBorders>
            <w:shd w:val="clear" w:color="auto" w:fill="auto"/>
            <w:noWrap/>
            <w:vAlign w:val="bottom"/>
            <w:hideMark/>
          </w:tcPr>
          <w:p w14:paraId="58B17C18" w14:textId="2675E4C1"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Pr>
                <w:rFonts w:ascii="Aptos Narrow" w:hAnsi="Aptos Narrow"/>
                <w:color w:val="000000"/>
              </w:rPr>
              <w:t>SectorVariance.l2</w:t>
            </w:r>
          </w:p>
        </w:tc>
        <w:tc>
          <w:tcPr>
            <w:tcW w:w="1560" w:type="dxa"/>
            <w:tcBorders>
              <w:top w:val="nil"/>
              <w:left w:val="nil"/>
              <w:bottom w:val="nil"/>
              <w:right w:val="nil"/>
            </w:tcBorders>
            <w:shd w:val="clear" w:color="auto" w:fill="auto"/>
            <w:noWrap/>
            <w:vAlign w:val="bottom"/>
            <w:hideMark/>
          </w:tcPr>
          <w:p w14:paraId="2BF2878D" w14:textId="012D1D99"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Pr>
                <w:rFonts w:ascii="Aptos Narrow" w:hAnsi="Aptos Narrow"/>
                <w:color w:val="000000"/>
              </w:rPr>
              <w:t>10.2</w:t>
            </w:r>
          </w:p>
        </w:tc>
        <w:tc>
          <w:tcPr>
            <w:tcW w:w="1420" w:type="dxa"/>
            <w:tcBorders>
              <w:top w:val="nil"/>
              <w:left w:val="nil"/>
              <w:bottom w:val="nil"/>
              <w:right w:val="nil"/>
            </w:tcBorders>
            <w:shd w:val="clear" w:color="auto" w:fill="auto"/>
            <w:noWrap/>
            <w:vAlign w:val="bottom"/>
            <w:hideMark/>
          </w:tcPr>
          <w:p w14:paraId="1246F61B" w14:textId="1D7F215A"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Pr>
                <w:rFonts w:ascii="Aptos Narrow" w:hAnsi="Aptos Narrow"/>
                <w:color w:val="000000"/>
              </w:rPr>
              <w:t>2.2130</w:t>
            </w:r>
          </w:p>
        </w:tc>
        <w:tc>
          <w:tcPr>
            <w:tcW w:w="1080" w:type="dxa"/>
            <w:tcBorders>
              <w:top w:val="nil"/>
              <w:left w:val="nil"/>
              <w:bottom w:val="nil"/>
              <w:right w:val="nil"/>
            </w:tcBorders>
            <w:shd w:val="clear" w:color="auto" w:fill="auto"/>
            <w:noWrap/>
            <w:vAlign w:val="bottom"/>
            <w:hideMark/>
          </w:tcPr>
          <w:p w14:paraId="475C2108" w14:textId="7A7D1BCC"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Pr>
                <w:rFonts w:ascii="Aptos Narrow" w:hAnsi="Aptos Narrow"/>
                <w:color w:val="000000"/>
              </w:rPr>
              <w:t>4.609</w:t>
            </w:r>
          </w:p>
        </w:tc>
        <w:tc>
          <w:tcPr>
            <w:tcW w:w="960" w:type="dxa"/>
            <w:tcBorders>
              <w:top w:val="nil"/>
              <w:left w:val="nil"/>
              <w:bottom w:val="nil"/>
              <w:right w:val="nil"/>
            </w:tcBorders>
            <w:shd w:val="clear" w:color="auto" w:fill="auto"/>
            <w:noWrap/>
            <w:vAlign w:val="bottom"/>
            <w:hideMark/>
          </w:tcPr>
          <w:p w14:paraId="346C04BA" w14:textId="2174185C"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Pr>
                <w:rFonts w:ascii="Aptos Narrow" w:hAnsi="Aptos Narrow"/>
                <w:color w:val="000000"/>
              </w:rPr>
              <w:t>0.0%</w:t>
            </w:r>
          </w:p>
        </w:tc>
        <w:tc>
          <w:tcPr>
            <w:tcW w:w="560" w:type="dxa"/>
            <w:tcBorders>
              <w:top w:val="nil"/>
              <w:left w:val="nil"/>
              <w:bottom w:val="nil"/>
              <w:right w:val="nil"/>
            </w:tcBorders>
            <w:shd w:val="clear" w:color="auto" w:fill="auto"/>
            <w:noWrap/>
            <w:vAlign w:val="bottom"/>
            <w:hideMark/>
          </w:tcPr>
          <w:p w14:paraId="2EFE1EBA" w14:textId="44D5C490" w:rsidR="00465647" w:rsidRPr="00465647" w:rsidRDefault="00465647" w:rsidP="00465647">
            <w:pPr>
              <w:spacing w:after="0" w:line="240" w:lineRule="auto"/>
              <w:rPr>
                <w:rFonts w:ascii="Aptos Narrow" w:eastAsia="Times New Roman" w:hAnsi="Aptos Narrow" w:cs="Times New Roman"/>
                <w:color w:val="000000"/>
                <w:kern w:val="0"/>
                <w:lang w:eastAsia="pt-BR"/>
                <w14:ligatures w14:val="none"/>
              </w:rPr>
            </w:pPr>
            <w:r>
              <w:rPr>
                <w:rFonts w:ascii="Aptos Narrow" w:hAnsi="Aptos Narrow"/>
                <w:color w:val="000000"/>
              </w:rPr>
              <w:t>***</w:t>
            </w:r>
          </w:p>
        </w:tc>
      </w:tr>
      <w:tr w:rsidR="00465647" w:rsidRPr="00465647" w14:paraId="4B96FB16" w14:textId="77777777" w:rsidTr="00465647">
        <w:trPr>
          <w:trHeight w:val="300"/>
        </w:trPr>
        <w:tc>
          <w:tcPr>
            <w:tcW w:w="2260" w:type="dxa"/>
            <w:tcBorders>
              <w:top w:val="nil"/>
              <w:left w:val="nil"/>
              <w:bottom w:val="nil"/>
              <w:right w:val="nil"/>
            </w:tcBorders>
            <w:shd w:val="clear" w:color="auto" w:fill="auto"/>
            <w:noWrap/>
            <w:vAlign w:val="bottom"/>
            <w:hideMark/>
          </w:tcPr>
          <w:p w14:paraId="635AA6BE" w14:textId="2B42D18D"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Pr>
                <w:rFonts w:ascii="Aptos Narrow" w:hAnsi="Aptos Narrow"/>
                <w:color w:val="000000"/>
              </w:rPr>
              <w:t>Rate.l2</w:t>
            </w:r>
          </w:p>
        </w:tc>
        <w:tc>
          <w:tcPr>
            <w:tcW w:w="1560" w:type="dxa"/>
            <w:tcBorders>
              <w:top w:val="nil"/>
              <w:left w:val="nil"/>
              <w:bottom w:val="nil"/>
              <w:right w:val="nil"/>
            </w:tcBorders>
            <w:shd w:val="clear" w:color="auto" w:fill="auto"/>
            <w:noWrap/>
            <w:vAlign w:val="bottom"/>
            <w:hideMark/>
          </w:tcPr>
          <w:p w14:paraId="27BBBEE9" w14:textId="38D4A8DF"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Pr>
                <w:rFonts w:ascii="Aptos Narrow" w:hAnsi="Aptos Narrow"/>
                <w:color w:val="000000"/>
              </w:rPr>
              <w:t>-0.1491</w:t>
            </w:r>
          </w:p>
        </w:tc>
        <w:tc>
          <w:tcPr>
            <w:tcW w:w="1420" w:type="dxa"/>
            <w:tcBorders>
              <w:top w:val="nil"/>
              <w:left w:val="nil"/>
              <w:bottom w:val="nil"/>
              <w:right w:val="nil"/>
            </w:tcBorders>
            <w:shd w:val="clear" w:color="auto" w:fill="auto"/>
            <w:noWrap/>
            <w:vAlign w:val="bottom"/>
            <w:hideMark/>
          </w:tcPr>
          <w:p w14:paraId="6897BC18" w14:textId="4C6B0307"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Pr>
                <w:rFonts w:ascii="Aptos Narrow" w:hAnsi="Aptos Narrow"/>
                <w:color w:val="000000"/>
              </w:rPr>
              <w:t>0.0535</w:t>
            </w:r>
          </w:p>
        </w:tc>
        <w:tc>
          <w:tcPr>
            <w:tcW w:w="1080" w:type="dxa"/>
            <w:tcBorders>
              <w:top w:val="nil"/>
              <w:left w:val="nil"/>
              <w:bottom w:val="nil"/>
              <w:right w:val="nil"/>
            </w:tcBorders>
            <w:shd w:val="clear" w:color="auto" w:fill="auto"/>
            <w:noWrap/>
            <w:vAlign w:val="bottom"/>
            <w:hideMark/>
          </w:tcPr>
          <w:p w14:paraId="2017E18D" w14:textId="3D93E9C2"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Pr>
                <w:rFonts w:ascii="Aptos Narrow" w:hAnsi="Aptos Narrow"/>
                <w:color w:val="000000"/>
              </w:rPr>
              <w:t>-2.79</w:t>
            </w:r>
          </w:p>
        </w:tc>
        <w:tc>
          <w:tcPr>
            <w:tcW w:w="960" w:type="dxa"/>
            <w:tcBorders>
              <w:top w:val="nil"/>
              <w:left w:val="nil"/>
              <w:bottom w:val="nil"/>
              <w:right w:val="nil"/>
            </w:tcBorders>
            <w:shd w:val="clear" w:color="auto" w:fill="auto"/>
            <w:noWrap/>
            <w:vAlign w:val="bottom"/>
            <w:hideMark/>
          </w:tcPr>
          <w:p w14:paraId="4F34A93A" w14:textId="12F8FF54"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Pr>
                <w:rFonts w:ascii="Aptos Narrow" w:hAnsi="Aptos Narrow"/>
                <w:color w:val="000000"/>
              </w:rPr>
              <w:t>0.5%</w:t>
            </w:r>
          </w:p>
        </w:tc>
        <w:tc>
          <w:tcPr>
            <w:tcW w:w="560" w:type="dxa"/>
            <w:tcBorders>
              <w:top w:val="nil"/>
              <w:left w:val="nil"/>
              <w:bottom w:val="nil"/>
              <w:right w:val="nil"/>
            </w:tcBorders>
            <w:shd w:val="clear" w:color="auto" w:fill="auto"/>
            <w:noWrap/>
            <w:vAlign w:val="bottom"/>
            <w:hideMark/>
          </w:tcPr>
          <w:p w14:paraId="324CE918" w14:textId="30828C5C" w:rsidR="00465647" w:rsidRPr="00465647" w:rsidRDefault="00465647" w:rsidP="00465647">
            <w:pPr>
              <w:spacing w:after="0" w:line="240" w:lineRule="auto"/>
              <w:rPr>
                <w:rFonts w:ascii="Aptos Narrow" w:eastAsia="Times New Roman" w:hAnsi="Aptos Narrow" w:cs="Times New Roman"/>
                <w:color w:val="000000"/>
                <w:kern w:val="0"/>
                <w:lang w:eastAsia="pt-BR"/>
                <w14:ligatures w14:val="none"/>
              </w:rPr>
            </w:pPr>
            <w:r>
              <w:rPr>
                <w:rFonts w:ascii="Aptos Narrow" w:hAnsi="Aptos Narrow"/>
                <w:color w:val="000000"/>
              </w:rPr>
              <w:t>**</w:t>
            </w:r>
          </w:p>
        </w:tc>
      </w:tr>
      <w:tr w:rsidR="00465647" w:rsidRPr="00465647" w14:paraId="77794598" w14:textId="77777777" w:rsidTr="00465647">
        <w:trPr>
          <w:trHeight w:val="300"/>
        </w:trPr>
        <w:tc>
          <w:tcPr>
            <w:tcW w:w="2260" w:type="dxa"/>
            <w:tcBorders>
              <w:top w:val="nil"/>
              <w:left w:val="nil"/>
              <w:bottom w:val="nil"/>
              <w:right w:val="nil"/>
            </w:tcBorders>
            <w:shd w:val="clear" w:color="auto" w:fill="auto"/>
            <w:noWrap/>
            <w:vAlign w:val="bottom"/>
            <w:hideMark/>
          </w:tcPr>
          <w:p w14:paraId="7A2B4BC3" w14:textId="5045A7E1"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Pr>
                <w:rFonts w:ascii="Aptos Narrow" w:hAnsi="Aptos Narrow"/>
                <w:color w:val="000000"/>
              </w:rPr>
              <w:t>RealExchangeRate.l2</w:t>
            </w:r>
          </w:p>
        </w:tc>
        <w:tc>
          <w:tcPr>
            <w:tcW w:w="1560" w:type="dxa"/>
            <w:tcBorders>
              <w:top w:val="nil"/>
              <w:left w:val="nil"/>
              <w:bottom w:val="nil"/>
              <w:right w:val="nil"/>
            </w:tcBorders>
            <w:shd w:val="clear" w:color="auto" w:fill="auto"/>
            <w:noWrap/>
            <w:vAlign w:val="bottom"/>
            <w:hideMark/>
          </w:tcPr>
          <w:p w14:paraId="6A0670B2" w14:textId="702D0FD5"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Pr>
                <w:rFonts w:ascii="Aptos Narrow" w:hAnsi="Aptos Narrow"/>
                <w:color w:val="000000"/>
              </w:rPr>
              <w:t>0.006881</w:t>
            </w:r>
          </w:p>
        </w:tc>
        <w:tc>
          <w:tcPr>
            <w:tcW w:w="1420" w:type="dxa"/>
            <w:tcBorders>
              <w:top w:val="nil"/>
              <w:left w:val="nil"/>
              <w:bottom w:val="nil"/>
              <w:right w:val="nil"/>
            </w:tcBorders>
            <w:shd w:val="clear" w:color="auto" w:fill="auto"/>
            <w:noWrap/>
            <w:vAlign w:val="bottom"/>
            <w:hideMark/>
          </w:tcPr>
          <w:p w14:paraId="141E5C6B" w14:textId="2BB963AC"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Pr>
                <w:rFonts w:ascii="Aptos Narrow" w:hAnsi="Aptos Narrow"/>
                <w:color w:val="000000"/>
              </w:rPr>
              <w:t>0.0044</w:t>
            </w:r>
          </w:p>
        </w:tc>
        <w:tc>
          <w:tcPr>
            <w:tcW w:w="1080" w:type="dxa"/>
            <w:tcBorders>
              <w:top w:val="nil"/>
              <w:left w:val="nil"/>
              <w:bottom w:val="nil"/>
              <w:right w:val="nil"/>
            </w:tcBorders>
            <w:shd w:val="clear" w:color="auto" w:fill="auto"/>
            <w:noWrap/>
            <w:vAlign w:val="bottom"/>
            <w:hideMark/>
          </w:tcPr>
          <w:p w14:paraId="6BCC4318" w14:textId="43284118"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Pr>
                <w:rFonts w:ascii="Aptos Narrow" w:hAnsi="Aptos Narrow"/>
                <w:color w:val="000000"/>
              </w:rPr>
              <w:t>1.576</w:t>
            </w:r>
          </w:p>
        </w:tc>
        <w:tc>
          <w:tcPr>
            <w:tcW w:w="960" w:type="dxa"/>
            <w:tcBorders>
              <w:top w:val="nil"/>
              <w:left w:val="nil"/>
              <w:bottom w:val="nil"/>
              <w:right w:val="nil"/>
            </w:tcBorders>
            <w:shd w:val="clear" w:color="auto" w:fill="auto"/>
            <w:noWrap/>
            <w:vAlign w:val="bottom"/>
            <w:hideMark/>
          </w:tcPr>
          <w:p w14:paraId="1636E1D6" w14:textId="4FF0C888"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Pr>
                <w:rFonts w:ascii="Aptos Narrow" w:hAnsi="Aptos Narrow"/>
                <w:color w:val="000000"/>
              </w:rPr>
              <w:t>11.5%</w:t>
            </w:r>
          </w:p>
        </w:tc>
        <w:tc>
          <w:tcPr>
            <w:tcW w:w="560" w:type="dxa"/>
            <w:tcBorders>
              <w:top w:val="nil"/>
              <w:left w:val="nil"/>
              <w:bottom w:val="nil"/>
              <w:right w:val="nil"/>
            </w:tcBorders>
            <w:shd w:val="clear" w:color="auto" w:fill="auto"/>
            <w:noWrap/>
            <w:vAlign w:val="bottom"/>
            <w:hideMark/>
          </w:tcPr>
          <w:p w14:paraId="52829ACB" w14:textId="77777777"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p>
        </w:tc>
      </w:tr>
      <w:tr w:rsidR="00465647" w:rsidRPr="00465647" w14:paraId="7166DF7D" w14:textId="77777777" w:rsidTr="00465647">
        <w:trPr>
          <w:trHeight w:val="300"/>
        </w:trPr>
        <w:tc>
          <w:tcPr>
            <w:tcW w:w="2260" w:type="dxa"/>
            <w:tcBorders>
              <w:top w:val="nil"/>
              <w:left w:val="nil"/>
              <w:bottom w:val="nil"/>
              <w:right w:val="nil"/>
            </w:tcBorders>
            <w:shd w:val="clear" w:color="auto" w:fill="auto"/>
            <w:noWrap/>
            <w:vAlign w:val="bottom"/>
            <w:hideMark/>
          </w:tcPr>
          <w:p w14:paraId="026FCEFC" w14:textId="27181D1C"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Pr>
                <w:rFonts w:ascii="Aptos Narrow" w:hAnsi="Aptos Narrow"/>
                <w:color w:val="000000"/>
              </w:rPr>
              <w:t>UsaRate.l2</w:t>
            </w:r>
          </w:p>
        </w:tc>
        <w:tc>
          <w:tcPr>
            <w:tcW w:w="1560" w:type="dxa"/>
            <w:tcBorders>
              <w:top w:val="nil"/>
              <w:left w:val="nil"/>
              <w:bottom w:val="nil"/>
              <w:right w:val="nil"/>
            </w:tcBorders>
            <w:shd w:val="clear" w:color="auto" w:fill="auto"/>
            <w:noWrap/>
            <w:vAlign w:val="bottom"/>
            <w:hideMark/>
          </w:tcPr>
          <w:p w14:paraId="16644947" w14:textId="16A9D071"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Pr>
                <w:rFonts w:ascii="Aptos Narrow" w:hAnsi="Aptos Narrow"/>
                <w:color w:val="000000"/>
              </w:rPr>
              <w:t>0.04002</w:t>
            </w:r>
          </w:p>
        </w:tc>
        <w:tc>
          <w:tcPr>
            <w:tcW w:w="1420" w:type="dxa"/>
            <w:tcBorders>
              <w:top w:val="nil"/>
              <w:left w:val="nil"/>
              <w:bottom w:val="nil"/>
              <w:right w:val="nil"/>
            </w:tcBorders>
            <w:shd w:val="clear" w:color="auto" w:fill="auto"/>
            <w:noWrap/>
            <w:vAlign w:val="bottom"/>
            <w:hideMark/>
          </w:tcPr>
          <w:p w14:paraId="205BF753" w14:textId="375919BF"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Pr>
                <w:rFonts w:ascii="Aptos Narrow" w:hAnsi="Aptos Narrow"/>
                <w:color w:val="000000"/>
              </w:rPr>
              <w:t>0.1686</w:t>
            </w:r>
          </w:p>
        </w:tc>
        <w:tc>
          <w:tcPr>
            <w:tcW w:w="1080" w:type="dxa"/>
            <w:tcBorders>
              <w:top w:val="nil"/>
              <w:left w:val="nil"/>
              <w:bottom w:val="nil"/>
              <w:right w:val="nil"/>
            </w:tcBorders>
            <w:shd w:val="clear" w:color="auto" w:fill="auto"/>
            <w:noWrap/>
            <w:vAlign w:val="bottom"/>
            <w:hideMark/>
          </w:tcPr>
          <w:p w14:paraId="032BDD0F" w14:textId="0418DDA9"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Pr>
                <w:rFonts w:ascii="Aptos Narrow" w:hAnsi="Aptos Narrow"/>
                <w:color w:val="000000"/>
              </w:rPr>
              <w:t>0.237</w:t>
            </w:r>
          </w:p>
        </w:tc>
        <w:tc>
          <w:tcPr>
            <w:tcW w:w="960" w:type="dxa"/>
            <w:tcBorders>
              <w:top w:val="nil"/>
              <w:left w:val="nil"/>
              <w:bottom w:val="nil"/>
              <w:right w:val="nil"/>
            </w:tcBorders>
            <w:shd w:val="clear" w:color="auto" w:fill="auto"/>
            <w:noWrap/>
            <w:vAlign w:val="bottom"/>
            <w:hideMark/>
          </w:tcPr>
          <w:p w14:paraId="44CC3AE0" w14:textId="12F86B08"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Pr>
                <w:rFonts w:ascii="Aptos Narrow" w:hAnsi="Aptos Narrow"/>
                <w:color w:val="000000"/>
              </w:rPr>
              <w:t>81.2%</w:t>
            </w:r>
          </w:p>
        </w:tc>
        <w:tc>
          <w:tcPr>
            <w:tcW w:w="560" w:type="dxa"/>
            <w:tcBorders>
              <w:top w:val="nil"/>
              <w:left w:val="nil"/>
              <w:bottom w:val="nil"/>
              <w:right w:val="nil"/>
            </w:tcBorders>
            <w:shd w:val="clear" w:color="auto" w:fill="auto"/>
            <w:noWrap/>
            <w:vAlign w:val="bottom"/>
            <w:hideMark/>
          </w:tcPr>
          <w:p w14:paraId="69FB8695" w14:textId="77777777"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p>
        </w:tc>
      </w:tr>
      <w:tr w:rsidR="00465647" w:rsidRPr="00465647" w14:paraId="17D20CCE" w14:textId="77777777" w:rsidTr="00465647">
        <w:trPr>
          <w:trHeight w:val="300"/>
        </w:trPr>
        <w:tc>
          <w:tcPr>
            <w:tcW w:w="2260" w:type="dxa"/>
            <w:tcBorders>
              <w:top w:val="nil"/>
              <w:left w:val="nil"/>
              <w:bottom w:val="nil"/>
              <w:right w:val="nil"/>
            </w:tcBorders>
            <w:shd w:val="clear" w:color="auto" w:fill="auto"/>
            <w:noWrap/>
            <w:vAlign w:val="bottom"/>
            <w:hideMark/>
          </w:tcPr>
          <w:p w14:paraId="1298A4B1" w14:textId="21094A42"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Pr>
                <w:rFonts w:ascii="Aptos Narrow" w:hAnsi="Aptos Narrow"/>
                <w:color w:val="000000"/>
              </w:rPr>
              <w:t>SectorVariance.l3</w:t>
            </w:r>
          </w:p>
        </w:tc>
        <w:tc>
          <w:tcPr>
            <w:tcW w:w="1560" w:type="dxa"/>
            <w:tcBorders>
              <w:top w:val="nil"/>
              <w:left w:val="nil"/>
              <w:bottom w:val="nil"/>
              <w:right w:val="nil"/>
            </w:tcBorders>
            <w:shd w:val="clear" w:color="auto" w:fill="auto"/>
            <w:noWrap/>
            <w:vAlign w:val="bottom"/>
            <w:hideMark/>
          </w:tcPr>
          <w:p w14:paraId="04F2CB88" w14:textId="508D1316"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Pr>
                <w:rFonts w:ascii="Aptos Narrow" w:hAnsi="Aptos Narrow"/>
                <w:color w:val="000000"/>
              </w:rPr>
              <w:t>-6.239</w:t>
            </w:r>
          </w:p>
        </w:tc>
        <w:tc>
          <w:tcPr>
            <w:tcW w:w="1420" w:type="dxa"/>
            <w:tcBorders>
              <w:top w:val="nil"/>
              <w:left w:val="nil"/>
              <w:bottom w:val="nil"/>
              <w:right w:val="nil"/>
            </w:tcBorders>
            <w:shd w:val="clear" w:color="auto" w:fill="auto"/>
            <w:noWrap/>
            <w:vAlign w:val="bottom"/>
            <w:hideMark/>
          </w:tcPr>
          <w:p w14:paraId="7176E0D8" w14:textId="68029CAB"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Pr>
                <w:rFonts w:ascii="Aptos Narrow" w:hAnsi="Aptos Narrow"/>
                <w:color w:val="000000"/>
              </w:rPr>
              <w:t>1.6580</w:t>
            </w:r>
          </w:p>
        </w:tc>
        <w:tc>
          <w:tcPr>
            <w:tcW w:w="1080" w:type="dxa"/>
            <w:tcBorders>
              <w:top w:val="nil"/>
              <w:left w:val="nil"/>
              <w:bottom w:val="nil"/>
              <w:right w:val="nil"/>
            </w:tcBorders>
            <w:shd w:val="clear" w:color="auto" w:fill="auto"/>
            <w:noWrap/>
            <w:vAlign w:val="bottom"/>
            <w:hideMark/>
          </w:tcPr>
          <w:p w14:paraId="789CA066" w14:textId="2F141E16"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Pr>
                <w:rFonts w:ascii="Aptos Narrow" w:hAnsi="Aptos Narrow"/>
                <w:color w:val="000000"/>
              </w:rPr>
              <w:t>-3.762</w:t>
            </w:r>
          </w:p>
        </w:tc>
        <w:tc>
          <w:tcPr>
            <w:tcW w:w="960" w:type="dxa"/>
            <w:tcBorders>
              <w:top w:val="nil"/>
              <w:left w:val="nil"/>
              <w:bottom w:val="nil"/>
              <w:right w:val="nil"/>
            </w:tcBorders>
            <w:shd w:val="clear" w:color="auto" w:fill="auto"/>
            <w:noWrap/>
            <w:vAlign w:val="bottom"/>
            <w:hideMark/>
          </w:tcPr>
          <w:p w14:paraId="2BC2527B" w14:textId="03E4F0D2"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Pr>
                <w:rFonts w:ascii="Aptos Narrow" w:hAnsi="Aptos Narrow"/>
                <w:color w:val="000000"/>
              </w:rPr>
              <w:t>0.0%</w:t>
            </w:r>
          </w:p>
        </w:tc>
        <w:tc>
          <w:tcPr>
            <w:tcW w:w="560" w:type="dxa"/>
            <w:tcBorders>
              <w:top w:val="nil"/>
              <w:left w:val="nil"/>
              <w:bottom w:val="nil"/>
              <w:right w:val="nil"/>
            </w:tcBorders>
            <w:shd w:val="clear" w:color="auto" w:fill="auto"/>
            <w:noWrap/>
            <w:vAlign w:val="bottom"/>
            <w:hideMark/>
          </w:tcPr>
          <w:p w14:paraId="58E3020A" w14:textId="2B7A0C08" w:rsidR="00465647" w:rsidRPr="00465647" w:rsidRDefault="00465647" w:rsidP="00465647">
            <w:pPr>
              <w:spacing w:after="0" w:line="240" w:lineRule="auto"/>
              <w:rPr>
                <w:rFonts w:ascii="Aptos Narrow" w:eastAsia="Times New Roman" w:hAnsi="Aptos Narrow" w:cs="Times New Roman"/>
                <w:color w:val="000000"/>
                <w:kern w:val="0"/>
                <w:lang w:eastAsia="pt-BR"/>
                <w14:ligatures w14:val="none"/>
              </w:rPr>
            </w:pPr>
            <w:r>
              <w:rPr>
                <w:rFonts w:ascii="Aptos Narrow" w:hAnsi="Aptos Narrow"/>
                <w:color w:val="000000"/>
              </w:rPr>
              <w:t>***</w:t>
            </w:r>
          </w:p>
        </w:tc>
      </w:tr>
      <w:tr w:rsidR="00465647" w:rsidRPr="00465647" w14:paraId="03C7D31C" w14:textId="77777777" w:rsidTr="00465647">
        <w:trPr>
          <w:trHeight w:val="300"/>
        </w:trPr>
        <w:tc>
          <w:tcPr>
            <w:tcW w:w="2260" w:type="dxa"/>
            <w:tcBorders>
              <w:top w:val="nil"/>
              <w:left w:val="nil"/>
              <w:bottom w:val="nil"/>
              <w:right w:val="nil"/>
            </w:tcBorders>
            <w:shd w:val="clear" w:color="auto" w:fill="auto"/>
            <w:noWrap/>
            <w:vAlign w:val="bottom"/>
            <w:hideMark/>
          </w:tcPr>
          <w:p w14:paraId="70420623" w14:textId="3739BEDF"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Pr>
                <w:rFonts w:ascii="Aptos Narrow" w:hAnsi="Aptos Narrow"/>
                <w:color w:val="000000"/>
              </w:rPr>
              <w:t>Rate.l3</w:t>
            </w:r>
          </w:p>
        </w:tc>
        <w:tc>
          <w:tcPr>
            <w:tcW w:w="1560" w:type="dxa"/>
            <w:tcBorders>
              <w:top w:val="nil"/>
              <w:left w:val="nil"/>
              <w:bottom w:val="nil"/>
              <w:right w:val="nil"/>
            </w:tcBorders>
            <w:shd w:val="clear" w:color="auto" w:fill="auto"/>
            <w:noWrap/>
            <w:vAlign w:val="bottom"/>
            <w:hideMark/>
          </w:tcPr>
          <w:p w14:paraId="2FF25B9C" w14:textId="16A3C682"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Pr>
                <w:rFonts w:ascii="Aptos Narrow" w:hAnsi="Aptos Narrow"/>
                <w:color w:val="000000"/>
              </w:rPr>
              <w:t>0.1259</w:t>
            </w:r>
          </w:p>
        </w:tc>
        <w:tc>
          <w:tcPr>
            <w:tcW w:w="1420" w:type="dxa"/>
            <w:tcBorders>
              <w:top w:val="nil"/>
              <w:left w:val="nil"/>
              <w:bottom w:val="nil"/>
              <w:right w:val="nil"/>
            </w:tcBorders>
            <w:shd w:val="clear" w:color="auto" w:fill="auto"/>
            <w:noWrap/>
            <w:vAlign w:val="bottom"/>
            <w:hideMark/>
          </w:tcPr>
          <w:p w14:paraId="7FB142EA" w14:textId="2A5F09CD"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Pr>
                <w:rFonts w:ascii="Aptos Narrow" w:hAnsi="Aptos Narrow"/>
                <w:color w:val="000000"/>
              </w:rPr>
              <w:t>0.0392</w:t>
            </w:r>
          </w:p>
        </w:tc>
        <w:tc>
          <w:tcPr>
            <w:tcW w:w="1080" w:type="dxa"/>
            <w:tcBorders>
              <w:top w:val="nil"/>
              <w:left w:val="nil"/>
              <w:bottom w:val="nil"/>
              <w:right w:val="nil"/>
            </w:tcBorders>
            <w:shd w:val="clear" w:color="auto" w:fill="auto"/>
            <w:noWrap/>
            <w:vAlign w:val="bottom"/>
            <w:hideMark/>
          </w:tcPr>
          <w:p w14:paraId="4E6103A4" w14:textId="135B1216"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Pr>
                <w:rFonts w:ascii="Aptos Narrow" w:hAnsi="Aptos Narrow"/>
                <w:color w:val="000000"/>
              </w:rPr>
              <w:t>3.214</w:t>
            </w:r>
          </w:p>
        </w:tc>
        <w:tc>
          <w:tcPr>
            <w:tcW w:w="960" w:type="dxa"/>
            <w:tcBorders>
              <w:top w:val="nil"/>
              <w:left w:val="nil"/>
              <w:bottom w:val="nil"/>
              <w:right w:val="nil"/>
            </w:tcBorders>
            <w:shd w:val="clear" w:color="auto" w:fill="auto"/>
            <w:noWrap/>
            <w:vAlign w:val="bottom"/>
            <w:hideMark/>
          </w:tcPr>
          <w:p w14:paraId="7AD5957F" w14:textId="2F7930E7"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Pr>
                <w:rFonts w:ascii="Aptos Narrow" w:hAnsi="Aptos Narrow"/>
                <w:color w:val="000000"/>
              </w:rPr>
              <w:t>0.1%</w:t>
            </w:r>
          </w:p>
        </w:tc>
        <w:tc>
          <w:tcPr>
            <w:tcW w:w="560" w:type="dxa"/>
            <w:tcBorders>
              <w:top w:val="nil"/>
              <w:left w:val="nil"/>
              <w:bottom w:val="nil"/>
              <w:right w:val="nil"/>
            </w:tcBorders>
            <w:shd w:val="clear" w:color="auto" w:fill="auto"/>
            <w:noWrap/>
            <w:vAlign w:val="bottom"/>
            <w:hideMark/>
          </w:tcPr>
          <w:p w14:paraId="6ED5310E" w14:textId="5755CBE2"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Pr>
                <w:rFonts w:ascii="Aptos Narrow" w:hAnsi="Aptos Narrow"/>
                <w:color w:val="000000"/>
              </w:rPr>
              <w:t>**</w:t>
            </w:r>
          </w:p>
        </w:tc>
      </w:tr>
      <w:tr w:rsidR="00465647" w:rsidRPr="00465647" w14:paraId="43CEBB51" w14:textId="77777777" w:rsidTr="00465647">
        <w:trPr>
          <w:trHeight w:val="300"/>
        </w:trPr>
        <w:tc>
          <w:tcPr>
            <w:tcW w:w="2260" w:type="dxa"/>
            <w:tcBorders>
              <w:top w:val="nil"/>
              <w:left w:val="nil"/>
              <w:bottom w:val="nil"/>
              <w:right w:val="nil"/>
            </w:tcBorders>
            <w:shd w:val="clear" w:color="auto" w:fill="auto"/>
            <w:noWrap/>
            <w:vAlign w:val="bottom"/>
            <w:hideMark/>
          </w:tcPr>
          <w:p w14:paraId="23FA97BD" w14:textId="49CDDEDE"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Pr>
                <w:rFonts w:ascii="Aptos Narrow" w:hAnsi="Aptos Narrow"/>
                <w:color w:val="000000"/>
              </w:rPr>
              <w:t>RealExchangeRate.l3</w:t>
            </w:r>
          </w:p>
        </w:tc>
        <w:tc>
          <w:tcPr>
            <w:tcW w:w="1560" w:type="dxa"/>
            <w:tcBorders>
              <w:top w:val="nil"/>
              <w:left w:val="nil"/>
              <w:bottom w:val="nil"/>
              <w:right w:val="nil"/>
            </w:tcBorders>
            <w:shd w:val="clear" w:color="auto" w:fill="auto"/>
            <w:noWrap/>
            <w:vAlign w:val="bottom"/>
            <w:hideMark/>
          </w:tcPr>
          <w:p w14:paraId="5F9BFAD6" w14:textId="653C9CD0"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Pr>
                <w:rFonts w:ascii="Aptos Narrow" w:hAnsi="Aptos Narrow"/>
                <w:color w:val="000000"/>
              </w:rPr>
              <w:t>0.005223</w:t>
            </w:r>
          </w:p>
        </w:tc>
        <w:tc>
          <w:tcPr>
            <w:tcW w:w="1420" w:type="dxa"/>
            <w:tcBorders>
              <w:top w:val="nil"/>
              <w:left w:val="nil"/>
              <w:bottom w:val="nil"/>
              <w:right w:val="nil"/>
            </w:tcBorders>
            <w:shd w:val="clear" w:color="auto" w:fill="auto"/>
            <w:noWrap/>
            <w:vAlign w:val="bottom"/>
            <w:hideMark/>
          </w:tcPr>
          <w:p w14:paraId="7DF2C106" w14:textId="2529F09B"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Pr>
                <w:rFonts w:ascii="Aptos Narrow" w:hAnsi="Aptos Narrow"/>
                <w:color w:val="000000"/>
              </w:rPr>
              <w:t>0.0042</w:t>
            </w:r>
          </w:p>
        </w:tc>
        <w:tc>
          <w:tcPr>
            <w:tcW w:w="1080" w:type="dxa"/>
            <w:tcBorders>
              <w:top w:val="nil"/>
              <w:left w:val="nil"/>
              <w:bottom w:val="nil"/>
              <w:right w:val="nil"/>
            </w:tcBorders>
            <w:shd w:val="clear" w:color="auto" w:fill="auto"/>
            <w:noWrap/>
            <w:vAlign w:val="bottom"/>
            <w:hideMark/>
          </w:tcPr>
          <w:p w14:paraId="64E408DA" w14:textId="035D98D9"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Pr>
                <w:rFonts w:ascii="Aptos Narrow" w:hAnsi="Aptos Narrow"/>
                <w:color w:val="000000"/>
              </w:rPr>
              <w:t>1.242</w:t>
            </w:r>
          </w:p>
        </w:tc>
        <w:tc>
          <w:tcPr>
            <w:tcW w:w="960" w:type="dxa"/>
            <w:tcBorders>
              <w:top w:val="nil"/>
              <w:left w:val="nil"/>
              <w:bottom w:val="nil"/>
              <w:right w:val="nil"/>
            </w:tcBorders>
            <w:shd w:val="clear" w:color="auto" w:fill="auto"/>
            <w:noWrap/>
            <w:vAlign w:val="bottom"/>
            <w:hideMark/>
          </w:tcPr>
          <w:p w14:paraId="1B346ED6" w14:textId="54D56C07"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Pr>
                <w:rFonts w:ascii="Aptos Narrow" w:hAnsi="Aptos Narrow"/>
                <w:color w:val="000000"/>
              </w:rPr>
              <w:t>21.4%</w:t>
            </w:r>
          </w:p>
        </w:tc>
        <w:tc>
          <w:tcPr>
            <w:tcW w:w="560" w:type="dxa"/>
            <w:tcBorders>
              <w:top w:val="nil"/>
              <w:left w:val="nil"/>
              <w:bottom w:val="nil"/>
              <w:right w:val="nil"/>
            </w:tcBorders>
            <w:shd w:val="clear" w:color="auto" w:fill="auto"/>
            <w:noWrap/>
            <w:vAlign w:val="bottom"/>
            <w:hideMark/>
          </w:tcPr>
          <w:p w14:paraId="458CC0D6" w14:textId="77777777"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p>
        </w:tc>
      </w:tr>
      <w:tr w:rsidR="00465647" w:rsidRPr="00465647" w14:paraId="71D3ECD9" w14:textId="77777777" w:rsidTr="00465647">
        <w:trPr>
          <w:trHeight w:val="300"/>
        </w:trPr>
        <w:tc>
          <w:tcPr>
            <w:tcW w:w="2260" w:type="dxa"/>
            <w:tcBorders>
              <w:top w:val="nil"/>
              <w:left w:val="nil"/>
              <w:bottom w:val="nil"/>
              <w:right w:val="nil"/>
            </w:tcBorders>
            <w:shd w:val="clear" w:color="auto" w:fill="auto"/>
            <w:noWrap/>
            <w:vAlign w:val="bottom"/>
            <w:hideMark/>
          </w:tcPr>
          <w:p w14:paraId="6CF4E9A4" w14:textId="416B8653"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Pr>
                <w:rFonts w:ascii="Aptos Narrow" w:hAnsi="Aptos Narrow"/>
                <w:color w:val="000000"/>
              </w:rPr>
              <w:t>UsaRate.l3</w:t>
            </w:r>
          </w:p>
        </w:tc>
        <w:tc>
          <w:tcPr>
            <w:tcW w:w="1560" w:type="dxa"/>
            <w:tcBorders>
              <w:top w:val="nil"/>
              <w:left w:val="nil"/>
              <w:bottom w:val="nil"/>
              <w:right w:val="nil"/>
            </w:tcBorders>
            <w:shd w:val="clear" w:color="auto" w:fill="auto"/>
            <w:noWrap/>
            <w:vAlign w:val="bottom"/>
            <w:hideMark/>
          </w:tcPr>
          <w:p w14:paraId="0AB422E8" w14:textId="6B31385C"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Pr>
                <w:rFonts w:ascii="Aptos Narrow" w:hAnsi="Aptos Narrow"/>
                <w:color w:val="000000"/>
              </w:rPr>
              <w:t>0.1122</w:t>
            </w:r>
          </w:p>
        </w:tc>
        <w:tc>
          <w:tcPr>
            <w:tcW w:w="1420" w:type="dxa"/>
            <w:tcBorders>
              <w:top w:val="nil"/>
              <w:left w:val="nil"/>
              <w:bottom w:val="nil"/>
              <w:right w:val="nil"/>
            </w:tcBorders>
            <w:shd w:val="clear" w:color="auto" w:fill="auto"/>
            <w:noWrap/>
            <w:vAlign w:val="bottom"/>
            <w:hideMark/>
          </w:tcPr>
          <w:p w14:paraId="3BABC82B" w14:textId="345418A7"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Pr>
                <w:rFonts w:ascii="Aptos Narrow" w:hAnsi="Aptos Narrow"/>
                <w:color w:val="000000"/>
              </w:rPr>
              <w:t>0.1180</w:t>
            </w:r>
          </w:p>
        </w:tc>
        <w:tc>
          <w:tcPr>
            <w:tcW w:w="1080" w:type="dxa"/>
            <w:tcBorders>
              <w:top w:val="nil"/>
              <w:left w:val="nil"/>
              <w:bottom w:val="nil"/>
              <w:right w:val="nil"/>
            </w:tcBorders>
            <w:shd w:val="clear" w:color="auto" w:fill="auto"/>
            <w:noWrap/>
            <w:vAlign w:val="bottom"/>
            <w:hideMark/>
          </w:tcPr>
          <w:p w14:paraId="482AE1B4" w14:textId="26B714E1"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Pr>
                <w:rFonts w:ascii="Aptos Narrow" w:hAnsi="Aptos Narrow"/>
                <w:color w:val="000000"/>
              </w:rPr>
              <w:t>0.951</w:t>
            </w:r>
          </w:p>
        </w:tc>
        <w:tc>
          <w:tcPr>
            <w:tcW w:w="960" w:type="dxa"/>
            <w:tcBorders>
              <w:top w:val="nil"/>
              <w:left w:val="nil"/>
              <w:bottom w:val="nil"/>
              <w:right w:val="nil"/>
            </w:tcBorders>
            <w:shd w:val="clear" w:color="auto" w:fill="auto"/>
            <w:noWrap/>
            <w:vAlign w:val="bottom"/>
            <w:hideMark/>
          </w:tcPr>
          <w:p w14:paraId="30218631" w14:textId="5F2D8AE9"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Pr>
                <w:rFonts w:ascii="Aptos Narrow" w:hAnsi="Aptos Narrow"/>
                <w:color w:val="000000"/>
              </w:rPr>
              <w:t>34.2%</w:t>
            </w:r>
          </w:p>
        </w:tc>
        <w:tc>
          <w:tcPr>
            <w:tcW w:w="560" w:type="dxa"/>
            <w:tcBorders>
              <w:top w:val="nil"/>
              <w:left w:val="nil"/>
              <w:bottom w:val="nil"/>
              <w:right w:val="nil"/>
            </w:tcBorders>
            <w:shd w:val="clear" w:color="auto" w:fill="auto"/>
            <w:noWrap/>
            <w:vAlign w:val="bottom"/>
            <w:hideMark/>
          </w:tcPr>
          <w:p w14:paraId="1125CA70" w14:textId="713700EE" w:rsidR="00465647" w:rsidRPr="00465647" w:rsidRDefault="00465647" w:rsidP="00465647">
            <w:pPr>
              <w:spacing w:after="0" w:line="240" w:lineRule="auto"/>
              <w:rPr>
                <w:rFonts w:ascii="Aptos Narrow" w:eastAsia="Times New Roman" w:hAnsi="Aptos Narrow" w:cs="Times New Roman"/>
                <w:color w:val="000000"/>
                <w:kern w:val="0"/>
                <w:lang w:eastAsia="pt-BR"/>
                <w14:ligatures w14:val="none"/>
              </w:rPr>
            </w:pPr>
          </w:p>
        </w:tc>
      </w:tr>
      <w:tr w:rsidR="00465647" w:rsidRPr="00465647" w14:paraId="69AD47AA" w14:textId="77777777" w:rsidTr="00465647">
        <w:trPr>
          <w:trHeight w:val="300"/>
        </w:trPr>
        <w:tc>
          <w:tcPr>
            <w:tcW w:w="2260" w:type="dxa"/>
            <w:tcBorders>
              <w:top w:val="nil"/>
              <w:left w:val="nil"/>
              <w:bottom w:val="single" w:sz="4" w:space="0" w:color="auto"/>
              <w:right w:val="nil"/>
            </w:tcBorders>
            <w:shd w:val="clear" w:color="auto" w:fill="auto"/>
            <w:noWrap/>
            <w:vAlign w:val="bottom"/>
            <w:hideMark/>
          </w:tcPr>
          <w:p w14:paraId="6A322994" w14:textId="33B513B7"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Pr>
                <w:rFonts w:ascii="Aptos Narrow" w:hAnsi="Aptos Narrow"/>
                <w:color w:val="000000"/>
              </w:rPr>
              <w:t>const</w:t>
            </w:r>
          </w:p>
        </w:tc>
        <w:tc>
          <w:tcPr>
            <w:tcW w:w="1560" w:type="dxa"/>
            <w:tcBorders>
              <w:top w:val="nil"/>
              <w:left w:val="nil"/>
              <w:bottom w:val="single" w:sz="4" w:space="0" w:color="auto"/>
              <w:right w:val="nil"/>
            </w:tcBorders>
            <w:shd w:val="clear" w:color="auto" w:fill="auto"/>
            <w:noWrap/>
            <w:vAlign w:val="bottom"/>
            <w:hideMark/>
          </w:tcPr>
          <w:p w14:paraId="21721093" w14:textId="6471C114"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Pr>
                <w:rFonts w:ascii="Aptos Narrow" w:hAnsi="Aptos Narrow"/>
                <w:color w:val="000000"/>
              </w:rPr>
              <w:t>0.0006108</w:t>
            </w:r>
          </w:p>
        </w:tc>
        <w:tc>
          <w:tcPr>
            <w:tcW w:w="1420" w:type="dxa"/>
            <w:tcBorders>
              <w:top w:val="nil"/>
              <w:left w:val="nil"/>
              <w:bottom w:val="single" w:sz="4" w:space="0" w:color="auto"/>
              <w:right w:val="nil"/>
            </w:tcBorders>
            <w:shd w:val="clear" w:color="auto" w:fill="auto"/>
            <w:noWrap/>
            <w:vAlign w:val="bottom"/>
            <w:hideMark/>
          </w:tcPr>
          <w:p w14:paraId="2FF289E8" w14:textId="221E1840"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Pr>
                <w:rFonts w:ascii="Aptos Narrow" w:hAnsi="Aptos Narrow"/>
                <w:color w:val="000000"/>
              </w:rPr>
              <w:t>0.0001</w:t>
            </w:r>
          </w:p>
        </w:tc>
        <w:tc>
          <w:tcPr>
            <w:tcW w:w="1080" w:type="dxa"/>
            <w:tcBorders>
              <w:top w:val="nil"/>
              <w:left w:val="nil"/>
              <w:bottom w:val="single" w:sz="4" w:space="0" w:color="auto"/>
              <w:right w:val="nil"/>
            </w:tcBorders>
            <w:shd w:val="clear" w:color="auto" w:fill="auto"/>
            <w:noWrap/>
            <w:vAlign w:val="bottom"/>
            <w:hideMark/>
          </w:tcPr>
          <w:p w14:paraId="06A14D18" w14:textId="2C56D712"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Pr>
                <w:rFonts w:ascii="Aptos Narrow" w:hAnsi="Aptos Narrow"/>
                <w:color w:val="000000"/>
              </w:rPr>
              <w:t>4.431</w:t>
            </w:r>
          </w:p>
        </w:tc>
        <w:tc>
          <w:tcPr>
            <w:tcW w:w="960" w:type="dxa"/>
            <w:tcBorders>
              <w:top w:val="nil"/>
              <w:left w:val="nil"/>
              <w:bottom w:val="single" w:sz="4" w:space="0" w:color="auto"/>
              <w:right w:val="nil"/>
            </w:tcBorders>
            <w:shd w:val="clear" w:color="auto" w:fill="auto"/>
            <w:noWrap/>
            <w:vAlign w:val="bottom"/>
            <w:hideMark/>
          </w:tcPr>
          <w:p w14:paraId="751753F4" w14:textId="100C389C" w:rsidR="00465647" w:rsidRPr="00465647" w:rsidRDefault="00465647" w:rsidP="00465647">
            <w:pPr>
              <w:spacing w:after="0" w:line="240" w:lineRule="auto"/>
              <w:jc w:val="center"/>
              <w:rPr>
                <w:rFonts w:ascii="Aptos Narrow" w:eastAsia="Times New Roman" w:hAnsi="Aptos Narrow" w:cs="Times New Roman"/>
                <w:color w:val="000000"/>
                <w:kern w:val="0"/>
                <w:lang w:eastAsia="pt-BR"/>
                <w14:ligatures w14:val="none"/>
              </w:rPr>
            </w:pPr>
            <w:r>
              <w:rPr>
                <w:rFonts w:ascii="Aptos Narrow" w:hAnsi="Aptos Narrow"/>
                <w:color w:val="000000"/>
              </w:rPr>
              <w:t>0.0%</w:t>
            </w:r>
          </w:p>
        </w:tc>
        <w:tc>
          <w:tcPr>
            <w:tcW w:w="560" w:type="dxa"/>
            <w:tcBorders>
              <w:top w:val="nil"/>
              <w:left w:val="nil"/>
              <w:bottom w:val="single" w:sz="4" w:space="0" w:color="auto"/>
              <w:right w:val="nil"/>
            </w:tcBorders>
            <w:shd w:val="clear" w:color="auto" w:fill="auto"/>
            <w:noWrap/>
            <w:vAlign w:val="bottom"/>
            <w:hideMark/>
          </w:tcPr>
          <w:p w14:paraId="1AFCA75C" w14:textId="39A57903" w:rsidR="00465647" w:rsidRPr="00465647" w:rsidRDefault="00465647" w:rsidP="00465647">
            <w:pPr>
              <w:spacing w:after="0" w:line="240" w:lineRule="auto"/>
              <w:rPr>
                <w:rFonts w:ascii="Aptos Narrow" w:eastAsia="Times New Roman" w:hAnsi="Aptos Narrow" w:cs="Times New Roman"/>
                <w:color w:val="000000"/>
                <w:kern w:val="0"/>
                <w:lang w:eastAsia="pt-BR"/>
                <w14:ligatures w14:val="none"/>
              </w:rPr>
            </w:pPr>
            <w:r>
              <w:rPr>
                <w:rFonts w:ascii="Aptos Narrow" w:hAnsi="Aptos Narrow"/>
                <w:color w:val="000000"/>
              </w:rPr>
              <w:t>***</w:t>
            </w:r>
          </w:p>
        </w:tc>
      </w:tr>
    </w:tbl>
    <w:p w14:paraId="198EFC6F" w14:textId="77777777" w:rsidR="00465647" w:rsidRPr="003E7C0F" w:rsidRDefault="00465647" w:rsidP="00465647">
      <w:pPr>
        <w:pStyle w:val="ABNT"/>
        <w:spacing w:line="240" w:lineRule="auto"/>
        <w:ind w:firstLine="0"/>
        <w:rPr>
          <w:rFonts w:ascii="Arial" w:hAnsi="Arial" w:cs="Arial"/>
          <w:sz w:val="20"/>
          <w:szCs w:val="20"/>
        </w:rPr>
      </w:pPr>
      <w:r w:rsidRPr="003E7C0F">
        <w:rPr>
          <w:rFonts w:ascii="Arial" w:hAnsi="Arial" w:cs="Arial"/>
          <w:sz w:val="20"/>
          <w:szCs w:val="20"/>
        </w:rPr>
        <w:t>Fonte: autoria própria</w:t>
      </w:r>
    </w:p>
    <w:p w14:paraId="4C701BE5" w14:textId="46E1CAD3" w:rsidR="009379AF" w:rsidRPr="00E97765" w:rsidRDefault="009379AF" w:rsidP="00465647">
      <w:pPr>
        <w:pStyle w:val="ABNT"/>
        <w:ind w:firstLine="0"/>
        <w:rPr>
          <w:rFonts w:ascii="Arial" w:hAnsi="Arial" w:cs="Arial"/>
        </w:rPr>
      </w:pPr>
    </w:p>
    <w:p w14:paraId="4EB46508" w14:textId="77777777" w:rsidR="00207F4C" w:rsidRDefault="00207F4C" w:rsidP="00207F4C">
      <w:pPr>
        <w:pStyle w:val="Legenda"/>
        <w:keepNext/>
        <w:ind w:firstLine="708"/>
        <w:rPr>
          <w:rFonts w:ascii="Arial" w:hAnsi="Arial" w:cs="Arial"/>
          <w:color w:val="000000" w:themeColor="text1"/>
          <w:sz w:val="24"/>
          <w:szCs w:val="24"/>
        </w:rPr>
      </w:pPr>
    </w:p>
    <w:p w14:paraId="679E945F" w14:textId="275122EA" w:rsidR="00207F4C" w:rsidRPr="00207F4C" w:rsidRDefault="00207F4C" w:rsidP="00207F4C">
      <w:pPr>
        <w:pStyle w:val="Legenda"/>
        <w:keepNext/>
        <w:ind w:firstLine="708"/>
        <w:rPr>
          <w:rFonts w:ascii="Arial" w:hAnsi="Arial" w:cs="Arial"/>
          <w:color w:val="000000" w:themeColor="text1"/>
          <w:sz w:val="24"/>
          <w:szCs w:val="24"/>
        </w:rPr>
      </w:pPr>
      <w:r w:rsidRPr="00207F4C">
        <w:rPr>
          <w:rFonts w:ascii="Arial" w:hAnsi="Arial" w:cs="Arial"/>
          <w:color w:val="000000" w:themeColor="text1"/>
          <w:sz w:val="24"/>
          <w:szCs w:val="24"/>
        </w:rPr>
        <w:t xml:space="preserve">Tabela </w:t>
      </w:r>
      <w:r w:rsidRPr="00207F4C">
        <w:rPr>
          <w:rFonts w:ascii="Arial" w:hAnsi="Arial" w:cs="Arial"/>
          <w:color w:val="000000" w:themeColor="text1"/>
          <w:sz w:val="24"/>
          <w:szCs w:val="24"/>
        </w:rPr>
        <w:fldChar w:fldCharType="begin"/>
      </w:r>
      <w:r w:rsidRPr="00207F4C">
        <w:rPr>
          <w:rFonts w:ascii="Arial" w:hAnsi="Arial" w:cs="Arial"/>
          <w:color w:val="000000" w:themeColor="text1"/>
          <w:sz w:val="24"/>
          <w:szCs w:val="24"/>
        </w:rPr>
        <w:instrText xml:space="preserve"> SEQ Tabela \* ARABIC </w:instrText>
      </w:r>
      <w:r w:rsidRPr="00207F4C">
        <w:rPr>
          <w:rFonts w:ascii="Arial" w:hAnsi="Arial" w:cs="Arial"/>
          <w:color w:val="000000" w:themeColor="text1"/>
          <w:sz w:val="24"/>
          <w:szCs w:val="24"/>
        </w:rPr>
        <w:fldChar w:fldCharType="separate"/>
      </w:r>
      <w:r w:rsidR="004402EC">
        <w:rPr>
          <w:rFonts w:ascii="Arial" w:hAnsi="Arial" w:cs="Arial"/>
          <w:noProof/>
          <w:color w:val="000000" w:themeColor="text1"/>
          <w:sz w:val="24"/>
          <w:szCs w:val="24"/>
        </w:rPr>
        <w:t>6</w:t>
      </w:r>
      <w:r w:rsidRPr="00207F4C">
        <w:rPr>
          <w:rFonts w:ascii="Arial" w:hAnsi="Arial" w:cs="Arial"/>
          <w:color w:val="000000" w:themeColor="text1"/>
          <w:sz w:val="24"/>
          <w:szCs w:val="24"/>
        </w:rPr>
        <w:fldChar w:fldCharType="end"/>
      </w:r>
      <w:r w:rsidRPr="00207F4C">
        <w:rPr>
          <w:rFonts w:ascii="Arial" w:hAnsi="Arial" w:cs="Arial"/>
          <w:color w:val="000000" w:themeColor="text1"/>
          <w:sz w:val="24"/>
          <w:szCs w:val="24"/>
        </w:rPr>
        <w:t xml:space="preserve"> - Resultados Estatísticos - Energia Elétrica</w:t>
      </w:r>
    </w:p>
    <w:tbl>
      <w:tblPr>
        <w:tblW w:w="7880" w:type="dxa"/>
        <w:tblCellMar>
          <w:left w:w="70" w:type="dxa"/>
          <w:right w:w="70" w:type="dxa"/>
        </w:tblCellMar>
        <w:tblLook w:val="04A0" w:firstRow="1" w:lastRow="0" w:firstColumn="1" w:lastColumn="0" w:noHBand="0" w:noVBand="1"/>
      </w:tblPr>
      <w:tblGrid>
        <w:gridCol w:w="2260"/>
        <w:gridCol w:w="1560"/>
        <w:gridCol w:w="1420"/>
        <w:gridCol w:w="1080"/>
        <w:gridCol w:w="960"/>
        <w:gridCol w:w="600"/>
      </w:tblGrid>
      <w:tr w:rsidR="00207F4C" w:rsidRPr="00207F4C" w14:paraId="07DC5D6D" w14:textId="77777777" w:rsidTr="00207F4C">
        <w:trPr>
          <w:trHeight w:val="300"/>
        </w:trPr>
        <w:tc>
          <w:tcPr>
            <w:tcW w:w="2260" w:type="dxa"/>
            <w:tcBorders>
              <w:top w:val="single" w:sz="4" w:space="0" w:color="auto"/>
              <w:left w:val="nil"/>
              <w:bottom w:val="single" w:sz="4" w:space="0" w:color="auto"/>
              <w:right w:val="nil"/>
            </w:tcBorders>
            <w:shd w:val="clear" w:color="000000" w:fill="D0D0D0"/>
            <w:noWrap/>
            <w:vAlign w:val="bottom"/>
            <w:hideMark/>
          </w:tcPr>
          <w:p w14:paraId="1771DDFB" w14:textId="77777777" w:rsidR="00207F4C" w:rsidRPr="00207F4C" w:rsidRDefault="00207F4C" w:rsidP="00207F4C">
            <w:pPr>
              <w:spacing w:after="0" w:line="240" w:lineRule="auto"/>
              <w:jc w:val="center"/>
              <w:rPr>
                <w:rFonts w:ascii="Aptos Narrow" w:eastAsia="Times New Roman" w:hAnsi="Aptos Narrow" w:cs="Times New Roman"/>
                <w:b/>
                <w:bCs/>
                <w:color w:val="000000"/>
                <w:kern w:val="0"/>
                <w:lang w:eastAsia="pt-BR"/>
                <w14:ligatures w14:val="none"/>
              </w:rPr>
            </w:pPr>
            <w:r w:rsidRPr="00207F4C">
              <w:rPr>
                <w:rFonts w:ascii="Aptos Narrow" w:eastAsia="Times New Roman" w:hAnsi="Aptos Narrow" w:cs="Times New Roman"/>
                <w:b/>
                <w:bCs/>
                <w:color w:val="000000"/>
                <w:kern w:val="0"/>
                <w:lang w:eastAsia="pt-BR"/>
                <w14:ligatures w14:val="none"/>
              </w:rPr>
              <w:t>Energia Elétrica</w:t>
            </w:r>
          </w:p>
        </w:tc>
        <w:tc>
          <w:tcPr>
            <w:tcW w:w="1560" w:type="dxa"/>
            <w:tcBorders>
              <w:top w:val="single" w:sz="4" w:space="0" w:color="auto"/>
              <w:left w:val="nil"/>
              <w:bottom w:val="single" w:sz="4" w:space="0" w:color="auto"/>
              <w:right w:val="nil"/>
            </w:tcBorders>
            <w:shd w:val="clear" w:color="000000" w:fill="D0D0D0"/>
            <w:noWrap/>
            <w:vAlign w:val="bottom"/>
            <w:hideMark/>
          </w:tcPr>
          <w:p w14:paraId="065DA580"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Estimate S (p.p)</w:t>
            </w:r>
          </w:p>
        </w:tc>
        <w:tc>
          <w:tcPr>
            <w:tcW w:w="1420" w:type="dxa"/>
            <w:tcBorders>
              <w:top w:val="single" w:sz="4" w:space="0" w:color="auto"/>
              <w:left w:val="nil"/>
              <w:bottom w:val="single" w:sz="4" w:space="0" w:color="auto"/>
              <w:right w:val="nil"/>
            </w:tcBorders>
            <w:shd w:val="clear" w:color="000000" w:fill="D0D0D0"/>
            <w:noWrap/>
            <w:vAlign w:val="bottom"/>
            <w:hideMark/>
          </w:tcPr>
          <w:p w14:paraId="51A2E5A2"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td. Error (p.p)</w:t>
            </w:r>
          </w:p>
        </w:tc>
        <w:tc>
          <w:tcPr>
            <w:tcW w:w="1080" w:type="dxa"/>
            <w:tcBorders>
              <w:top w:val="single" w:sz="4" w:space="0" w:color="auto"/>
              <w:left w:val="nil"/>
              <w:bottom w:val="single" w:sz="4" w:space="0" w:color="auto"/>
              <w:right w:val="nil"/>
            </w:tcBorders>
            <w:shd w:val="clear" w:color="000000" w:fill="D0D0D0"/>
            <w:noWrap/>
            <w:vAlign w:val="bottom"/>
            <w:hideMark/>
          </w:tcPr>
          <w:p w14:paraId="7150524A"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t value</w:t>
            </w:r>
          </w:p>
        </w:tc>
        <w:tc>
          <w:tcPr>
            <w:tcW w:w="960" w:type="dxa"/>
            <w:tcBorders>
              <w:top w:val="single" w:sz="4" w:space="0" w:color="auto"/>
              <w:left w:val="nil"/>
              <w:bottom w:val="single" w:sz="4" w:space="0" w:color="auto"/>
              <w:right w:val="nil"/>
            </w:tcBorders>
            <w:shd w:val="clear" w:color="000000" w:fill="D0D0D0"/>
            <w:noWrap/>
            <w:vAlign w:val="bottom"/>
            <w:hideMark/>
          </w:tcPr>
          <w:p w14:paraId="3171C3F0"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Pr(&gt;|t|)</w:t>
            </w:r>
          </w:p>
        </w:tc>
        <w:tc>
          <w:tcPr>
            <w:tcW w:w="600" w:type="dxa"/>
            <w:tcBorders>
              <w:top w:val="single" w:sz="4" w:space="0" w:color="auto"/>
              <w:left w:val="nil"/>
              <w:bottom w:val="single" w:sz="4" w:space="0" w:color="auto"/>
              <w:right w:val="nil"/>
            </w:tcBorders>
            <w:shd w:val="clear" w:color="000000" w:fill="D0D0D0"/>
            <w:noWrap/>
            <w:vAlign w:val="bottom"/>
            <w:hideMark/>
          </w:tcPr>
          <w:p w14:paraId="7476AD1E" w14:textId="77777777" w:rsidR="00207F4C" w:rsidRPr="00207F4C" w:rsidRDefault="00207F4C" w:rsidP="00207F4C">
            <w:pPr>
              <w:spacing w:after="0" w:line="240" w:lineRule="auto"/>
              <w:jc w:val="center"/>
              <w:rPr>
                <w:rFonts w:ascii="Aptos Narrow" w:eastAsia="Times New Roman" w:hAnsi="Aptos Narrow" w:cs="Times New Roman"/>
                <w:b/>
                <w:bCs/>
                <w:color w:val="000000"/>
                <w:kern w:val="0"/>
                <w:lang w:eastAsia="pt-BR"/>
                <w14:ligatures w14:val="none"/>
              </w:rPr>
            </w:pPr>
            <w:r w:rsidRPr="00207F4C">
              <w:rPr>
                <w:rFonts w:ascii="Aptos Narrow" w:eastAsia="Times New Roman" w:hAnsi="Aptos Narrow" w:cs="Times New Roman"/>
                <w:b/>
                <w:bCs/>
                <w:color w:val="000000"/>
                <w:kern w:val="0"/>
                <w:lang w:eastAsia="pt-BR"/>
                <w14:ligatures w14:val="none"/>
              </w:rPr>
              <w:t> </w:t>
            </w:r>
          </w:p>
        </w:tc>
      </w:tr>
      <w:tr w:rsidR="00207F4C" w:rsidRPr="00207F4C" w14:paraId="3B26DFD2" w14:textId="77777777" w:rsidTr="00207F4C">
        <w:trPr>
          <w:trHeight w:val="300"/>
        </w:trPr>
        <w:tc>
          <w:tcPr>
            <w:tcW w:w="2260" w:type="dxa"/>
            <w:tcBorders>
              <w:top w:val="nil"/>
              <w:left w:val="nil"/>
              <w:bottom w:val="nil"/>
              <w:right w:val="nil"/>
            </w:tcBorders>
            <w:shd w:val="clear" w:color="auto" w:fill="auto"/>
            <w:noWrap/>
            <w:vAlign w:val="bottom"/>
            <w:hideMark/>
          </w:tcPr>
          <w:p w14:paraId="2BF8C616"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SectorVariance.l1</w:t>
            </w:r>
          </w:p>
        </w:tc>
        <w:tc>
          <w:tcPr>
            <w:tcW w:w="1560" w:type="dxa"/>
            <w:tcBorders>
              <w:top w:val="nil"/>
              <w:left w:val="nil"/>
              <w:bottom w:val="nil"/>
              <w:right w:val="nil"/>
            </w:tcBorders>
            <w:shd w:val="clear" w:color="auto" w:fill="auto"/>
            <w:noWrap/>
            <w:vAlign w:val="bottom"/>
            <w:hideMark/>
          </w:tcPr>
          <w:p w14:paraId="01D40945"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98.44</w:t>
            </w:r>
          </w:p>
        </w:tc>
        <w:tc>
          <w:tcPr>
            <w:tcW w:w="1420" w:type="dxa"/>
            <w:tcBorders>
              <w:top w:val="nil"/>
              <w:left w:val="nil"/>
              <w:bottom w:val="nil"/>
              <w:right w:val="nil"/>
            </w:tcBorders>
            <w:shd w:val="clear" w:color="auto" w:fill="auto"/>
            <w:noWrap/>
            <w:vAlign w:val="bottom"/>
            <w:hideMark/>
          </w:tcPr>
          <w:p w14:paraId="3E745649"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1.6690</w:t>
            </w:r>
          </w:p>
        </w:tc>
        <w:tc>
          <w:tcPr>
            <w:tcW w:w="1080" w:type="dxa"/>
            <w:tcBorders>
              <w:top w:val="nil"/>
              <w:left w:val="nil"/>
              <w:bottom w:val="nil"/>
              <w:right w:val="nil"/>
            </w:tcBorders>
            <w:shd w:val="clear" w:color="auto" w:fill="auto"/>
            <w:noWrap/>
            <w:vAlign w:val="bottom"/>
            <w:hideMark/>
          </w:tcPr>
          <w:p w14:paraId="101F0D89"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58.992</w:t>
            </w:r>
          </w:p>
        </w:tc>
        <w:tc>
          <w:tcPr>
            <w:tcW w:w="960" w:type="dxa"/>
            <w:tcBorders>
              <w:top w:val="nil"/>
              <w:left w:val="nil"/>
              <w:bottom w:val="nil"/>
              <w:right w:val="nil"/>
            </w:tcBorders>
            <w:shd w:val="clear" w:color="auto" w:fill="auto"/>
            <w:noWrap/>
            <w:vAlign w:val="bottom"/>
            <w:hideMark/>
          </w:tcPr>
          <w:p w14:paraId="1256F12D"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0.0%</w:t>
            </w:r>
          </w:p>
        </w:tc>
        <w:tc>
          <w:tcPr>
            <w:tcW w:w="600" w:type="dxa"/>
            <w:tcBorders>
              <w:top w:val="nil"/>
              <w:left w:val="nil"/>
              <w:bottom w:val="nil"/>
              <w:right w:val="nil"/>
            </w:tcBorders>
            <w:shd w:val="clear" w:color="auto" w:fill="auto"/>
            <w:noWrap/>
            <w:vAlign w:val="bottom"/>
            <w:hideMark/>
          </w:tcPr>
          <w:p w14:paraId="2C6F0BDD" w14:textId="77777777" w:rsidR="00207F4C" w:rsidRPr="00207F4C" w:rsidRDefault="00207F4C" w:rsidP="00207F4C">
            <w:pPr>
              <w:spacing w:after="0" w:line="240" w:lineRule="auto"/>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w:t>
            </w:r>
          </w:p>
        </w:tc>
      </w:tr>
      <w:tr w:rsidR="00207F4C" w:rsidRPr="00207F4C" w14:paraId="3A5D1FD1" w14:textId="77777777" w:rsidTr="00207F4C">
        <w:trPr>
          <w:trHeight w:val="300"/>
        </w:trPr>
        <w:tc>
          <w:tcPr>
            <w:tcW w:w="2260" w:type="dxa"/>
            <w:tcBorders>
              <w:top w:val="nil"/>
              <w:left w:val="nil"/>
              <w:bottom w:val="nil"/>
              <w:right w:val="nil"/>
            </w:tcBorders>
            <w:shd w:val="clear" w:color="auto" w:fill="auto"/>
            <w:noWrap/>
            <w:vAlign w:val="bottom"/>
            <w:hideMark/>
          </w:tcPr>
          <w:p w14:paraId="5D656084"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Rate.l1</w:t>
            </w:r>
          </w:p>
        </w:tc>
        <w:tc>
          <w:tcPr>
            <w:tcW w:w="1560" w:type="dxa"/>
            <w:tcBorders>
              <w:top w:val="nil"/>
              <w:left w:val="nil"/>
              <w:bottom w:val="nil"/>
              <w:right w:val="nil"/>
            </w:tcBorders>
            <w:shd w:val="clear" w:color="auto" w:fill="auto"/>
            <w:noWrap/>
            <w:vAlign w:val="bottom"/>
            <w:hideMark/>
          </w:tcPr>
          <w:p w14:paraId="15349101"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0.00585</w:t>
            </w:r>
          </w:p>
        </w:tc>
        <w:tc>
          <w:tcPr>
            <w:tcW w:w="1420" w:type="dxa"/>
            <w:tcBorders>
              <w:top w:val="nil"/>
              <w:left w:val="nil"/>
              <w:bottom w:val="nil"/>
              <w:right w:val="nil"/>
            </w:tcBorders>
            <w:shd w:val="clear" w:color="auto" w:fill="auto"/>
            <w:noWrap/>
            <w:vAlign w:val="bottom"/>
            <w:hideMark/>
          </w:tcPr>
          <w:p w14:paraId="1CABA02B"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0.0167</w:t>
            </w:r>
          </w:p>
        </w:tc>
        <w:tc>
          <w:tcPr>
            <w:tcW w:w="1080" w:type="dxa"/>
            <w:tcBorders>
              <w:top w:val="nil"/>
              <w:left w:val="nil"/>
              <w:bottom w:val="nil"/>
              <w:right w:val="nil"/>
            </w:tcBorders>
            <w:shd w:val="clear" w:color="auto" w:fill="auto"/>
            <w:noWrap/>
            <w:vAlign w:val="bottom"/>
            <w:hideMark/>
          </w:tcPr>
          <w:p w14:paraId="7F2C4C10"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0.351</w:t>
            </w:r>
          </w:p>
        </w:tc>
        <w:tc>
          <w:tcPr>
            <w:tcW w:w="960" w:type="dxa"/>
            <w:tcBorders>
              <w:top w:val="nil"/>
              <w:left w:val="nil"/>
              <w:bottom w:val="nil"/>
              <w:right w:val="nil"/>
            </w:tcBorders>
            <w:shd w:val="clear" w:color="auto" w:fill="auto"/>
            <w:noWrap/>
            <w:vAlign w:val="bottom"/>
            <w:hideMark/>
          </w:tcPr>
          <w:p w14:paraId="616EF5BA"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72.6%</w:t>
            </w:r>
          </w:p>
        </w:tc>
        <w:tc>
          <w:tcPr>
            <w:tcW w:w="600" w:type="dxa"/>
            <w:tcBorders>
              <w:top w:val="nil"/>
              <w:left w:val="nil"/>
              <w:bottom w:val="nil"/>
              <w:right w:val="nil"/>
            </w:tcBorders>
            <w:shd w:val="clear" w:color="auto" w:fill="auto"/>
            <w:noWrap/>
            <w:vAlign w:val="bottom"/>
            <w:hideMark/>
          </w:tcPr>
          <w:p w14:paraId="78D5BA68"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p>
        </w:tc>
      </w:tr>
      <w:tr w:rsidR="00207F4C" w:rsidRPr="00207F4C" w14:paraId="3D6818C5" w14:textId="77777777" w:rsidTr="00207F4C">
        <w:trPr>
          <w:trHeight w:val="300"/>
        </w:trPr>
        <w:tc>
          <w:tcPr>
            <w:tcW w:w="2260" w:type="dxa"/>
            <w:tcBorders>
              <w:top w:val="nil"/>
              <w:left w:val="nil"/>
              <w:bottom w:val="nil"/>
              <w:right w:val="nil"/>
            </w:tcBorders>
            <w:shd w:val="clear" w:color="auto" w:fill="auto"/>
            <w:noWrap/>
            <w:vAlign w:val="bottom"/>
            <w:hideMark/>
          </w:tcPr>
          <w:p w14:paraId="219A6E78"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RealExchangeRate.l1</w:t>
            </w:r>
          </w:p>
        </w:tc>
        <w:tc>
          <w:tcPr>
            <w:tcW w:w="1560" w:type="dxa"/>
            <w:tcBorders>
              <w:top w:val="nil"/>
              <w:left w:val="nil"/>
              <w:bottom w:val="nil"/>
              <w:right w:val="nil"/>
            </w:tcBorders>
            <w:shd w:val="clear" w:color="auto" w:fill="auto"/>
            <w:noWrap/>
            <w:vAlign w:val="bottom"/>
            <w:hideMark/>
          </w:tcPr>
          <w:p w14:paraId="3C8CA765"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0.01172</w:t>
            </w:r>
          </w:p>
        </w:tc>
        <w:tc>
          <w:tcPr>
            <w:tcW w:w="1420" w:type="dxa"/>
            <w:tcBorders>
              <w:top w:val="nil"/>
              <w:left w:val="nil"/>
              <w:bottom w:val="nil"/>
              <w:right w:val="nil"/>
            </w:tcBorders>
            <w:shd w:val="clear" w:color="auto" w:fill="auto"/>
            <w:noWrap/>
            <w:vAlign w:val="bottom"/>
            <w:hideMark/>
          </w:tcPr>
          <w:p w14:paraId="7AFE9133"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0.0019</w:t>
            </w:r>
          </w:p>
        </w:tc>
        <w:tc>
          <w:tcPr>
            <w:tcW w:w="1080" w:type="dxa"/>
            <w:tcBorders>
              <w:top w:val="nil"/>
              <w:left w:val="nil"/>
              <w:bottom w:val="nil"/>
              <w:right w:val="nil"/>
            </w:tcBorders>
            <w:shd w:val="clear" w:color="auto" w:fill="auto"/>
            <w:noWrap/>
            <w:vAlign w:val="bottom"/>
            <w:hideMark/>
          </w:tcPr>
          <w:p w14:paraId="1315449F"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6.334</w:t>
            </w:r>
          </w:p>
        </w:tc>
        <w:tc>
          <w:tcPr>
            <w:tcW w:w="960" w:type="dxa"/>
            <w:tcBorders>
              <w:top w:val="nil"/>
              <w:left w:val="nil"/>
              <w:bottom w:val="nil"/>
              <w:right w:val="nil"/>
            </w:tcBorders>
            <w:shd w:val="clear" w:color="auto" w:fill="auto"/>
            <w:noWrap/>
            <w:vAlign w:val="bottom"/>
            <w:hideMark/>
          </w:tcPr>
          <w:p w14:paraId="31F63B3D"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0.0%</w:t>
            </w:r>
          </w:p>
        </w:tc>
        <w:tc>
          <w:tcPr>
            <w:tcW w:w="600" w:type="dxa"/>
            <w:tcBorders>
              <w:top w:val="nil"/>
              <w:left w:val="nil"/>
              <w:bottom w:val="nil"/>
              <w:right w:val="nil"/>
            </w:tcBorders>
            <w:shd w:val="clear" w:color="auto" w:fill="auto"/>
            <w:noWrap/>
            <w:vAlign w:val="bottom"/>
            <w:hideMark/>
          </w:tcPr>
          <w:p w14:paraId="4E4B64D5" w14:textId="77777777" w:rsidR="00207F4C" w:rsidRPr="00207F4C" w:rsidRDefault="00207F4C" w:rsidP="00207F4C">
            <w:pPr>
              <w:spacing w:after="0" w:line="240" w:lineRule="auto"/>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w:t>
            </w:r>
          </w:p>
        </w:tc>
      </w:tr>
      <w:tr w:rsidR="00207F4C" w:rsidRPr="00207F4C" w14:paraId="54E47976" w14:textId="77777777" w:rsidTr="00207F4C">
        <w:trPr>
          <w:trHeight w:val="300"/>
        </w:trPr>
        <w:tc>
          <w:tcPr>
            <w:tcW w:w="2260" w:type="dxa"/>
            <w:tcBorders>
              <w:top w:val="nil"/>
              <w:left w:val="nil"/>
              <w:bottom w:val="nil"/>
              <w:right w:val="nil"/>
            </w:tcBorders>
            <w:shd w:val="clear" w:color="auto" w:fill="auto"/>
            <w:noWrap/>
            <w:vAlign w:val="bottom"/>
            <w:hideMark/>
          </w:tcPr>
          <w:p w14:paraId="5D8B0BCA"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UsaRate.l1</w:t>
            </w:r>
          </w:p>
        </w:tc>
        <w:tc>
          <w:tcPr>
            <w:tcW w:w="1560" w:type="dxa"/>
            <w:tcBorders>
              <w:top w:val="nil"/>
              <w:left w:val="nil"/>
              <w:bottom w:val="nil"/>
              <w:right w:val="nil"/>
            </w:tcBorders>
            <w:shd w:val="clear" w:color="auto" w:fill="auto"/>
            <w:noWrap/>
            <w:vAlign w:val="bottom"/>
            <w:hideMark/>
          </w:tcPr>
          <w:p w14:paraId="3A503680"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-0.1426</w:t>
            </w:r>
          </w:p>
        </w:tc>
        <w:tc>
          <w:tcPr>
            <w:tcW w:w="1420" w:type="dxa"/>
            <w:tcBorders>
              <w:top w:val="nil"/>
              <w:left w:val="nil"/>
              <w:bottom w:val="nil"/>
              <w:right w:val="nil"/>
            </w:tcBorders>
            <w:shd w:val="clear" w:color="auto" w:fill="auto"/>
            <w:noWrap/>
            <w:vAlign w:val="bottom"/>
            <w:hideMark/>
          </w:tcPr>
          <w:p w14:paraId="3247987A"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0.0500</w:t>
            </w:r>
          </w:p>
        </w:tc>
        <w:tc>
          <w:tcPr>
            <w:tcW w:w="1080" w:type="dxa"/>
            <w:tcBorders>
              <w:top w:val="nil"/>
              <w:left w:val="nil"/>
              <w:bottom w:val="nil"/>
              <w:right w:val="nil"/>
            </w:tcBorders>
            <w:shd w:val="clear" w:color="auto" w:fill="auto"/>
            <w:noWrap/>
            <w:vAlign w:val="bottom"/>
            <w:hideMark/>
          </w:tcPr>
          <w:p w14:paraId="7FB16133"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-2.853</w:t>
            </w:r>
          </w:p>
        </w:tc>
        <w:tc>
          <w:tcPr>
            <w:tcW w:w="960" w:type="dxa"/>
            <w:tcBorders>
              <w:top w:val="nil"/>
              <w:left w:val="nil"/>
              <w:bottom w:val="nil"/>
              <w:right w:val="nil"/>
            </w:tcBorders>
            <w:shd w:val="clear" w:color="auto" w:fill="auto"/>
            <w:noWrap/>
            <w:vAlign w:val="bottom"/>
            <w:hideMark/>
          </w:tcPr>
          <w:p w14:paraId="52EADC69"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0.4%</w:t>
            </w:r>
          </w:p>
        </w:tc>
        <w:tc>
          <w:tcPr>
            <w:tcW w:w="600" w:type="dxa"/>
            <w:tcBorders>
              <w:top w:val="nil"/>
              <w:left w:val="nil"/>
              <w:bottom w:val="nil"/>
              <w:right w:val="nil"/>
            </w:tcBorders>
            <w:shd w:val="clear" w:color="auto" w:fill="auto"/>
            <w:noWrap/>
            <w:vAlign w:val="bottom"/>
            <w:hideMark/>
          </w:tcPr>
          <w:p w14:paraId="17167DCA" w14:textId="77777777" w:rsidR="00207F4C" w:rsidRPr="00207F4C" w:rsidRDefault="00207F4C" w:rsidP="00207F4C">
            <w:pPr>
              <w:spacing w:after="0" w:line="240" w:lineRule="auto"/>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w:t>
            </w:r>
          </w:p>
        </w:tc>
      </w:tr>
      <w:tr w:rsidR="00207F4C" w:rsidRPr="00207F4C" w14:paraId="2DB5B303" w14:textId="77777777" w:rsidTr="00207F4C">
        <w:trPr>
          <w:trHeight w:val="300"/>
        </w:trPr>
        <w:tc>
          <w:tcPr>
            <w:tcW w:w="2260" w:type="dxa"/>
            <w:tcBorders>
              <w:top w:val="nil"/>
              <w:left w:val="nil"/>
              <w:bottom w:val="nil"/>
              <w:right w:val="nil"/>
            </w:tcBorders>
            <w:shd w:val="clear" w:color="auto" w:fill="auto"/>
            <w:noWrap/>
            <w:vAlign w:val="bottom"/>
            <w:hideMark/>
          </w:tcPr>
          <w:p w14:paraId="5C147DDB"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SectorVariance.l2</w:t>
            </w:r>
          </w:p>
        </w:tc>
        <w:tc>
          <w:tcPr>
            <w:tcW w:w="1560" w:type="dxa"/>
            <w:tcBorders>
              <w:top w:val="nil"/>
              <w:left w:val="nil"/>
              <w:bottom w:val="nil"/>
              <w:right w:val="nil"/>
            </w:tcBorders>
            <w:shd w:val="clear" w:color="auto" w:fill="auto"/>
            <w:noWrap/>
            <w:vAlign w:val="bottom"/>
            <w:hideMark/>
          </w:tcPr>
          <w:p w14:paraId="192D1A2B"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-2.129</w:t>
            </w:r>
          </w:p>
        </w:tc>
        <w:tc>
          <w:tcPr>
            <w:tcW w:w="1420" w:type="dxa"/>
            <w:tcBorders>
              <w:top w:val="nil"/>
              <w:left w:val="nil"/>
              <w:bottom w:val="nil"/>
              <w:right w:val="nil"/>
            </w:tcBorders>
            <w:shd w:val="clear" w:color="auto" w:fill="auto"/>
            <w:noWrap/>
            <w:vAlign w:val="bottom"/>
            <w:hideMark/>
          </w:tcPr>
          <w:p w14:paraId="7251B4C4"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2.3480</w:t>
            </w:r>
          </w:p>
        </w:tc>
        <w:tc>
          <w:tcPr>
            <w:tcW w:w="1080" w:type="dxa"/>
            <w:tcBorders>
              <w:top w:val="nil"/>
              <w:left w:val="nil"/>
              <w:bottom w:val="nil"/>
              <w:right w:val="nil"/>
            </w:tcBorders>
            <w:shd w:val="clear" w:color="auto" w:fill="auto"/>
            <w:noWrap/>
            <w:vAlign w:val="bottom"/>
            <w:hideMark/>
          </w:tcPr>
          <w:p w14:paraId="4390B88A"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-0.907</w:t>
            </w:r>
          </w:p>
        </w:tc>
        <w:tc>
          <w:tcPr>
            <w:tcW w:w="960" w:type="dxa"/>
            <w:tcBorders>
              <w:top w:val="nil"/>
              <w:left w:val="nil"/>
              <w:bottom w:val="nil"/>
              <w:right w:val="nil"/>
            </w:tcBorders>
            <w:shd w:val="clear" w:color="auto" w:fill="auto"/>
            <w:noWrap/>
            <w:vAlign w:val="bottom"/>
            <w:hideMark/>
          </w:tcPr>
          <w:p w14:paraId="2204715B"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36.5%</w:t>
            </w:r>
          </w:p>
        </w:tc>
        <w:tc>
          <w:tcPr>
            <w:tcW w:w="600" w:type="dxa"/>
            <w:tcBorders>
              <w:top w:val="nil"/>
              <w:left w:val="nil"/>
              <w:bottom w:val="nil"/>
              <w:right w:val="nil"/>
            </w:tcBorders>
            <w:shd w:val="clear" w:color="auto" w:fill="auto"/>
            <w:noWrap/>
            <w:vAlign w:val="bottom"/>
            <w:hideMark/>
          </w:tcPr>
          <w:p w14:paraId="1F7D8721"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p>
        </w:tc>
      </w:tr>
      <w:tr w:rsidR="00207F4C" w:rsidRPr="00207F4C" w14:paraId="7479F7F5" w14:textId="77777777" w:rsidTr="00207F4C">
        <w:trPr>
          <w:trHeight w:val="300"/>
        </w:trPr>
        <w:tc>
          <w:tcPr>
            <w:tcW w:w="2260" w:type="dxa"/>
            <w:tcBorders>
              <w:top w:val="nil"/>
              <w:left w:val="nil"/>
              <w:bottom w:val="nil"/>
              <w:right w:val="nil"/>
            </w:tcBorders>
            <w:shd w:val="clear" w:color="auto" w:fill="auto"/>
            <w:noWrap/>
            <w:vAlign w:val="bottom"/>
            <w:hideMark/>
          </w:tcPr>
          <w:p w14:paraId="2EA15282"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Rate.l2</w:t>
            </w:r>
          </w:p>
        </w:tc>
        <w:tc>
          <w:tcPr>
            <w:tcW w:w="1560" w:type="dxa"/>
            <w:tcBorders>
              <w:top w:val="nil"/>
              <w:left w:val="nil"/>
              <w:bottom w:val="nil"/>
              <w:right w:val="nil"/>
            </w:tcBorders>
            <w:shd w:val="clear" w:color="auto" w:fill="auto"/>
            <w:noWrap/>
            <w:vAlign w:val="bottom"/>
            <w:hideMark/>
          </w:tcPr>
          <w:p w14:paraId="7DE70596"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-0.04054</w:t>
            </w:r>
          </w:p>
        </w:tc>
        <w:tc>
          <w:tcPr>
            <w:tcW w:w="1420" w:type="dxa"/>
            <w:tcBorders>
              <w:top w:val="nil"/>
              <w:left w:val="nil"/>
              <w:bottom w:val="nil"/>
              <w:right w:val="nil"/>
            </w:tcBorders>
            <w:shd w:val="clear" w:color="auto" w:fill="auto"/>
            <w:noWrap/>
            <w:vAlign w:val="bottom"/>
            <w:hideMark/>
          </w:tcPr>
          <w:p w14:paraId="22CE4CD2"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0.0229</w:t>
            </w:r>
          </w:p>
        </w:tc>
        <w:tc>
          <w:tcPr>
            <w:tcW w:w="1080" w:type="dxa"/>
            <w:tcBorders>
              <w:top w:val="nil"/>
              <w:left w:val="nil"/>
              <w:bottom w:val="nil"/>
              <w:right w:val="nil"/>
            </w:tcBorders>
            <w:shd w:val="clear" w:color="auto" w:fill="auto"/>
            <w:noWrap/>
            <w:vAlign w:val="bottom"/>
            <w:hideMark/>
          </w:tcPr>
          <w:p w14:paraId="5F65DB8B"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-1.772</w:t>
            </w:r>
          </w:p>
        </w:tc>
        <w:tc>
          <w:tcPr>
            <w:tcW w:w="960" w:type="dxa"/>
            <w:tcBorders>
              <w:top w:val="nil"/>
              <w:left w:val="nil"/>
              <w:bottom w:val="nil"/>
              <w:right w:val="nil"/>
            </w:tcBorders>
            <w:shd w:val="clear" w:color="auto" w:fill="auto"/>
            <w:noWrap/>
            <w:vAlign w:val="bottom"/>
            <w:hideMark/>
          </w:tcPr>
          <w:p w14:paraId="61A459BB"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7.6%</w:t>
            </w:r>
          </w:p>
        </w:tc>
        <w:tc>
          <w:tcPr>
            <w:tcW w:w="600" w:type="dxa"/>
            <w:tcBorders>
              <w:top w:val="nil"/>
              <w:left w:val="nil"/>
              <w:bottom w:val="nil"/>
              <w:right w:val="nil"/>
            </w:tcBorders>
            <w:shd w:val="clear" w:color="auto" w:fill="auto"/>
            <w:noWrap/>
            <w:vAlign w:val="bottom"/>
            <w:hideMark/>
          </w:tcPr>
          <w:p w14:paraId="79134CE5" w14:textId="77777777" w:rsidR="00207F4C" w:rsidRPr="00207F4C" w:rsidRDefault="00207F4C" w:rsidP="00207F4C">
            <w:pPr>
              <w:spacing w:after="0" w:line="240" w:lineRule="auto"/>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w:t>
            </w:r>
          </w:p>
        </w:tc>
      </w:tr>
      <w:tr w:rsidR="00207F4C" w:rsidRPr="00207F4C" w14:paraId="07BB52C2" w14:textId="77777777" w:rsidTr="00207F4C">
        <w:trPr>
          <w:trHeight w:val="300"/>
        </w:trPr>
        <w:tc>
          <w:tcPr>
            <w:tcW w:w="2260" w:type="dxa"/>
            <w:tcBorders>
              <w:top w:val="nil"/>
              <w:left w:val="nil"/>
              <w:bottom w:val="nil"/>
              <w:right w:val="nil"/>
            </w:tcBorders>
            <w:shd w:val="clear" w:color="auto" w:fill="auto"/>
            <w:noWrap/>
            <w:vAlign w:val="bottom"/>
            <w:hideMark/>
          </w:tcPr>
          <w:p w14:paraId="062A5B22"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RealExchangeRate.l2</w:t>
            </w:r>
          </w:p>
        </w:tc>
        <w:tc>
          <w:tcPr>
            <w:tcW w:w="1560" w:type="dxa"/>
            <w:tcBorders>
              <w:top w:val="nil"/>
              <w:left w:val="nil"/>
              <w:bottom w:val="nil"/>
              <w:right w:val="nil"/>
            </w:tcBorders>
            <w:shd w:val="clear" w:color="auto" w:fill="auto"/>
            <w:noWrap/>
            <w:vAlign w:val="bottom"/>
            <w:hideMark/>
          </w:tcPr>
          <w:p w14:paraId="21F6D4D6"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0.001796</w:t>
            </w:r>
          </w:p>
        </w:tc>
        <w:tc>
          <w:tcPr>
            <w:tcW w:w="1420" w:type="dxa"/>
            <w:tcBorders>
              <w:top w:val="nil"/>
              <w:left w:val="nil"/>
              <w:bottom w:val="nil"/>
              <w:right w:val="nil"/>
            </w:tcBorders>
            <w:shd w:val="clear" w:color="auto" w:fill="auto"/>
            <w:noWrap/>
            <w:vAlign w:val="bottom"/>
            <w:hideMark/>
          </w:tcPr>
          <w:p w14:paraId="154FD309"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0.0019</w:t>
            </w:r>
          </w:p>
        </w:tc>
        <w:tc>
          <w:tcPr>
            <w:tcW w:w="1080" w:type="dxa"/>
            <w:tcBorders>
              <w:top w:val="nil"/>
              <w:left w:val="nil"/>
              <w:bottom w:val="nil"/>
              <w:right w:val="nil"/>
            </w:tcBorders>
            <w:shd w:val="clear" w:color="auto" w:fill="auto"/>
            <w:noWrap/>
            <w:vAlign w:val="bottom"/>
            <w:hideMark/>
          </w:tcPr>
          <w:p w14:paraId="325FCA13"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0.966</w:t>
            </w:r>
          </w:p>
        </w:tc>
        <w:tc>
          <w:tcPr>
            <w:tcW w:w="960" w:type="dxa"/>
            <w:tcBorders>
              <w:top w:val="nil"/>
              <w:left w:val="nil"/>
              <w:bottom w:val="nil"/>
              <w:right w:val="nil"/>
            </w:tcBorders>
            <w:shd w:val="clear" w:color="auto" w:fill="auto"/>
            <w:noWrap/>
            <w:vAlign w:val="bottom"/>
            <w:hideMark/>
          </w:tcPr>
          <w:p w14:paraId="1FD81186"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33.4%</w:t>
            </w:r>
          </w:p>
        </w:tc>
        <w:tc>
          <w:tcPr>
            <w:tcW w:w="600" w:type="dxa"/>
            <w:tcBorders>
              <w:top w:val="nil"/>
              <w:left w:val="nil"/>
              <w:bottom w:val="nil"/>
              <w:right w:val="nil"/>
            </w:tcBorders>
            <w:shd w:val="clear" w:color="auto" w:fill="auto"/>
            <w:noWrap/>
            <w:vAlign w:val="bottom"/>
            <w:hideMark/>
          </w:tcPr>
          <w:p w14:paraId="3F24F442"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p>
        </w:tc>
      </w:tr>
      <w:tr w:rsidR="00207F4C" w:rsidRPr="00207F4C" w14:paraId="41AFED02" w14:textId="77777777" w:rsidTr="00207F4C">
        <w:trPr>
          <w:trHeight w:val="300"/>
        </w:trPr>
        <w:tc>
          <w:tcPr>
            <w:tcW w:w="2260" w:type="dxa"/>
            <w:tcBorders>
              <w:top w:val="nil"/>
              <w:left w:val="nil"/>
              <w:bottom w:val="nil"/>
              <w:right w:val="nil"/>
            </w:tcBorders>
            <w:shd w:val="clear" w:color="auto" w:fill="auto"/>
            <w:noWrap/>
            <w:vAlign w:val="bottom"/>
            <w:hideMark/>
          </w:tcPr>
          <w:p w14:paraId="38629A98"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UsaRate.l2</w:t>
            </w:r>
          </w:p>
        </w:tc>
        <w:tc>
          <w:tcPr>
            <w:tcW w:w="1560" w:type="dxa"/>
            <w:tcBorders>
              <w:top w:val="nil"/>
              <w:left w:val="nil"/>
              <w:bottom w:val="nil"/>
              <w:right w:val="nil"/>
            </w:tcBorders>
            <w:shd w:val="clear" w:color="auto" w:fill="auto"/>
            <w:noWrap/>
            <w:vAlign w:val="bottom"/>
            <w:hideMark/>
          </w:tcPr>
          <w:p w14:paraId="39D182F3"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0.1715</w:t>
            </w:r>
          </w:p>
        </w:tc>
        <w:tc>
          <w:tcPr>
            <w:tcW w:w="1420" w:type="dxa"/>
            <w:tcBorders>
              <w:top w:val="nil"/>
              <w:left w:val="nil"/>
              <w:bottom w:val="nil"/>
              <w:right w:val="nil"/>
            </w:tcBorders>
            <w:shd w:val="clear" w:color="auto" w:fill="auto"/>
            <w:noWrap/>
            <w:vAlign w:val="bottom"/>
            <w:hideMark/>
          </w:tcPr>
          <w:p w14:paraId="359973ED"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0.0715</w:t>
            </w:r>
          </w:p>
        </w:tc>
        <w:tc>
          <w:tcPr>
            <w:tcW w:w="1080" w:type="dxa"/>
            <w:tcBorders>
              <w:top w:val="nil"/>
              <w:left w:val="nil"/>
              <w:bottom w:val="nil"/>
              <w:right w:val="nil"/>
            </w:tcBorders>
            <w:shd w:val="clear" w:color="auto" w:fill="auto"/>
            <w:noWrap/>
            <w:vAlign w:val="bottom"/>
            <w:hideMark/>
          </w:tcPr>
          <w:p w14:paraId="5B012828"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2.398</w:t>
            </w:r>
          </w:p>
        </w:tc>
        <w:tc>
          <w:tcPr>
            <w:tcW w:w="960" w:type="dxa"/>
            <w:tcBorders>
              <w:top w:val="nil"/>
              <w:left w:val="nil"/>
              <w:bottom w:val="nil"/>
              <w:right w:val="nil"/>
            </w:tcBorders>
            <w:shd w:val="clear" w:color="auto" w:fill="auto"/>
            <w:noWrap/>
            <w:vAlign w:val="bottom"/>
            <w:hideMark/>
          </w:tcPr>
          <w:p w14:paraId="566E774C"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1.7%</w:t>
            </w:r>
          </w:p>
        </w:tc>
        <w:tc>
          <w:tcPr>
            <w:tcW w:w="600" w:type="dxa"/>
            <w:tcBorders>
              <w:top w:val="nil"/>
              <w:left w:val="nil"/>
              <w:bottom w:val="nil"/>
              <w:right w:val="nil"/>
            </w:tcBorders>
            <w:shd w:val="clear" w:color="auto" w:fill="auto"/>
            <w:noWrap/>
            <w:vAlign w:val="bottom"/>
            <w:hideMark/>
          </w:tcPr>
          <w:p w14:paraId="66E3869C" w14:textId="77777777" w:rsidR="00207F4C" w:rsidRPr="00207F4C" w:rsidRDefault="00207F4C" w:rsidP="00207F4C">
            <w:pPr>
              <w:spacing w:after="0" w:line="240" w:lineRule="auto"/>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w:t>
            </w:r>
          </w:p>
        </w:tc>
      </w:tr>
      <w:tr w:rsidR="00207F4C" w:rsidRPr="00207F4C" w14:paraId="5A4B3489" w14:textId="77777777" w:rsidTr="00207F4C">
        <w:trPr>
          <w:trHeight w:val="300"/>
        </w:trPr>
        <w:tc>
          <w:tcPr>
            <w:tcW w:w="2260" w:type="dxa"/>
            <w:tcBorders>
              <w:top w:val="nil"/>
              <w:left w:val="nil"/>
              <w:bottom w:val="nil"/>
              <w:right w:val="nil"/>
            </w:tcBorders>
            <w:shd w:val="clear" w:color="auto" w:fill="auto"/>
            <w:noWrap/>
            <w:vAlign w:val="bottom"/>
            <w:hideMark/>
          </w:tcPr>
          <w:p w14:paraId="15243381"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SectorVariance.l3</w:t>
            </w:r>
          </w:p>
        </w:tc>
        <w:tc>
          <w:tcPr>
            <w:tcW w:w="1560" w:type="dxa"/>
            <w:tcBorders>
              <w:top w:val="nil"/>
              <w:left w:val="nil"/>
              <w:bottom w:val="nil"/>
              <w:right w:val="nil"/>
            </w:tcBorders>
            <w:shd w:val="clear" w:color="auto" w:fill="auto"/>
            <w:noWrap/>
            <w:vAlign w:val="bottom"/>
            <w:hideMark/>
          </w:tcPr>
          <w:p w14:paraId="28D8A42C"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-0.923</w:t>
            </w:r>
          </w:p>
        </w:tc>
        <w:tc>
          <w:tcPr>
            <w:tcW w:w="1420" w:type="dxa"/>
            <w:tcBorders>
              <w:top w:val="nil"/>
              <w:left w:val="nil"/>
              <w:bottom w:val="nil"/>
              <w:right w:val="nil"/>
            </w:tcBorders>
            <w:shd w:val="clear" w:color="auto" w:fill="auto"/>
            <w:noWrap/>
            <w:vAlign w:val="bottom"/>
            <w:hideMark/>
          </w:tcPr>
          <w:p w14:paraId="1A1EEA54"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1.6690</w:t>
            </w:r>
          </w:p>
        </w:tc>
        <w:tc>
          <w:tcPr>
            <w:tcW w:w="1080" w:type="dxa"/>
            <w:tcBorders>
              <w:top w:val="nil"/>
              <w:left w:val="nil"/>
              <w:bottom w:val="nil"/>
              <w:right w:val="nil"/>
            </w:tcBorders>
            <w:shd w:val="clear" w:color="auto" w:fill="auto"/>
            <w:noWrap/>
            <w:vAlign w:val="bottom"/>
            <w:hideMark/>
          </w:tcPr>
          <w:p w14:paraId="2F1050CA"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-0.553</w:t>
            </w:r>
          </w:p>
        </w:tc>
        <w:tc>
          <w:tcPr>
            <w:tcW w:w="960" w:type="dxa"/>
            <w:tcBorders>
              <w:top w:val="nil"/>
              <w:left w:val="nil"/>
              <w:bottom w:val="nil"/>
              <w:right w:val="nil"/>
            </w:tcBorders>
            <w:shd w:val="clear" w:color="auto" w:fill="auto"/>
            <w:noWrap/>
            <w:vAlign w:val="bottom"/>
            <w:hideMark/>
          </w:tcPr>
          <w:p w14:paraId="1FF818AC"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58.0%</w:t>
            </w:r>
          </w:p>
        </w:tc>
        <w:tc>
          <w:tcPr>
            <w:tcW w:w="600" w:type="dxa"/>
            <w:tcBorders>
              <w:top w:val="nil"/>
              <w:left w:val="nil"/>
              <w:bottom w:val="nil"/>
              <w:right w:val="nil"/>
            </w:tcBorders>
            <w:shd w:val="clear" w:color="auto" w:fill="auto"/>
            <w:noWrap/>
            <w:vAlign w:val="bottom"/>
            <w:hideMark/>
          </w:tcPr>
          <w:p w14:paraId="0BD7364F"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p>
        </w:tc>
      </w:tr>
      <w:tr w:rsidR="00207F4C" w:rsidRPr="00207F4C" w14:paraId="201AD069" w14:textId="77777777" w:rsidTr="00207F4C">
        <w:trPr>
          <w:trHeight w:val="300"/>
        </w:trPr>
        <w:tc>
          <w:tcPr>
            <w:tcW w:w="2260" w:type="dxa"/>
            <w:tcBorders>
              <w:top w:val="nil"/>
              <w:left w:val="nil"/>
              <w:bottom w:val="nil"/>
              <w:right w:val="nil"/>
            </w:tcBorders>
            <w:shd w:val="clear" w:color="auto" w:fill="auto"/>
            <w:noWrap/>
            <w:vAlign w:val="bottom"/>
            <w:hideMark/>
          </w:tcPr>
          <w:p w14:paraId="122B62AF"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Rate.l3</w:t>
            </w:r>
          </w:p>
        </w:tc>
        <w:tc>
          <w:tcPr>
            <w:tcW w:w="1560" w:type="dxa"/>
            <w:tcBorders>
              <w:top w:val="nil"/>
              <w:left w:val="nil"/>
              <w:bottom w:val="nil"/>
              <w:right w:val="nil"/>
            </w:tcBorders>
            <w:shd w:val="clear" w:color="auto" w:fill="auto"/>
            <w:noWrap/>
            <w:vAlign w:val="bottom"/>
            <w:hideMark/>
          </w:tcPr>
          <w:p w14:paraId="2575912B"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0.03493</w:t>
            </w:r>
          </w:p>
        </w:tc>
        <w:tc>
          <w:tcPr>
            <w:tcW w:w="1420" w:type="dxa"/>
            <w:tcBorders>
              <w:top w:val="nil"/>
              <w:left w:val="nil"/>
              <w:bottom w:val="nil"/>
              <w:right w:val="nil"/>
            </w:tcBorders>
            <w:shd w:val="clear" w:color="auto" w:fill="auto"/>
            <w:noWrap/>
            <w:vAlign w:val="bottom"/>
            <w:hideMark/>
          </w:tcPr>
          <w:p w14:paraId="2A4EDDF0"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0.0167</w:t>
            </w:r>
          </w:p>
        </w:tc>
        <w:tc>
          <w:tcPr>
            <w:tcW w:w="1080" w:type="dxa"/>
            <w:tcBorders>
              <w:top w:val="nil"/>
              <w:left w:val="nil"/>
              <w:bottom w:val="nil"/>
              <w:right w:val="nil"/>
            </w:tcBorders>
            <w:shd w:val="clear" w:color="auto" w:fill="auto"/>
            <w:noWrap/>
            <w:vAlign w:val="bottom"/>
            <w:hideMark/>
          </w:tcPr>
          <w:p w14:paraId="2EA50652"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2.089</w:t>
            </w:r>
          </w:p>
        </w:tc>
        <w:tc>
          <w:tcPr>
            <w:tcW w:w="960" w:type="dxa"/>
            <w:tcBorders>
              <w:top w:val="nil"/>
              <w:left w:val="nil"/>
              <w:bottom w:val="nil"/>
              <w:right w:val="nil"/>
            </w:tcBorders>
            <w:shd w:val="clear" w:color="auto" w:fill="auto"/>
            <w:noWrap/>
            <w:vAlign w:val="bottom"/>
            <w:hideMark/>
          </w:tcPr>
          <w:p w14:paraId="0BF0523B"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3.7%</w:t>
            </w:r>
          </w:p>
        </w:tc>
        <w:tc>
          <w:tcPr>
            <w:tcW w:w="600" w:type="dxa"/>
            <w:tcBorders>
              <w:top w:val="nil"/>
              <w:left w:val="nil"/>
              <w:bottom w:val="nil"/>
              <w:right w:val="nil"/>
            </w:tcBorders>
            <w:shd w:val="clear" w:color="auto" w:fill="auto"/>
            <w:noWrap/>
            <w:vAlign w:val="bottom"/>
            <w:hideMark/>
          </w:tcPr>
          <w:p w14:paraId="1D8F5E21" w14:textId="77777777" w:rsidR="00207F4C" w:rsidRPr="00207F4C" w:rsidRDefault="00207F4C" w:rsidP="00207F4C">
            <w:pPr>
              <w:spacing w:after="0" w:line="240" w:lineRule="auto"/>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w:t>
            </w:r>
          </w:p>
        </w:tc>
      </w:tr>
      <w:tr w:rsidR="00207F4C" w:rsidRPr="00207F4C" w14:paraId="65772C2A" w14:textId="77777777" w:rsidTr="00207F4C">
        <w:trPr>
          <w:trHeight w:val="300"/>
        </w:trPr>
        <w:tc>
          <w:tcPr>
            <w:tcW w:w="2260" w:type="dxa"/>
            <w:tcBorders>
              <w:top w:val="nil"/>
              <w:left w:val="nil"/>
              <w:bottom w:val="nil"/>
              <w:right w:val="nil"/>
            </w:tcBorders>
            <w:shd w:val="clear" w:color="auto" w:fill="auto"/>
            <w:noWrap/>
            <w:vAlign w:val="bottom"/>
            <w:hideMark/>
          </w:tcPr>
          <w:p w14:paraId="3FBA1D5E"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RealExchangeRate.l3</w:t>
            </w:r>
          </w:p>
        </w:tc>
        <w:tc>
          <w:tcPr>
            <w:tcW w:w="1560" w:type="dxa"/>
            <w:tcBorders>
              <w:top w:val="nil"/>
              <w:left w:val="nil"/>
              <w:bottom w:val="nil"/>
              <w:right w:val="nil"/>
            </w:tcBorders>
            <w:shd w:val="clear" w:color="auto" w:fill="auto"/>
            <w:noWrap/>
            <w:vAlign w:val="bottom"/>
            <w:hideMark/>
          </w:tcPr>
          <w:p w14:paraId="62057517"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0.005776</w:t>
            </w:r>
          </w:p>
        </w:tc>
        <w:tc>
          <w:tcPr>
            <w:tcW w:w="1420" w:type="dxa"/>
            <w:tcBorders>
              <w:top w:val="nil"/>
              <w:left w:val="nil"/>
              <w:bottom w:val="nil"/>
              <w:right w:val="nil"/>
            </w:tcBorders>
            <w:shd w:val="clear" w:color="auto" w:fill="auto"/>
            <w:noWrap/>
            <w:vAlign w:val="bottom"/>
            <w:hideMark/>
          </w:tcPr>
          <w:p w14:paraId="0669DA50"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0.0018</w:t>
            </w:r>
          </w:p>
        </w:tc>
        <w:tc>
          <w:tcPr>
            <w:tcW w:w="1080" w:type="dxa"/>
            <w:tcBorders>
              <w:top w:val="nil"/>
              <w:left w:val="nil"/>
              <w:bottom w:val="nil"/>
              <w:right w:val="nil"/>
            </w:tcBorders>
            <w:shd w:val="clear" w:color="auto" w:fill="auto"/>
            <w:noWrap/>
            <w:vAlign w:val="bottom"/>
            <w:hideMark/>
          </w:tcPr>
          <w:p w14:paraId="25E8D235"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3.223</w:t>
            </w:r>
          </w:p>
        </w:tc>
        <w:tc>
          <w:tcPr>
            <w:tcW w:w="960" w:type="dxa"/>
            <w:tcBorders>
              <w:top w:val="nil"/>
              <w:left w:val="nil"/>
              <w:bottom w:val="nil"/>
              <w:right w:val="nil"/>
            </w:tcBorders>
            <w:shd w:val="clear" w:color="auto" w:fill="auto"/>
            <w:noWrap/>
            <w:vAlign w:val="bottom"/>
            <w:hideMark/>
          </w:tcPr>
          <w:p w14:paraId="6FD4F5FF"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0.1%</w:t>
            </w:r>
          </w:p>
        </w:tc>
        <w:tc>
          <w:tcPr>
            <w:tcW w:w="600" w:type="dxa"/>
            <w:tcBorders>
              <w:top w:val="nil"/>
              <w:left w:val="nil"/>
              <w:bottom w:val="nil"/>
              <w:right w:val="nil"/>
            </w:tcBorders>
            <w:shd w:val="clear" w:color="auto" w:fill="auto"/>
            <w:noWrap/>
            <w:vAlign w:val="bottom"/>
            <w:hideMark/>
          </w:tcPr>
          <w:p w14:paraId="57EE210F" w14:textId="77777777" w:rsidR="00207F4C" w:rsidRPr="00207F4C" w:rsidRDefault="00207F4C" w:rsidP="00207F4C">
            <w:pPr>
              <w:spacing w:after="0" w:line="240" w:lineRule="auto"/>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w:t>
            </w:r>
          </w:p>
        </w:tc>
      </w:tr>
      <w:tr w:rsidR="00207F4C" w:rsidRPr="00207F4C" w14:paraId="77BD7EE9" w14:textId="77777777" w:rsidTr="00207F4C">
        <w:trPr>
          <w:trHeight w:val="300"/>
        </w:trPr>
        <w:tc>
          <w:tcPr>
            <w:tcW w:w="2260" w:type="dxa"/>
            <w:tcBorders>
              <w:top w:val="nil"/>
              <w:left w:val="nil"/>
              <w:bottom w:val="nil"/>
              <w:right w:val="nil"/>
            </w:tcBorders>
            <w:shd w:val="clear" w:color="auto" w:fill="auto"/>
            <w:noWrap/>
            <w:vAlign w:val="bottom"/>
            <w:hideMark/>
          </w:tcPr>
          <w:p w14:paraId="27E640CB"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UsaRate.l3</w:t>
            </w:r>
          </w:p>
        </w:tc>
        <w:tc>
          <w:tcPr>
            <w:tcW w:w="1560" w:type="dxa"/>
            <w:tcBorders>
              <w:top w:val="nil"/>
              <w:left w:val="nil"/>
              <w:bottom w:val="nil"/>
              <w:right w:val="nil"/>
            </w:tcBorders>
            <w:shd w:val="clear" w:color="auto" w:fill="auto"/>
            <w:noWrap/>
            <w:vAlign w:val="bottom"/>
            <w:hideMark/>
          </w:tcPr>
          <w:p w14:paraId="4750770D"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-0.03102</w:t>
            </w:r>
          </w:p>
        </w:tc>
        <w:tc>
          <w:tcPr>
            <w:tcW w:w="1420" w:type="dxa"/>
            <w:tcBorders>
              <w:top w:val="nil"/>
              <w:left w:val="nil"/>
              <w:bottom w:val="nil"/>
              <w:right w:val="nil"/>
            </w:tcBorders>
            <w:shd w:val="clear" w:color="auto" w:fill="auto"/>
            <w:noWrap/>
            <w:vAlign w:val="bottom"/>
            <w:hideMark/>
          </w:tcPr>
          <w:p w14:paraId="74F3F640"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0.0501</w:t>
            </w:r>
          </w:p>
        </w:tc>
        <w:tc>
          <w:tcPr>
            <w:tcW w:w="1080" w:type="dxa"/>
            <w:tcBorders>
              <w:top w:val="nil"/>
              <w:left w:val="nil"/>
              <w:bottom w:val="nil"/>
              <w:right w:val="nil"/>
            </w:tcBorders>
            <w:shd w:val="clear" w:color="auto" w:fill="auto"/>
            <w:noWrap/>
            <w:vAlign w:val="bottom"/>
            <w:hideMark/>
          </w:tcPr>
          <w:p w14:paraId="4E3AEEDC"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-0.619</w:t>
            </w:r>
          </w:p>
        </w:tc>
        <w:tc>
          <w:tcPr>
            <w:tcW w:w="960" w:type="dxa"/>
            <w:tcBorders>
              <w:top w:val="nil"/>
              <w:left w:val="nil"/>
              <w:bottom w:val="nil"/>
              <w:right w:val="nil"/>
            </w:tcBorders>
            <w:shd w:val="clear" w:color="auto" w:fill="auto"/>
            <w:noWrap/>
            <w:vAlign w:val="bottom"/>
            <w:hideMark/>
          </w:tcPr>
          <w:p w14:paraId="45EA4045"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53.6%</w:t>
            </w:r>
          </w:p>
        </w:tc>
        <w:tc>
          <w:tcPr>
            <w:tcW w:w="600" w:type="dxa"/>
            <w:tcBorders>
              <w:top w:val="nil"/>
              <w:left w:val="nil"/>
              <w:bottom w:val="nil"/>
              <w:right w:val="nil"/>
            </w:tcBorders>
            <w:shd w:val="clear" w:color="auto" w:fill="auto"/>
            <w:noWrap/>
            <w:vAlign w:val="bottom"/>
            <w:hideMark/>
          </w:tcPr>
          <w:p w14:paraId="46B06272"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p>
        </w:tc>
      </w:tr>
      <w:tr w:rsidR="00207F4C" w:rsidRPr="00207F4C" w14:paraId="7B5823A7" w14:textId="77777777" w:rsidTr="00207F4C">
        <w:trPr>
          <w:trHeight w:val="300"/>
        </w:trPr>
        <w:tc>
          <w:tcPr>
            <w:tcW w:w="2260" w:type="dxa"/>
            <w:tcBorders>
              <w:top w:val="nil"/>
              <w:left w:val="nil"/>
              <w:bottom w:val="single" w:sz="4" w:space="0" w:color="auto"/>
              <w:right w:val="nil"/>
            </w:tcBorders>
            <w:shd w:val="clear" w:color="auto" w:fill="auto"/>
            <w:noWrap/>
            <w:vAlign w:val="bottom"/>
            <w:hideMark/>
          </w:tcPr>
          <w:p w14:paraId="3BBAA622"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const</w:t>
            </w:r>
          </w:p>
        </w:tc>
        <w:tc>
          <w:tcPr>
            <w:tcW w:w="1560" w:type="dxa"/>
            <w:tcBorders>
              <w:top w:val="nil"/>
              <w:left w:val="nil"/>
              <w:bottom w:val="single" w:sz="4" w:space="0" w:color="auto"/>
              <w:right w:val="nil"/>
            </w:tcBorders>
            <w:shd w:val="clear" w:color="auto" w:fill="auto"/>
            <w:noWrap/>
            <w:vAlign w:val="bottom"/>
            <w:hideMark/>
          </w:tcPr>
          <w:p w14:paraId="02843900"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0.0002839</w:t>
            </w:r>
          </w:p>
        </w:tc>
        <w:tc>
          <w:tcPr>
            <w:tcW w:w="1420" w:type="dxa"/>
            <w:tcBorders>
              <w:top w:val="nil"/>
              <w:left w:val="nil"/>
              <w:bottom w:val="single" w:sz="4" w:space="0" w:color="auto"/>
              <w:right w:val="nil"/>
            </w:tcBorders>
            <w:shd w:val="clear" w:color="auto" w:fill="auto"/>
            <w:noWrap/>
            <w:vAlign w:val="bottom"/>
            <w:hideMark/>
          </w:tcPr>
          <w:p w14:paraId="258B75E4"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0.0001</w:t>
            </w:r>
          </w:p>
        </w:tc>
        <w:tc>
          <w:tcPr>
            <w:tcW w:w="1080" w:type="dxa"/>
            <w:tcBorders>
              <w:top w:val="nil"/>
              <w:left w:val="nil"/>
              <w:bottom w:val="single" w:sz="4" w:space="0" w:color="auto"/>
              <w:right w:val="nil"/>
            </w:tcBorders>
            <w:shd w:val="clear" w:color="auto" w:fill="auto"/>
            <w:noWrap/>
            <w:vAlign w:val="bottom"/>
            <w:hideMark/>
          </w:tcPr>
          <w:p w14:paraId="72366AD8"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4.531</w:t>
            </w:r>
          </w:p>
        </w:tc>
        <w:tc>
          <w:tcPr>
            <w:tcW w:w="960" w:type="dxa"/>
            <w:tcBorders>
              <w:top w:val="nil"/>
              <w:left w:val="nil"/>
              <w:bottom w:val="single" w:sz="4" w:space="0" w:color="auto"/>
              <w:right w:val="nil"/>
            </w:tcBorders>
            <w:shd w:val="clear" w:color="auto" w:fill="auto"/>
            <w:noWrap/>
            <w:vAlign w:val="bottom"/>
            <w:hideMark/>
          </w:tcPr>
          <w:p w14:paraId="2CADC819"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0.0%</w:t>
            </w:r>
          </w:p>
        </w:tc>
        <w:tc>
          <w:tcPr>
            <w:tcW w:w="600" w:type="dxa"/>
            <w:tcBorders>
              <w:top w:val="nil"/>
              <w:left w:val="nil"/>
              <w:bottom w:val="single" w:sz="4" w:space="0" w:color="auto"/>
              <w:right w:val="nil"/>
            </w:tcBorders>
            <w:shd w:val="clear" w:color="auto" w:fill="auto"/>
            <w:noWrap/>
            <w:vAlign w:val="bottom"/>
            <w:hideMark/>
          </w:tcPr>
          <w:p w14:paraId="21E222A7" w14:textId="77777777" w:rsidR="00207F4C" w:rsidRPr="00207F4C" w:rsidRDefault="00207F4C" w:rsidP="00207F4C">
            <w:pPr>
              <w:spacing w:after="0" w:line="240" w:lineRule="auto"/>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w:t>
            </w:r>
          </w:p>
        </w:tc>
      </w:tr>
    </w:tbl>
    <w:p w14:paraId="6D0715C3" w14:textId="77777777" w:rsidR="00207F4C" w:rsidRPr="003E7C0F" w:rsidRDefault="00207F4C" w:rsidP="00207F4C">
      <w:pPr>
        <w:pStyle w:val="ABNT"/>
        <w:spacing w:line="240" w:lineRule="auto"/>
        <w:ind w:firstLine="0"/>
        <w:rPr>
          <w:rFonts w:ascii="Arial" w:hAnsi="Arial" w:cs="Arial"/>
          <w:sz w:val="20"/>
          <w:szCs w:val="20"/>
        </w:rPr>
      </w:pPr>
      <w:r w:rsidRPr="003E7C0F">
        <w:rPr>
          <w:rFonts w:ascii="Arial" w:hAnsi="Arial" w:cs="Arial"/>
          <w:sz w:val="20"/>
          <w:szCs w:val="20"/>
        </w:rPr>
        <w:t>Fonte: autoria própria</w:t>
      </w:r>
    </w:p>
    <w:p w14:paraId="675EC3E6" w14:textId="600C24E8" w:rsidR="009379AF" w:rsidRDefault="009379AF" w:rsidP="00207F4C">
      <w:pPr>
        <w:pStyle w:val="ABNT"/>
        <w:ind w:firstLine="0"/>
        <w:rPr>
          <w:rFonts w:ascii="Arial" w:hAnsi="Arial" w:cs="Arial"/>
        </w:rPr>
      </w:pPr>
    </w:p>
    <w:p w14:paraId="2AEEBF14" w14:textId="77777777" w:rsidR="00207F4C" w:rsidRDefault="00207F4C" w:rsidP="00207F4C">
      <w:pPr>
        <w:pStyle w:val="ABNT"/>
        <w:ind w:firstLine="0"/>
        <w:rPr>
          <w:rFonts w:ascii="Arial" w:hAnsi="Arial" w:cs="Arial"/>
        </w:rPr>
      </w:pPr>
    </w:p>
    <w:p w14:paraId="3EE7FE60" w14:textId="77777777" w:rsidR="00207F4C" w:rsidRDefault="00207F4C" w:rsidP="00207F4C">
      <w:pPr>
        <w:pStyle w:val="ABNT"/>
        <w:ind w:firstLine="0"/>
        <w:rPr>
          <w:rFonts w:ascii="Arial" w:hAnsi="Arial" w:cs="Arial"/>
        </w:rPr>
      </w:pPr>
    </w:p>
    <w:p w14:paraId="42FF2B12" w14:textId="77777777" w:rsidR="00207F4C" w:rsidRDefault="00207F4C" w:rsidP="00207F4C">
      <w:pPr>
        <w:pStyle w:val="ABNT"/>
        <w:ind w:firstLine="0"/>
        <w:rPr>
          <w:rFonts w:ascii="Arial" w:hAnsi="Arial" w:cs="Arial"/>
        </w:rPr>
      </w:pPr>
    </w:p>
    <w:p w14:paraId="523C076A" w14:textId="77777777" w:rsidR="00207F4C" w:rsidRPr="00E97765" w:rsidRDefault="00207F4C" w:rsidP="00207F4C">
      <w:pPr>
        <w:pStyle w:val="ABNT"/>
        <w:ind w:firstLine="0"/>
        <w:rPr>
          <w:rFonts w:ascii="Arial" w:hAnsi="Arial" w:cs="Arial"/>
        </w:rPr>
      </w:pPr>
    </w:p>
    <w:p w14:paraId="5759A97D" w14:textId="77777777" w:rsidR="00207F4C" w:rsidRPr="00207F4C" w:rsidRDefault="00207F4C" w:rsidP="00207F4C"/>
    <w:p w14:paraId="735803F3" w14:textId="1BB3DDAF" w:rsidR="00207F4C" w:rsidRPr="00207F4C" w:rsidRDefault="00207F4C" w:rsidP="00207F4C">
      <w:pPr>
        <w:pStyle w:val="Legenda"/>
        <w:keepNext/>
        <w:ind w:firstLine="708"/>
        <w:rPr>
          <w:rFonts w:ascii="Arial" w:hAnsi="Arial" w:cs="Arial"/>
          <w:i w:val="0"/>
          <w:iCs w:val="0"/>
          <w:color w:val="000000" w:themeColor="text1"/>
          <w:sz w:val="24"/>
          <w:szCs w:val="24"/>
        </w:rPr>
      </w:pPr>
      <w:r w:rsidRPr="00207F4C">
        <w:rPr>
          <w:rFonts w:ascii="Arial" w:hAnsi="Arial" w:cs="Arial"/>
          <w:i w:val="0"/>
          <w:iCs w:val="0"/>
          <w:color w:val="000000" w:themeColor="text1"/>
          <w:sz w:val="24"/>
          <w:szCs w:val="24"/>
        </w:rPr>
        <w:lastRenderedPageBreak/>
        <w:t xml:space="preserve">Tabela </w:t>
      </w:r>
      <w:r w:rsidRPr="00207F4C">
        <w:rPr>
          <w:rFonts w:ascii="Arial" w:hAnsi="Arial" w:cs="Arial"/>
          <w:i w:val="0"/>
          <w:iCs w:val="0"/>
          <w:color w:val="000000" w:themeColor="text1"/>
          <w:sz w:val="24"/>
          <w:szCs w:val="24"/>
        </w:rPr>
        <w:fldChar w:fldCharType="begin"/>
      </w:r>
      <w:r w:rsidRPr="00207F4C">
        <w:rPr>
          <w:rFonts w:ascii="Arial" w:hAnsi="Arial" w:cs="Arial"/>
          <w:i w:val="0"/>
          <w:iCs w:val="0"/>
          <w:color w:val="000000" w:themeColor="text1"/>
          <w:sz w:val="24"/>
          <w:szCs w:val="24"/>
        </w:rPr>
        <w:instrText xml:space="preserve"> SEQ Tabela \* ARABIC </w:instrText>
      </w:r>
      <w:r w:rsidRPr="00207F4C">
        <w:rPr>
          <w:rFonts w:ascii="Arial" w:hAnsi="Arial" w:cs="Arial"/>
          <w:i w:val="0"/>
          <w:iCs w:val="0"/>
          <w:color w:val="000000" w:themeColor="text1"/>
          <w:sz w:val="24"/>
          <w:szCs w:val="24"/>
        </w:rPr>
        <w:fldChar w:fldCharType="separate"/>
      </w:r>
      <w:r w:rsidR="004402EC">
        <w:rPr>
          <w:rFonts w:ascii="Arial" w:hAnsi="Arial" w:cs="Arial"/>
          <w:i w:val="0"/>
          <w:iCs w:val="0"/>
          <w:noProof/>
          <w:color w:val="000000" w:themeColor="text1"/>
          <w:sz w:val="24"/>
          <w:szCs w:val="24"/>
        </w:rPr>
        <w:t>7</w:t>
      </w:r>
      <w:r w:rsidRPr="00207F4C">
        <w:rPr>
          <w:rFonts w:ascii="Arial" w:hAnsi="Arial" w:cs="Arial"/>
          <w:i w:val="0"/>
          <w:iCs w:val="0"/>
          <w:color w:val="000000" w:themeColor="text1"/>
          <w:sz w:val="24"/>
          <w:szCs w:val="24"/>
        </w:rPr>
        <w:fldChar w:fldCharType="end"/>
      </w:r>
      <w:r w:rsidRPr="00207F4C">
        <w:rPr>
          <w:rFonts w:ascii="Arial" w:hAnsi="Arial" w:cs="Arial"/>
          <w:i w:val="0"/>
          <w:iCs w:val="0"/>
          <w:color w:val="000000" w:themeColor="text1"/>
          <w:sz w:val="24"/>
          <w:szCs w:val="24"/>
        </w:rPr>
        <w:t xml:space="preserve"> - Resultados Estatísticos - Telecomunicações</w:t>
      </w:r>
    </w:p>
    <w:tbl>
      <w:tblPr>
        <w:tblW w:w="7800" w:type="dxa"/>
        <w:tblCellMar>
          <w:left w:w="70" w:type="dxa"/>
          <w:right w:w="70" w:type="dxa"/>
        </w:tblCellMar>
        <w:tblLook w:val="04A0" w:firstRow="1" w:lastRow="0" w:firstColumn="1" w:lastColumn="0" w:noHBand="0" w:noVBand="1"/>
      </w:tblPr>
      <w:tblGrid>
        <w:gridCol w:w="2260"/>
        <w:gridCol w:w="1560"/>
        <w:gridCol w:w="1420"/>
        <w:gridCol w:w="1080"/>
        <w:gridCol w:w="960"/>
        <w:gridCol w:w="520"/>
      </w:tblGrid>
      <w:tr w:rsidR="00207F4C" w:rsidRPr="00207F4C" w14:paraId="5E2D99AF" w14:textId="77777777" w:rsidTr="00207F4C">
        <w:trPr>
          <w:trHeight w:val="300"/>
        </w:trPr>
        <w:tc>
          <w:tcPr>
            <w:tcW w:w="2260" w:type="dxa"/>
            <w:tcBorders>
              <w:top w:val="single" w:sz="4" w:space="0" w:color="auto"/>
              <w:left w:val="nil"/>
              <w:bottom w:val="single" w:sz="4" w:space="0" w:color="auto"/>
              <w:right w:val="nil"/>
            </w:tcBorders>
            <w:shd w:val="clear" w:color="000000" w:fill="D0D0D0"/>
            <w:noWrap/>
            <w:vAlign w:val="bottom"/>
            <w:hideMark/>
          </w:tcPr>
          <w:p w14:paraId="1C7AC12D" w14:textId="77777777" w:rsidR="00207F4C" w:rsidRPr="00207F4C" w:rsidRDefault="00207F4C" w:rsidP="00207F4C">
            <w:pPr>
              <w:spacing w:after="0" w:line="240" w:lineRule="auto"/>
              <w:jc w:val="center"/>
              <w:rPr>
                <w:rFonts w:ascii="Aptos Narrow" w:eastAsia="Times New Roman" w:hAnsi="Aptos Narrow" w:cs="Times New Roman"/>
                <w:b/>
                <w:bCs/>
                <w:color w:val="000000"/>
                <w:kern w:val="0"/>
                <w:lang w:eastAsia="pt-BR"/>
                <w14:ligatures w14:val="none"/>
              </w:rPr>
            </w:pPr>
            <w:r w:rsidRPr="00207F4C">
              <w:rPr>
                <w:rFonts w:ascii="Aptos Narrow" w:eastAsia="Times New Roman" w:hAnsi="Aptos Narrow" w:cs="Times New Roman"/>
                <w:b/>
                <w:bCs/>
                <w:color w:val="000000"/>
                <w:kern w:val="0"/>
                <w:lang w:eastAsia="pt-BR"/>
                <w14:ligatures w14:val="none"/>
              </w:rPr>
              <w:t>Telecomunicações</w:t>
            </w:r>
          </w:p>
        </w:tc>
        <w:tc>
          <w:tcPr>
            <w:tcW w:w="1560" w:type="dxa"/>
            <w:tcBorders>
              <w:top w:val="single" w:sz="4" w:space="0" w:color="auto"/>
              <w:left w:val="nil"/>
              <w:bottom w:val="single" w:sz="4" w:space="0" w:color="auto"/>
              <w:right w:val="nil"/>
            </w:tcBorders>
            <w:shd w:val="clear" w:color="000000" w:fill="D0D0D0"/>
            <w:noWrap/>
            <w:vAlign w:val="bottom"/>
            <w:hideMark/>
          </w:tcPr>
          <w:p w14:paraId="2C518CF4"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Estimate S (p.p)</w:t>
            </w:r>
          </w:p>
        </w:tc>
        <w:tc>
          <w:tcPr>
            <w:tcW w:w="1420" w:type="dxa"/>
            <w:tcBorders>
              <w:top w:val="single" w:sz="4" w:space="0" w:color="auto"/>
              <w:left w:val="nil"/>
              <w:bottom w:val="single" w:sz="4" w:space="0" w:color="auto"/>
              <w:right w:val="nil"/>
            </w:tcBorders>
            <w:shd w:val="clear" w:color="000000" w:fill="D0D0D0"/>
            <w:noWrap/>
            <w:vAlign w:val="bottom"/>
            <w:hideMark/>
          </w:tcPr>
          <w:p w14:paraId="4F99298F"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td. Error (p.p)</w:t>
            </w:r>
          </w:p>
        </w:tc>
        <w:tc>
          <w:tcPr>
            <w:tcW w:w="1080" w:type="dxa"/>
            <w:tcBorders>
              <w:top w:val="single" w:sz="4" w:space="0" w:color="auto"/>
              <w:left w:val="nil"/>
              <w:bottom w:val="single" w:sz="4" w:space="0" w:color="auto"/>
              <w:right w:val="nil"/>
            </w:tcBorders>
            <w:shd w:val="clear" w:color="000000" w:fill="D0D0D0"/>
            <w:noWrap/>
            <w:vAlign w:val="bottom"/>
            <w:hideMark/>
          </w:tcPr>
          <w:p w14:paraId="41DC2047"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t value</w:t>
            </w:r>
          </w:p>
        </w:tc>
        <w:tc>
          <w:tcPr>
            <w:tcW w:w="960" w:type="dxa"/>
            <w:tcBorders>
              <w:top w:val="single" w:sz="4" w:space="0" w:color="auto"/>
              <w:left w:val="nil"/>
              <w:bottom w:val="single" w:sz="4" w:space="0" w:color="auto"/>
              <w:right w:val="nil"/>
            </w:tcBorders>
            <w:shd w:val="clear" w:color="000000" w:fill="D0D0D0"/>
            <w:noWrap/>
            <w:vAlign w:val="bottom"/>
            <w:hideMark/>
          </w:tcPr>
          <w:p w14:paraId="34CF08A7"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Pr(&gt;|t|)</w:t>
            </w:r>
          </w:p>
        </w:tc>
        <w:tc>
          <w:tcPr>
            <w:tcW w:w="520" w:type="dxa"/>
            <w:tcBorders>
              <w:top w:val="single" w:sz="4" w:space="0" w:color="auto"/>
              <w:left w:val="nil"/>
              <w:bottom w:val="single" w:sz="4" w:space="0" w:color="auto"/>
              <w:right w:val="nil"/>
            </w:tcBorders>
            <w:shd w:val="clear" w:color="000000" w:fill="D0D0D0"/>
            <w:noWrap/>
            <w:vAlign w:val="bottom"/>
            <w:hideMark/>
          </w:tcPr>
          <w:p w14:paraId="058BC5BD" w14:textId="77777777" w:rsidR="00207F4C" w:rsidRPr="00207F4C" w:rsidRDefault="00207F4C" w:rsidP="00207F4C">
            <w:pPr>
              <w:spacing w:after="0" w:line="240" w:lineRule="auto"/>
              <w:jc w:val="center"/>
              <w:rPr>
                <w:rFonts w:ascii="Aptos Narrow" w:eastAsia="Times New Roman" w:hAnsi="Aptos Narrow" w:cs="Times New Roman"/>
                <w:b/>
                <w:bCs/>
                <w:color w:val="000000"/>
                <w:kern w:val="0"/>
                <w:lang w:eastAsia="pt-BR"/>
                <w14:ligatures w14:val="none"/>
              </w:rPr>
            </w:pPr>
            <w:r w:rsidRPr="00207F4C">
              <w:rPr>
                <w:rFonts w:ascii="Aptos Narrow" w:eastAsia="Times New Roman" w:hAnsi="Aptos Narrow" w:cs="Times New Roman"/>
                <w:b/>
                <w:bCs/>
                <w:color w:val="000000"/>
                <w:kern w:val="0"/>
                <w:lang w:eastAsia="pt-BR"/>
                <w14:ligatures w14:val="none"/>
              </w:rPr>
              <w:t> </w:t>
            </w:r>
          </w:p>
        </w:tc>
      </w:tr>
      <w:tr w:rsidR="00207F4C" w:rsidRPr="00207F4C" w14:paraId="382FA16D" w14:textId="77777777" w:rsidTr="00207F4C">
        <w:trPr>
          <w:trHeight w:val="300"/>
        </w:trPr>
        <w:tc>
          <w:tcPr>
            <w:tcW w:w="2260" w:type="dxa"/>
            <w:tcBorders>
              <w:top w:val="nil"/>
              <w:left w:val="nil"/>
              <w:bottom w:val="nil"/>
              <w:right w:val="nil"/>
            </w:tcBorders>
            <w:shd w:val="clear" w:color="auto" w:fill="auto"/>
            <w:noWrap/>
            <w:vAlign w:val="bottom"/>
            <w:hideMark/>
          </w:tcPr>
          <w:p w14:paraId="166DA6FE"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SectorVariance.l1</w:t>
            </w:r>
          </w:p>
        </w:tc>
        <w:tc>
          <w:tcPr>
            <w:tcW w:w="1560" w:type="dxa"/>
            <w:tcBorders>
              <w:top w:val="nil"/>
              <w:left w:val="nil"/>
              <w:bottom w:val="nil"/>
              <w:right w:val="nil"/>
            </w:tcBorders>
            <w:shd w:val="clear" w:color="auto" w:fill="auto"/>
            <w:noWrap/>
            <w:vAlign w:val="bottom"/>
            <w:hideMark/>
          </w:tcPr>
          <w:p w14:paraId="07AC1EA4"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96.96</w:t>
            </w:r>
          </w:p>
        </w:tc>
        <w:tc>
          <w:tcPr>
            <w:tcW w:w="1420" w:type="dxa"/>
            <w:tcBorders>
              <w:top w:val="nil"/>
              <w:left w:val="nil"/>
              <w:bottom w:val="nil"/>
              <w:right w:val="nil"/>
            </w:tcBorders>
            <w:shd w:val="clear" w:color="auto" w:fill="auto"/>
            <w:noWrap/>
            <w:vAlign w:val="bottom"/>
            <w:hideMark/>
          </w:tcPr>
          <w:p w14:paraId="71202E2D"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1.6640</w:t>
            </w:r>
          </w:p>
        </w:tc>
        <w:tc>
          <w:tcPr>
            <w:tcW w:w="1080" w:type="dxa"/>
            <w:tcBorders>
              <w:top w:val="nil"/>
              <w:left w:val="nil"/>
              <w:bottom w:val="nil"/>
              <w:right w:val="nil"/>
            </w:tcBorders>
            <w:shd w:val="clear" w:color="auto" w:fill="auto"/>
            <w:noWrap/>
            <w:vAlign w:val="bottom"/>
            <w:hideMark/>
          </w:tcPr>
          <w:p w14:paraId="7A9861D1"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58.273</w:t>
            </w:r>
          </w:p>
        </w:tc>
        <w:tc>
          <w:tcPr>
            <w:tcW w:w="960" w:type="dxa"/>
            <w:tcBorders>
              <w:top w:val="nil"/>
              <w:left w:val="nil"/>
              <w:bottom w:val="nil"/>
              <w:right w:val="nil"/>
            </w:tcBorders>
            <w:shd w:val="clear" w:color="auto" w:fill="auto"/>
            <w:noWrap/>
            <w:vAlign w:val="bottom"/>
            <w:hideMark/>
          </w:tcPr>
          <w:p w14:paraId="42ED774D"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0.0%</w:t>
            </w:r>
          </w:p>
        </w:tc>
        <w:tc>
          <w:tcPr>
            <w:tcW w:w="520" w:type="dxa"/>
            <w:tcBorders>
              <w:top w:val="nil"/>
              <w:left w:val="nil"/>
              <w:bottom w:val="nil"/>
              <w:right w:val="nil"/>
            </w:tcBorders>
            <w:shd w:val="clear" w:color="auto" w:fill="auto"/>
            <w:noWrap/>
            <w:vAlign w:val="bottom"/>
            <w:hideMark/>
          </w:tcPr>
          <w:p w14:paraId="2B069FDD" w14:textId="77777777" w:rsidR="00207F4C" w:rsidRPr="00207F4C" w:rsidRDefault="00207F4C" w:rsidP="00207F4C">
            <w:pPr>
              <w:spacing w:after="0" w:line="240" w:lineRule="auto"/>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w:t>
            </w:r>
          </w:p>
        </w:tc>
      </w:tr>
      <w:tr w:rsidR="00207F4C" w:rsidRPr="00207F4C" w14:paraId="4E98B668" w14:textId="77777777" w:rsidTr="00207F4C">
        <w:trPr>
          <w:trHeight w:val="300"/>
        </w:trPr>
        <w:tc>
          <w:tcPr>
            <w:tcW w:w="2260" w:type="dxa"/>
            <w:tcBorders>
              <w:top w:val="nil"/>
              <w:left w:val="nil"/>
              <w:bottom w:val="nil"/>
              <w:right w:val="nil"/>
            </w:tcBorders>
            <w:shd w:val="clear" w:color="auto" w:fill="auto"/>
            <w:noWrap/>
            <w:vAlign w:val="bottom"/>
            <w:hideMark/>
          </w:tcPr>
          <w:p w14:paraId="165098A9"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Rate.l1</w:t>
            </w:r>
          </w:p>
        </w:tc>
        <w:tc>
          <w:tcPr>
            <w:tcW w:w="1560" w:type="dxa"/>
            <w:tcBorders>
              <w:top w:val="nil"/>
              <w:left w:val="nil"/>
              <w:bottom w:val="nil"/>
              <w:right w:val="nil"/>
            </w:tcBorders>
            <w:shd w:val="clear" w:color="auto" w:fill="auto"/>
            <w:noWrap/>
            <w:vAlign w:val="bottom"/>
            <w:hideMark/>
          </w:tcPr>
          <w:p w14:paraId="2CFD3881"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0.02617</w:t>
            </w:r>
          </w:p>
        </w:tc>
        <w:tc>
          <w:tcPr>
            <w:tcW w:w="1420" w:type="dxa"/>
            <w:tcBorders>
              <w:top w:val="nil"/>
              <w:left w:val="nil"/>
              <w:bottom w:val="nil"/>
              <w:right w:val="nil"/>
            </w:tcBorders>
            <w:shd w:val="clear" w:color="auto" w:fill="auto"/>
            <w:noWrap/>
            <w:vAlign w:val="bottom"/>
            <w:hideMark/>
          </w:tcPr>
          <w:p w14:paraId="096D6DAE"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0.0178</w:t>
            </w:r>
          </w:p>
        </w:tc>
        <w:tc>
          <w:tcPr>
            <w:tcW w:w="1080" w:type="dxa"/>
            <w:tcBorders>
              <w:top w:val="nil"/>
              <w:left w:val="nil"/>
              <w:bottom w:val="nil"/>
              <w:right w:val="nil"/>
            </w:tcBorders>
            <w:shd w:val="clear" w:color="auto" w:fill="auto"/>
            <w:noWrap/>
            <w:vAlign w:val="bottom"/>
            <w:hideMark/>
          </w:tcPr>
          <w:p w14:paraId="46156442"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1.472</w:t>
            </w:r>
          </w:p>
        </w:tc>
        <w:tc>
          <w:tcPr>
            <w:tcW w:w="960" w:type="dxa"/>
            <w:tcBorders>
              <w:top w:val="nil"/>
              <w:left w:val="nil"/>
              <w:bottom w:val="nil"/>
              <w:right w:val="nil"/>
            </w:tcBorders>
            <w:shd w:val="clear" w:color="auto" w:fill="auto"/>
            <w:noWrap/>
            <w:vAlign w:val="bottom"/>
            <w:hideMark/>
          </w:tcPr>
          <w:p w14:paraId="3DB40CB9"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14.1%</w:t>
            </w:r>
          </w:p>
        </w:tc>
        <w:tc>
          <w:tcPr>
            <w:tcW w:w="520" w:type="dxa"/>
            <w:tcBorders>
              <w:top w:val="nil"/>
              <w:left w:val="nil"/>
              <w:bottom w:val="nil"/>
              <w:right w:val="nil"/>
            </w:tcBorders>
            <w:shd w:val="clear" w:color="auto" w:fill="auto"/>
            <w:noWrap/>
            <w:vAlign w:val="bottom"/>
            <w:hideMark/>
          </w:tcPr>
          <w:p w14:paraId="3F58D964"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p>
        </w:tc>
      </w:tr>
      <w:tr w:rsidR="00207F4C" w:rsidRPr="00207F4C" w14:paraId="63906FE1" w14:textId="77777777" w:rsidTr="00207F4C">
        <w:trPr>
          <w:trHeight w:val="300"/>
        </w:trPr>
        <w:tc>
          <w:tcPr>
            <w:tcW w:w="2260" w:type="dxa"/>
            <w:tcBorders>
              <w:top w:val="nil"/>
              <w:left w:val="nil"/>
              <w:bottom w:val="nil"/>
              <w:right w:val="nil"/>
            </w:tcBorders>
            <w:shd w:val="clear" w:color="auto" w:fill="auto"/>
            <w:noWrap/>
            <w:vAlign w:val="bottom"/>
            <w:hideMark/>
          </w:tcPr>
          <w:p w14:paraId="539A8EE5"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RealExchangeRate.l1</w:t>
            </w:r>
          </w:p>
        </w:tc>
        <w:tc>
          <w:tcPr>
            <w:tcW w:w="1560" w:type="dxa"/>
            <w:tcBorders>
              <w:top w:val="nil"/>
              <w:left w:val="nil"/>
              <w:bottom w:val="nil"/>
              <w:right w:val="nil"/>
            </w:tcBorders>
            <w:shd w:val="clear" w:color="auto" w:fill="auto"/>
            <w:noWrap/>
            <w:vAlign w:val="bottom"/>
            <w:hideMark/>
          </w:tcPr>
          <w:p w14:paraId="6B68BC3C"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0.006726</w:t>
            </w:r>
          </w:p>
        </w:tc>
        <w:tc>
          <w:tcPr>
            <w:tcW w:w="1420" w:type="dxa"/>
            <w:tcBorders>
              <w:top w:val="nil"/>
              <w:left w:val="nil"/>
              <w:bottom w:val="nil"/>
              <w:right w:val="nil"/>
            </w:tcBorders>
            <w:shd w:val="clear" w:color="auto" w:fill="auto"/>
            <w:noWrap/>
            <w:vAlign w:val="bottom"/>
            <w:hideMark/>
          </w:tcPr>
          <w:p w14:paraId="2C0A29DB"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0.0020</w:t>
            </w:r>
          </w:p>
        </w:tc>
        <w:tc>
          <w:tcPr>
            <w:tcW w:w="1080" w:type="dxa"/>
            <w:tcBorders>
              <w:top w:val="nil"/>
              <w:left w:val="nil"/>
              <w:bottom w:val="nil"/>
              <w:right w:val="nil"/>
            </w:tcBorders>
            <w:shd w:val="clear" w:color="auto" w:fill="auto"/>
            <w:noWrap/>
            <w:vAlign w:val="bottom"/>
            <w:hideMark/>
          </w:tcPr>
          <w:p w14:paraId="1CF48B4E"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3.393</w:t>
            </w:r>
          </w:p>
        </w:tc>
        <w:tc>
          <w:tcPr>
            <w:tcW w:w="960" w:type="dxa"/>
            <w:tcBorders>
              <w:top w:val="nil"/>
              <w:left w:val="nil"/>
              <w:bottom w:val="nil"/>
              <w:right w:val="nil"/>
            </w:tcBorders>
            <w:shd w:val="clear" w:color="auto" w:fill="auto"/>
            <w:noWrap/>
            <w:vAlign w:val="bottom"/>
            <w:hideMark/>
          </w:tcPr>
          <w:p w14:paraId="6C90F385"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0.1%</w:t>
            </w:r>
          </w:p>
        </w:tc>
        <w:tc>
          <w:tcPr>
            <w:tcW w:w="520" w:type="dxa"/>
            <w:tcBorders>
              <w:top w:val="nil"/>
              <w:left w:val="nil"/>
              <w:bottom w:val="nil"/>
              <w:right w:val="nil"/>
            </w:tcBorders>
            <w:shd w:val="clear" w:color="auto" w:fill="auto"/>
            <w:noWrap/>
            <w:vAlign w:val="bottom"/>
            <w:hideMark/>
          </w:tcPr>
          <w:p w14:paraId="0FDB1A66" w14:textId="77777777" w:rsidR="00207F4C" w:rsidRPr="00207F4C" w:rsidRDefault="00207F4C" w:rsidP="00207F4C">
            <w:pPr>
              <w:spacing w:after="0" w:line="240" w:lineRule="auto"/>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w:t>
            </w:r>
          </w:p>
        </w:tc>
      </w:tr>
      <w:tr w:rsidR="00207F4C" w:rsidRPr="00207F4C" w14:paraId="69FF5F2D" w14:textId="77777777" w:rsidTr="00207F4C">
        <w:trPr>
          <w:trHeight w:val="300"/>
        </w:trPr>
        <w:tc>
          <w:tcPr>
            <w:tcW w:w="2260" w:type="dxa"/>
            <w:tcBorders>
              <w:top w:val="nil"/>
              <w:left w:val="nil"/>
              <w:bottom w:val="nil"/>
              <w:right w:val="nil"/>
            </w:tcBorders>
            <w:shd w:val="clear" w:color="auto" w:fill="auto"/>
            <w:noWrap/>
            <w:vAlign w:val="bottom"/>
            <w:hideMark/>
          </w:tcPr>
          <w:p w14:paraId="3720E6C0"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UsaRate.l1</w:t>
            </w:r>
          </w:p>
        </w:tc>
        <w:tc>
          <w:tcPr>
            <w:tcW w:w="1560" w:type="dxa"/>
            <w:tcBorders>
              <w:top w:val="nil"/>
              <w:left w:val="nil"/>
              <w:bottom w:val="nil"/>
              <w:right w:val="nil"/>
            </w:tcBorders>
            <w:shd w:val="clear" w:color="auto" w:fill="auto"/>
            <w:noWrap/>
            <w:vAlign w:val="bottom"/>
            <w:hideMark/>
          </w:tcPr>
          <w:p w14:paraId="04412FB1"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-0.09384</w:t>
            </w:r>
          </w:p>
        </w:tc>
        <w:tc>
          <w:tcPr>
            <w:tcW w:w="1420" w:type="dxa"/>
            <w:tcBorders>
              <w:top w:val="nil"/>
              <w:left w:val="nil"/>
              <w:bottom w:val="nil"/>
              <w:right w:val="nil"/>
            </w:tcBorders>
            <w:shd w:val="clear" w:color="auto" w:fill="auto"/>
            <w:noWrap/>
            <w:vAlign w:val="bottom"/>
            <w:hideMark/>
          </w:tcPr>
          <w:p w14:paraId="53CF47E8"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0.0536</w:t>
            </w:r>
          </w:p>
        </w:tc>
        <w:tc>
          <w:tcPr>
            <w:tcW w:w="1080" w:type="dxa"/>
            <w:tcBorders>
              <w:top w:val="nil"/>
              <w:left w:val="nil"/>
              <w:bottom w:val="nil"/>
              <w:right w:val="nil"/>
            </w:tcBorders>
            <w:shd w:val="clear" w:color="auto" w:fill="auto"/>
            <w:noWrap/>
            <w:vAlign w:val="bottom"/>
            <w:hideMark/>
          </w:tcPr>
          <w:p w14:paraId="5206685F"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-1.752</w:t>
            </w:r>
          </w:p>
        </w:tc>
        <w:tc>
          <w:tcPr>
            <w:tcW w:w="960" w:type="dxa"/>
            <w:tcBorders>
              <w:top w:val="nil"/>
              <w:left w:val="nil"/>
              <w:bottom w:val="nil"/>
              <w:right w:val="nil"/>
            </w:tcBorders>
            <w:shd w:val="clear" w:color="auto" w:fill="auto"/>
            <w:noWrap/>
            <w:vAlign w:val="bottom"/>
            <w:hideMark/>
          </w:tcPr>
          <w:p w14:paraId="5ADEDD3A"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8.0%</w:t>
            </w:r>
          </w:p>
        </w:tc>
        <w:tc>
          <w:tcPr>
            <w:tcW w:w="520" w:type="dxa"/>
            <w:tcBorders>
              <w:top w:val="nil"/>
              <w:left w:val="nil"/>
              <w:bottom w:val="nil"/>
              <w:right w:val="nil"/>
            </w:tcBorders>
            <w:shd w:val="clear" w:color="auto" w:fill="auto"/>
            <w:noWrap/>
            <w:vAlign w:val="bottom"/>
            <w:hideMark/>
          </w:tcPr>
          <w:p w14:paraId="32D9D64F" w14:textId="77777777" w:rsidR="00207F4C" w:rsidRPr="00207F4C" w:rsidRDefault="00207F4C" w:rsidP="00207F4C">
            <w:pPr>
              <w:spacing w:after="0" w:line="240" w:lineRule="auto"/>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w:t>
            </w:r>
          </w:p>
        </w:tc>
      </w:tr>
      <w:tr w:rsidR="00207F4C" w:rsidRPr="00207F4C" w14:paraId="0A88A4C4" w14:textId="77777777" w:rsidTr="00207F4C">
        <w:trPr>
          <w:trHeight w:val="300"/>
        </w:trPr>
        <w:tc>
          <w:tcPr>
            <w:tcW w:w="2260" w:type="dxa"/>
            <w:tcBorders>
              <w:top w:val="nil"/>
              <w:left w:val="nil"/>
              <w:bottom w:val="nil"/>
              <w:right w:val="nil"/>
            </w:tcBorders>
            <w:shd w:val="clear" w:color="auto" w:fill="auto"/>
            <w:noWrap/>
            <w:vAlign w:val="bottom"/>
            <w:hideMark/>
          </w:tcPr>
          <w:p w14:paraId="04F33052"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SectorVariance.l2</w:t>
            </w:r>
          </w:p>
        </w:tc>
        <w:tc>
          <w:tcPr>
            <w:tcW w:w="1560" w:type="dxa"/>
            <w:tcBorders>
              <w:top w:val="nil"/>
              <w:left w:val="nil"/>
              <w:bottom w:val="nil"/>
              <w:right w:val="nil"/>
            </w:tcBorders>
            <w:shd w:val="clear" w:color="auto" w:fill="auto"/>
            <w:noWrap/>
            <w:vAlign w:val="bottom"/>
            <w:hideMark/>
          </w:tcPr>
          <w:p w14:paraId="00916DA5"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2.219</w:t>
            </w:r>
          </w:p>
        </w:tc>
        <w:tc>
          <w:tcPr>
            <w:tcW w:w="1420" w:type="dxa"/>
            <w:tcBorders>
              <w:top w:val="nil"/>
              <w:left w:val="nil"/>
              <w:bottom w:val="nil"/>
              <w:right w:val="nil"/>
            </w:tcBorders>
            <w:shd w:val="clear" w:color="auto" w:fill="auto"/>
            <w:noWrap/>
            <w:vAlign w:val="bottom"/>
            <w:hideMark/>
          </w:tcPr>
          <w:p w14:paraId="6627FABA"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2.3210</w:t>
            </w:r>
          </w:p>
        </w:tc>
        <w:tc>
          <w:tcPr>
            <w:tcW w:w="1080" w:type="dxa"/>
            <w:tcBorders>
              <w:top w:val="nil"/>
              <w:left w:val="nil"/>
              <w:bottom w:val="nil"/>
              <w:right w:val="nil"/>
            </w:tcBorders>
            <w:shd w:val="clear" w:color="auto" w:fill="auto"/>
            <w:noWrap/>
            <w:vAlign w:val="bottom"/>
            <w:hideMark/>
          </w:tcPr>
          <w:p w14:paraId="26CA9CB9"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0.956</w:t>
            </w:r>
          </w:p>
        </w:tc>
        <w:tc>
          <w:tcPr>
            <w:tcW w:w="960" w:type="dxa"/>
            <w:tcBorders>
              <w:top w:val="nil"/>
              <w:left w:val="nil"/>
              <w:bottom w:val="nil"/>
              <w:right w:val="nil"/>
            </w:tcBorders>
            <w:shd w:val="clear" w:color="auto" w:fill="auto"/>
            <w:noWrap/>
            <w:vAlign w:val="bottom"/>
            <w:hideMark/>
          </w:tcPr>
          <w:p w14:paraId="45EB1A68"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33.9%</w:t>
            </w:r>
          </w:p>
        </w:tc>
        <w:tc>
          <w:tcPr>
            <w:tcW w:w="520" w:type="dxa"/>
            <w:tcBorders>
              <w:top w:val="nil"/>
              <w:left w:val="nil"/>
              <w:bottom w:val="nil"/>
              <w:right w:val="nil"/>
            </w:tcBorders>
            <w:shd w:val="clear" w:color="auto" w:fill="auto"/>
            <w:noWrap/>
            <w:vAlign w:val="bottom"/>
            <w:hideMark/>
          </w:tcPr>
          <w:p w14:paraId="6760E045"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p>
        </w:tc>
      </w:tr>
      <w:tr w:rsidR="00207F4C" w:rsidRPr="00207F4C" w14:paraId="2B15A910" w14:textId="77777777" w:rsidTr="00207F4C">
        <w:trPr>
          <w:trHeight w:val="300"/>
        </w:trPr>
        <w:tc>
          <w:tcPr>
            <w:tcW w:w="2260" w:type="dxa"/>
            <w:tcBorders>
              <w:top w:val="nil"/>
              <w:left w:val="nil"/>
              <w:bottom w:val="nil"/>
              <w:right w:val="nil"/>
            </w:tcBorders>
            <w:shd w:val="clear" w:color="auto" w:fill="auto"/>
            <w:noWrap/>
            <w:vAlign w:val="bottom"/>
            <w:hideMark/>
          </w:tcPr>
          <w:p w14:paraId="3725A3AF"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Rate.l2</w:t>
            </w:r>
          </w:p>
        </w:tc>
        <w:tc>
          <w:tcPr>
            <w:tcW w:w="1560" w:type="dxa"/>
            <w:tcBorders>
              <w:top w:val="nil"/>
              <w:left w:val="nil"/>
              <w:bottom w:val="nil"/>
              <w:right w:val="nil"/>
            </w:tcBorders>
            <w:shd w:val="clear" w:color="auto" w:fill="auto"/>
            <w:noWrap/>
            <w:vAlign w:val="bottom"/>
            <w:hideMark/>
          </w:tcPr>
          <w:p w14:paraId="3A05380E"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-0.05416</w:t>
            </w:r>
          </w:p>
        </w:tc>
        <w:tc>
          <w:tcPr>
            <w:tcW w:w="1420" w:type="dxa"/>
            <w:tcBorders>
              <w:top w:val="nil"/>
              <w:left w:val="nil"/>
              <w:bottom w:val="nil"/>
              <w:right w:val="nil"/>
            </w:tcBorders>
            <w:shd w:val="clear" w:color="auto" w:fill="auto"/>
            <w:noWrap/>
            <w:vAlign w:val="bottom"/>
            <w:hideMark/>
          </w:tcPr>
          <w:p w14:paraId="754455DD"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0.0244</w:t>
            </w:r>
          </w:p>
        </w:tc>
        <w:tc>
          <w:tcPr>
            <w:tcW w:w="1080" w:type="dxa"/>
            <w:tcBorders>
              <w:top w:val="nil"/>
              <w:left w:val="nil"/>
              <w:bottom w:val="nil"/>
              <w:right w:val="nil"/>
            </w:tcBorders>
            <w:shd w:val="clear" w:color="auto" w:fill="auto"/>
            <w:noWrap/>
            <w:vAlign w:val="bottom"/>
            <w:hideMark/>
          </w:tcPr>
          <w:p w14:paraId="599EE4E3"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-2.223</w:t>
            </w:r>
          </w:p>
        </w:tc>
        <w:tc>
          <w:tcPr>
            <w:tcW w:w="960" w:type="dxa"/>
            <w:tcBorders>
              <w:top w:val="nil"/>
              <w:left w:val="nil"/>
              <w:bottom w:val="nil"/>
              <w:right w:val="nil"/>
            </w:tcBorders>
            <w:shd w:val="clear" w:color="auto" w:fill="auto"/>
            <w:noWrap/>
            <w:vAlign w:val="bottom"/>
            <w:hideMark/>
          </w:tcPr>
          <w:p w14:paraId="3FBFBDFE"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2.6%</w:t>
            </w:r>
          </w:p>
        </w:tc>
        <w:tc>
          <w:tcPr>
            <w:tcW w:w="520" w:type="dxa"/>
            <w:tcBorders>
              <w:top w:val="nil"/>
              <w:left w:val="nil"/>
              <w:bottom w:val="nil"/>
              <w:right w:val="nil"/>
            </w:tcBorders>
            <w:shd w:val="clear" w:color="auto" w:fill="auto"/>
            <w:noWrap/>
            <w:vAlign w:val="bottom"/>
            <w:hideMark/>
          </w:tcPr>
          <w:p w14:paraId="39E897D5" w14:textId="77777777" w:rsidR="00207F4C" w:rsidRPr="00207F4C" w:rsidRDefault="00207F4C" w:rsidP="00207F4C">
            <w:pPr>
              <w:spacing w:after="0" w:line="240" w:lineRule="auto"/>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w:t>
            </w:r>
          </w:p>
        </w:tc>
      </w:tr>
      <w:tr w:rsidR="00207F4C" w:rsidRPr="00207F4C" w14:paraId="4305062A" w14:textId="77777777" w:rsidTr="00207F4C">
        <w:trPr>
          <w:trHeight w:val="300"/>
        </w:trPr>
        <w:tc>
          <w:tcPr>
            <w:tcW w:w="2260" w:type="dxa"/>
            <w:tcBorders>
              <w:top w:val="nil"/>
              <w:left w:val="nil"/>
              <w:bottom w:val="nil"/>
              <w:right w:val="nil"/>
            </w:tcBorders>
            <w:shd w:val="clear" w:color="auto" w:fill="auto"/>
            <w:noWrap/>
            <w:vAlign w:val="bottom"/>
            <w:hideMark/>
          </w:tcPr>
          <w:p w14:paraId="790386C1"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RealExchangeRate.l2</w:t>
            </w:r>
          </w:p>
        </w:tc>
        <w:tc>
          <w:tcPr>
            <w:tcW w:w="1560" w:type="dxa"/>
            <w:tcBorders>
              <w:top w:val="nil"/>
              <w:left w:val="nil"/>
              <w:bottom w:val="nil"/>
              <w:right w:val="nil"/>
            </w:tcBorders>
            <w:shd w:val="clear" w:color="auto" w:fill="auto"/>
            <w:noWrap/>
            <w:vAlign w:val="bottom"/>
            <w:hideMark/>
          </w:tcPr>
          <w:p w14:paraId="17557FF2"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0.001646</w:t>
            </w:r>
          </w:p>
        </w:tc>
        <w:tc>
          <w:tcPr>
            <w:tcW w:w="1420" w:type="dxa"/>
            <w:tcBorders>
              <w:top w:val="nil"/>
              <w:left w:val="nil"/>
              <w:bottom w:val="nil"/>
              <w:right w:val="nil"/>
            </w:tcBorders>
            <w:shd w:val="clear" w:color="auto" w:fill="auto"/>
            <w:noWrap/>
            <w:vAlign w:val="bottom"/>
            <w:hideMark/>
          </w:tcPr>
          <w:p w14:paraId="461A14B2"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0.0020</w:t>
            </w:r>
          </w:p>
        </w:tc>
        <w:tc>
          <w:tcPr>
            <w:tcW w:w="1080" w:type="dxa"/>
            <w:tcBorders>
              <w:top w:val="nil"/>
              <w:left w:val="nil"/>
              <w:bottom w:val="nil"/>
              <w:right w:val="nil"/>
            </w:tcBorders>
            <w:shd w:val="clear" w:color="auto" w:fill="auto"/>
            <w:noWrap/>
            <w:vAlign w:val="bottom"/>
            <w:hideMark/>
          </w:tcPr>
          <w:p w14:paraId="7198C9D3"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0.829</w:t>
            </w:r>
          </w:p>
        </w:tc>
        <w:tc>
          <w:tcPr>
            <w:tcW w:w="960" w:type="dxa"/>
            <w:tcBorders>
              <w:top w:val="nil"/>
              <w:left w:val="nil"/>
              <w:bottom w:val="nil"/>
              <w:right w:val="nil"/>
            </w:tcBorders>
            <w:shd w:val="clear" w:color="auto" w:fill="auto"/>
            <w:noWrap/>
            <w:vAlign w:val="bottom"/>
            <w:hideMark/>
          </w:tcPr>
          <w:p w14:paraId="0D83A9B4"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40.7%</w:t>
            </w:r>
          </w:p>
        </w:tc>
        <w:tc>
          <w:tcPr>
            <w:tcW w:w="520" w:type="dxa"/>
            <w:tcBorders>
              <w:top w:val="nil"/>
              <w:left w:val="nil"/>
              <w:bottom w:val="nil"/>
              <w:right w:val="nil"/>
            </w:tcBorders>
            <w:shd w:val="clear" w:color="auto" w:fill="auto"/>
            <w:noWrap/>
            <w:vAlign w:val="bottom"/>
            <w:hideMark/>
          </w:tcPr>
          <w:p w14:paraId="0F121039"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p>
        </w:tc>
      </w:tr>
      <w:tr w:rsidR="00207F4C" w:rsidRPr="00207F4C" w14:paraId="27AD91A4" w14:textId="77777777" w:rsidTr="00207F4C">
        <w:trPr>
          <w:trHeight w:val="300"/>
        </w:trPr>
        <w:tc>
          <w:tcPr>
            <w:tcW w:w="2260" w:type="dxa"/>
            <w:tcBorders>
              <w:top w:val="nil"/>
              <w:left w:val="nil"/>
              <w:bottom w:val="nil"/>
              <w:right w:val="nil"/>
            </w:tcBorders>
            <w:shd w:val="clear" w:color="auto" w:fill="auto"/>
            <w:noWrap/>
            <w:vAlign w:val="bottom"/>
            <w:hideMark/>
          </w:tcPr>
          <w:p w14:paraId="32CA6096"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UsaRate.l2</w:t>
            </w:r>
          </w:p>
        </w:tc>
        <w:tc>
          <w:tcPr>
            <w:tcW w:w="1560" w:type="dxa"/>
            <w:tcBorders>
              <w:top w:val="nil"/>
              <w:left w:val="nil"/>
              <w:bottom w:val="nil"/>
              <w:right w:val="nil"/>
            </w:tcBorders>
            <w:shd w:val="clear" w:color="auto" w:fill="auto"/>
            <w:noWrap/>
            <w:vAlign w:val="bottom"/>
            <w:hideMark/>
          </w:tcPr>
          <w:p w14:paraId="18E8207A"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0.08714</w:t>
            </w:r>
          </w:p>
        </w:tc>
        <w:tc>
          <w:tcPr>
            <w:tcW w:w="1420" w:type="dxa"/>
            <w:tcBorders>
              <w:top w:val="nil"/>
              <w:left w:val="nil"/>
              <w:bottom w:val="nil"/>
              <w:right w:val="nil"/>
            </w:tcBorders>
            <w:shd w:val="clear" w:color="auto" w:fill="auto"/>
            <w:noWrap/>
            <w:vAlign w:val="bottom"/>
            <w:hideMark/>
          </w:tcPr>
          <w:p w14:paraId="1C32B4D3"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0.0766</w:t>
            </w:r>
          </w:p>
        </w:tc>
        <w:tc>
          <w:tcPr>
            <w:tcW w:w="1080" w:type="dxa"/>
            <w:tcBorders>
              <w:top w:val="nil"/>
              <w:left w:val="nil"/>
              <w:bottom w:val="nil"/>
              <w:right w:val="nil"/>
            </w:tcBorders>
            <w:shd w:val="clear" w:color="auto" w:fill="auto"/>
            <w:noWrap/>
            <w:vAlign w:val="bottom"/>
            <w:hideMark/>
          </w:tcPr>
          <w:p w14:paraId="604FC796"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1.138</w:t>
            </w:r>
          </w:p>
        </w:tc>
        <w:tc>
          <w:tcPr>
            <w:tcW w:w="960" w:type="dxa"/>
            <w:tcBorders>
              <w:top w:val="nil"/>
              <w:left w:val="nil"/>
              <w:bottom w:val="nil"/>
              <w:right w:val="nil"/>
            </w:tcBorders>
            <w:shd w:val="clear" w:color="auto" w:fill="auto"/>
            <w:noWrap/>
            <w:vAlign w:val="bottom"/>
            <w:hideMark/>
          </w:tcPr>
          <w:p w14:paraId="6FA8A386"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25.5%</w:t>
            </w:r>
          </w:p>
        </w:tc>
        <w:tc>
          <w:tcPr>
            <w:tcW w:w="520" w:type="dxa"/>
            <w:tcBorders>
              <w:top w:val="nil"/>
              <w:left w:val="nil"/>
              <w:bottom w:val="nil"/>
              <w:right w:val="nil"/>
            </w:tcBorders>
            <w:shd w:val="clear" w:color="auto" w:fill="auto"/>
            <w:noWrap/>
            <w:vAlign w:val="bottom"/>
            <w:hideMark/>
          </w:tcPr>
          <w:p w14:paraId="33964A4F"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p>
        </w:tc>
      </w:tr>
      <w:tr w:rsidR="00207F4C" w:rsidRPr="00207F4C" w14:paraId="05A9ADA7" w14:textId="77777777" w:rsidTr="00207F4C">
        <w:trPr>
          <w:trHeight w:val="300"/>
        </w:trPr>
        <w:tc>
          <w:tcPr>
            <w:tcW w:w="2260" w:type="dxa"/>
            <w:tcBorders>
              <w:top w:val="nil"/>
              <w:left w:val="nil"/>
              <w:bottom w:val="nil"/>
              <w:right w:val="nil"/>
            </w:tcBorders>
            <w:shd w:val="clear" w:color="auto" w:fill="auto"/>
            <w:noWrap/>
            <w:vAlign w:val="bottom"/>
            <w:hideMark/>
          </w:tcPr>
          <w:p w14:paraId="48B90B5B"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SectorVariance.l3</w:t>
            </w:r>
          </w:p>
        </w:tc>
        <w:tc>
          <w:tcPr>
            <w:tcW w:w="1560" w:type="dxa"/>
            <w:tcBorders>
              <w:top w:val="nil"/>
              <w:left w:val="nil"/>
              <w:bottom w:val="nil"/>
              <w:right w:val="nil"/>
            </w:tcBorders>
            <w:shd w:val="clear" w:color="auto" w:fill="auto"/>
            <w:noWrap/>
            <w:vAlign w:val="bottom"/>
            <w:hideMark/>
          </w:tcPr>
          <w:p w14:paraId="7DF58689"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-3.32</w:t>
            </w:r>
          </w:p>
        </w:tc>
        <w:tc>
          <w:tcPr>
            <w:tcW w:w="1420" w:type="dxa"/>
            <w:tcBorders>
              <w:top w:val="nil"/>
              <w:left w:val="nil"/>
              <w:bottom w:val="nil"/>
              <w:right w:val="nil"/>
            </w:tcBorders>
            <w:shd w:val="clear" w:color="auto" w:fill="auto"/>
            <w:noWrap/>
            <w:vAlign w:val="bottom"/>
            <w:hideMark/>
          </w:tcPr>
          <w:p w14:paraId="4F3725DD"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1.6640</w:t>
            </w:r>
          </w:p>
        </w:tc>
        <w:tc>
          <w:tcPr>
            <w:tcW w:w="1080" w:type="dxa"/>
            <w:tcBorders>
              <w:top w:val="nil"/>
              <w:left w:val="nil"/>
              <w:bottom w:val="nil"/>
              <w:right w:val="nil"/>
            </w:tcBorders>
            <w:shd w:val="clear" w:color="auto" w:fill="auto"/>
            <w:noWrap/>
            <w:vAlign w:val="bottom"/>
            <w:hideMark/>
          </w:tcPr>
          <w:p w14:paraId="11B45EF0"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-1.995</w:t>
            </w:r>
          </w:p>
        </w:tc>
        <w:tc>
          <w:tcPr>
            <w:tcW w:w="960" w:type="dxa"/>
            <w:tcBorders>
              <w:top w:val="nil"/>
              <w:left w:val="nil"/>
              <w:bottom w:val="nil"/>
              <w:right w:val="nil"/>
            </w:tcBorders>
            <w:shd w:val="clear" w:color="auto" w:fill="auto"/>
            <w:noWrap/>
            <w:vAlign w:val="bottom"/>
            <w:hideMark/>
          </w:tcPr>
          <w:p w14:paraId="4FAAD3E2"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4.6%</w:t>
            </w:r>
          </w:p>
        </w:tc>
        <w:tc>
          <w:tcPr>
            <w:tcW w:w="520" w:type="dxa"/>
            <w:tcBorders>
              <w:top w:val="nil"/>
              <w:left w:val="nil"/>
              <w:bottom w:val="nil"/>
              <w:right w:val="nil"/>
            </w:tcBorders>
            <w:shd w:val="clear" w:color="auto" w:fill="auto"/>
            <w:noWrap/>
            <w:vAlign w:val="bottom"/>
            <w:hideMark/>
          </w:tcPr>
          <w:p w14:paraId="678F75DE" w14:textId="77777777" w:rsidR="00207F4C" w:rsidRPr="00207F4C" w:rsidRDefault="00207F4C" w:rsidP="00207F4C">
            <w:pPr>
              <w:spacing w:after="0" w:line="240" w:lineRule="auto"/>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w:t>
            </w:r>
          </w:p>
        </w:tc>
      </w:tr>
      <w:tr w:rsidR="00207F4C" w:rsidRPr="00207F4C" w14:paraId="57248020" w14:textId="77777777" w:rsidTr="00207F4C">
        <w:trPr>
          <w:trHeight w:val="300"/>
        </w:trPr>
        <w:tc>
          <w:tcPr>
            <w:tcW w:w="2260" w:type="dxa"/>
            <w:tcBorders>
              <w:top w:val="nil"/>
              <w:left w:val="nil"/>
              <w:bottom w:val="nil"/>
              <w:right w:val="nil"/>
            </w:tcBorders>
            <w:shd w:val="clear" w:color="auto" w:fill="auto"/>
            <w:noWrap/>
            <w:vAlign w:val="bottom"/>
            <w:hideMark/>
          </w:tcPr>
          <w:p w14:paraId="597797A3"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Rate.l3</w:t>
            </w:r>
          </w:p>
        </w:tc>
        <w:tc>
          <w:tcPr>
            <w:tcW w:w="1560" w:type="dxa"/>
            <w:tcBorders>
              <w:top w:val="nil"/>
              <w:left w:val="nil"/>
              <w:bottom w:val="nil"/>
              <w:right w:val="nil"/>
            </w:tcBorders>
            <w:shd w:val="clear" w:color="auto" w:fill="auto"/>
            <w:noWrap/>
            <w:vAlign w:val="bottom"/>
            <w:hideMark/>
          </w:tcPr>
          <w:p w14:paraId="5C013C5A"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0.02874</w:t>
            </w:r>
          </w:p>
        </w:tc>
        <w:tc>
          <w:tcPr>
            <w:tcW w:w="1420" w:type="dxa"/>
            <w:tcBorders>
              <w:top w:val="nil"/>
              <w:left w:val="nil"/>
              <w:bottom w:val="nil"/>
              <w:right w:val="nil"/>
            </w:tcBorders>
            <w:shd w:val="clear" w:color="auto" w:fill="auto"/>
            <w:noWrap/>
            <w:vAlign w:val="bottom"/>
            <w:hideMark/>
          </w:tcPr>
          <w:p w14:paraId="3675375E"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0.0179</w:t>
            </w:r>
          </w:p>
        </w:tc>
        <w:tc>
          <w:tcPr>
            <w:tcW w:w="1080" w:type="dxa"/>
            <w:tcBorders>
              <w:top w:val="nil"/>
              <w:left w:val="nil"/>
              <w:bottom w:val="nil"/>
              <w:right w:val="nil"/>
            </w:tcBorders>
            <w:shd w:val="clear" w:color="auto" w:fill="auto"/>
            <w:noWrap/>
            <w:vAlign w:val="bottom"/>
            <w:hideMark/>
          </w:tcPr>
          <w:p w14:paraId="49D9CF7D"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1.61</w:t>
            </w:r>
          </w:p>
        </w:tc>
        <w:tc>
          <w:tcPr>
            <w:tcW w:w="960" w:type="dxa"/>
            <w:tcBorders>
              <w:top w:val="nil"/>
              <w:left w:val="nil"/>
              <w:bottom w:val="nil"/>
              <w:right w:val="nil"/>
            </w:tcBorders>
            <w:shd w:val="clear" w:color="auto" w:fill="auto"/>
            <w:noWrap/>
            <w:vAlign w:val="bottom"/>
            <w:hideMark/>
          </w:tcPr>
          <w:p w14:paraId="43F9CD0B"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10.7%</w:t>
            </w:r>
          </w:p>
        </w:tc>
        <w:tc>
          <w:tcPr>
            <w:tcW w:w="520" w:type="dxa"/>
            <w:tcBorders>
              <w:top w:val="nil"/>
              <w:left w:val="nil"/>
              <w:bottom w:val="nil"/>
              <w:right w:val="nil"/>
            </w:tcBorders>
            <w:shd w:val="clear" w:color="auto" w:fill="auto"/>
            <w:noWrap/>
            <w:vAlign w:val="bottom"/>
            <w:hideMark/>
          </w:tcPr>
          <w:p w14:paraId="613C08A5"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p>
        </w:tc>
      </w:tr>
      <w:tr w:rsidR="00207F4C" w:rsidRPr="00207F4C" w14:paraId="3646DAC2" w14:textId="77777777" w:rsidTr="00207F4C">
        <w:trPr>
          <w:trHeight w:val="300"/>
        </w:trPr>
        <w:tc>
          <w:tcPr>
            <w:tcW w:w="2260" w:type="dxa"/>
            <w:tcBorders>
              <w:top w:val="nil"/>
              <w:left w:val="nil"/>
              <w:bottom w:val="nil"/>
              <w:right w:val="nil"/>
            </w:tcBorders>
            <w:shd w:val="clear" w:color="auto" w:fill="auto"/>
            <w:noWrap/>
            <w:vAlign w:val="bottom"/>
            <w:hideMark/>
          </w:tcPr>
          <w:p w14:paraId="2E5431D4"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RealExchangeRate.l3</w:t>
            </w:r>
          </w:p>
        </w:tc>
        <w:tc>
          <w:tcPr>
            <w:tcW w:w="1560" w:type="dxa"/>
            <w:tcBorders>
              <w:top w:val="nil"/>
              <w:left w:val="nil"/>
              <w:bottom w:val="nil"/>
              <w:right w:val="nil"/>
            </w:tcBorders>
            <w:shd w:val="clear" w:color="auto" w:fill="auto"/>
            <w:noWrap/>
            <w:vAlign w:val="bottom"/>
            <w:hideMark/>
          </w:tcPr>
          <w:p w14:paraId="6F086290"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0.004118</w:t>
            </w:r>
          </w:p>
        </w:tc>
        <w:tc>
          <w:tcPr>
            <w:tcW w:w="1420" w:type="dxa"/>
            <w:tcBorders>
              <w:top w:val="nil"/>
              <w:left w:val="nil"/>
              <w:bottom w:val="nil"/>
              <w:right w:val="nil"/>
            </w:tcBorders>
            <w:shd w:val="clear" w:color="auto" w:fill="auto"/>
            <w:noWrap/>
            <w:vAlign w:val="bottom"/>
            <w:hideMark/>
          </w:tcPr>
          <w:p w14:paraId="2FBA1245"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0.0019</w:t>
            </w:r>
          </w:p>
        </w:tc>
        <w:tc>
          <w:tcPr>
            <w:tcW w:w="1080" w:type="dxa"/>
            <w:tcBorders>
              <w:top w:val="nil"/>
              <w:left w:val="nil"/>
              <w:bottom w:val="nil"/>
              <w:right w:val="nil"/>
            </w:tcBorders>
            <w:shd w:val="clear" w:color="auto" w:fill="auto"/>
            <w:noWrap/>
            <w:vAlign w:val="bottom"/>
            <w:hideMark/>
          </w:tcPr>
          <w:p w14:paraId="105BA089"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2.153</w:t>
            </w:r>
          </w:p>
        </w:tc>
        <w:tc>
          <w:tcPr>
            <w:tcW w:w="960" w:type="dxa"/>
            <w:tcBorders>
              <w:top w:val="nil"/>
              <w:left w:val="nil"/>
              <w:bottom w:val="nil"/>
              <w:right w:val="nil"/>
            </w:tcBorders>
            <w:shd w:val="clear" w:color="auto" w:fill="auto"/>
            <w:noWrap/>
            <w:vAlign w:val="bottom"/>
            <w:hideMark/>
          </w:tcPr>
          <w:p w14:paraId="262A557A"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3.1%</w:t>
            </w:r>
          </w:p>
        </w:tc>
        <w:tc>
          <w:tcPr>
            <w:tcW w:w="520" w:type="dxa"/>
            <w:tcBorders>
              <w:top w:val="nil"/>
              <w:left w:val="nil"/>
              <w:bottom w:val="nil"/>
              <w:right w:val="nil"/>
            </w:tcBorders>
            <w:shd w:val="clear" w:color="auto" w:fill="auto"/>
            <w:noWrap/>
            <w:vAlign w:val="bottom"/>
            <w:hideMark/>
          </w:tcPr>
          <w:p w14:paraId="411DFB84" w14:textId="77777777" w:rsidR="00207F4C" w:rsidRPr="00207F4C" w:rsidRDefault="00207F4C" w:rsidP="00207F4C">
            <w:pPr>
              <w:spacing w:after="0" w:line="240" w:lineRule="auto"/>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w:t>
            </w:r>
          </w:p>
        </w:tc>
      </w:tr>
      <w:tr w:rsidR="00207F4C" w:rsidRPr="00207F4C" w14:paraId="0FD2C9D6" w14:textId="77777777" w:rsidTr="00207F4C">
        <w:trPr>
          <w:trHeight w:val="300"/>
        </w:trPr>
        <w:tc>
          <w:tcPr>
            <w:tcW w:w="2260" w:type="dxa"/>
            <w:tcBorders>
              <w:top w:val="nil"/>
              <w:left w:val="nil"/>
              <w:bottom w:val="nil"/>
              <w:right w:val="nil"/>
            </w:tcBorders>
            <w:shd w:val="clear" w:color="auto" w:fill="auto"/>
            <w:noWrap/>
            <w:vAlign w:val="bottom"/>
            <w:hideMark/>
          </w:tcPr>
          <w:p w14:paraId="57431C37"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UsaRate.l3</w:t>
            </w:r>
          </w:p>
        </w:tc>
        <w:tc>
          <w:tcPr>
            <w:tcW w:w="1560" w:type="dxa"/>
            <w:tcBorders>
              <w:top w:val="nil"/>
              <w:left w:val="nil"/>
              <w:bottom w:val="nil"/>
              <w:right w:val="nil"/>
            </w:tcBorders>
            <w:shd w:val="clear" w:color="auto" w:fill="auto"/>
            <w:noWrap/>
            <w:vAlign w:val="bottom"/>
            <w:hideMark/>
          </w:tcPr>
          <w:p w14:paraId="449E5EB8"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0.003765</w:t>
            </w:r>
          </w:p>
        </w:tc>
        <w:tc>
          <w:tcPr>
            <w:tcW w:w="1420" w:type="dxa"/>
            <w:tcBorders>
              <w:top w:val="nil"/>
              <w:left w:val="nil"/>
              <w:bottom w:val="nil"/>
              <w:right w:val="nil"/>
            </w:tcBorders>
            <w:shd w:val="clear" w:color="auto" w:fill="auto"/>
            <w:noWrap/>
            <w:vAlign w:val="bottom"/>
            <w:hideMark/>
          </w:tcPr>
          <w:p w14:paraId="0AA49289"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0.0536</w:t>
            </w:r>
          </w:p>
        </w:tc>
        <w:tc>
          <w:tcPr>
            <w:tcW w:w="1080" w:type="dxa"/>
            <w:tcBorders>
              <w:top w:val="nil"/>
              <w:left w:val="nil"/>
              <w:bottom w:val="nil"/>
              <w:right w:val="nil"/>
            </w:tcBorders>
            <w:shd w:val="clear" w:color="auto" w:fill="auto"/>
            <w:noWrap/>
            <w:vAlign w:val="bottom"/>
            <w:hideMark/>
          </w:tcPr>
          <w:p w14:paraId="66965581"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0.07</w:t>
            </w:r>
          </w:p>
        </w:tc>
        <w:tc>
          <w:tcPr>
            <w:tcW w:w="960" w:type="dxa"/>
            <w:tcBorders>
              <w:top w:val="nil"/>
              <w:left w:val="nil"/>
              <w:bottom w:val="nil"/>
              <w:right w:val="nil"/>
            </w:tcBorders>
            <w:shd w:val="clear" w:color="auto" w:fill="auto"/>
            <w:noWrap/>
            <w:vAlign w:val="bottom"/>
            <w:hideMark/>
          </w:tcPr>
          <w:p w14:paraId="305B177F"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94.4%</w:t>
            </w:r>
          </w:p>
        </w:tc>
        <w:tc>
          <w:tcPr>
            <w:tcW w:w="520" w:type="dxa"/>
            <w:tcBorders>
              <w:top w:val="nil"/>
              <w:left w:val="nil"/>
              <w:bottom w:val="nil"/>
              <w:right w:val="nil"/>
            </w:tcBorders>
            <w:shd w:val="clear" w:color="auto" w:fill="auto"/>
            <w:noWrap/>
            <w:vAlign w:val="bottom"/>
            <w:hideMark/>
          </w:tcPr>
          <w:p w14:paraId="31A1309D"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p>
        </w:tc>
      </w:tr>
      <w:tr w:rsidR="00207F4C" w:rsidRPr="00207F4C" w14:paraId="74EEF102" w14:textId="77777777" w:rsidTr="00207F4C">
        <w:trPr>
          <w:trHeight w:val="300"/>
        </w:trPr>
        <w:tc>
          <w:tcPr>
            <w:tcW w:w="2260" w:type="dxa"/>
            <w:tcBorders>
              <w:top w:val="nil"/>
              <w:left w:val="nil"/>
              <w:bottom w:val="single" w:sz="4" w:space="0" w:color="auto"/>
              <w:right w:val="nil"/>
            </w:tcBorders>
            <w:shd w:val="clear" w:color="auto" w:fill="auto"/>
            <w:noWrap/>
            <w:vAlign w:val="bottom"/>
            <w:hideMark/>
          </w:tcPr>
          <w:p w14:paraId="2495BF35"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const</w:t>
            </w:r>
          </w:p>
        </w:tc>
        <w:tc>
          <w:tcPr>
            <w:tcW w:w="1560" w:type="dxa"/>
            <w:tcBorders>
              <w:top w:val="nil"/>
              <w:left w:val="nil"/>
              <w:bottom w:val="single" w:sz="4" w:space="0" w:color="auto"/>
              <w:right w:val="nil"/>
            </w:tcBorders>
            <w:shd w:val="clear" w:color="auto" w:fill="auto"/>
            <w:noWrap/>
            <w:vAlign w:val="bottom"/>
            <w:hideMark/>
          </w:tcPr>
          <w:p w14:paraId="1FD50B07"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0.000239</w:t>
            </w:r>
          </w:p>
        </w:tc>
        <w:tc>
          <w:tcPr>
            <w:tcW w:w="1420" w:type="dxa"/>
            <w:tcBorders>
              <w:top w:val="nil"/>
              <w:left w:val="nil"/>
              <w:bottom w:val="single" w:sz="4" w:space="0" w:color="auto"/>
              <w:right w:val="nil"/>
            </w:tcBorders>
            <w:shd w:val="clear" w:color="auto" w:fill="auto"/>
            <w:noWrap/>
            <w:vAlign w:val="bottom"/>
            <w:hideMark/>
          </w:tcPr>
          <w:p w14:paraId="4B14DCEA"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0.0001</w:t>
            </w:r>
          </w:p>
        </w:tc>
        <w:tc>
          <w:tcPr>
            <w:tcW w:w="1080" w:type="dxa"/>
            <w:tcBorders>
              <w:top w:val="nil"/>
              <w:left w:val="nil"/>
              <w:bottom w:val="single" w:sz="4" w:space="0" w:color="auto"/>
              <w:right w:val="nil"/>
            </w:tcBorders>
            <w:shd w:val="clear" w:color="auto" w:fill="auto"/>
            <w:noWrap/>
            <w:vAlign w:val="bottom"/>
            <w:hideMark/>
          </w:tcPr>
          <w:p w14:paraId="7A6BE0E2"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3.728</w:t>
            </w:r>
          </w:p>
        </w:tc>
        <w:tc>
          <w:tcPr>
            <w:tcW w:w="960" w:type="dxa"/>
            <w:tcBorders>
              <w:top w:val="nil"/>
              <w:left w:val="nil"/>
              <w:bottom w:val="single" w:sz="4" w:space="0" w:color="auto"/>
              <w:right w:val="nil"/>
            </w:tcBorders>
            <w:shd w:val="clear" w:color="auto" w:fill="auto"/>
            <w:noWrap/>
            <w:vAlign w:val="bottom"/>
            <w:hideMark/>
          </w:tcPr>
          <w:p w14:paraId="179F432D" w14:textId="77777777" w:rsidR="00207F4C" w:rsidRPr="00207F4C" w:rsidRDefault="00207F4C" w:rsidP="00207F4C">
            <w:pPr>
              <w:spacing w:after="0" w:line="240" w:lineRule="auto"/>
              <w:jc w:val="center"/>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0.0%</w:t>
            </w:r>
          </w:p>
        </w:tc>
        <w:tc>
          <w:tcPr>
            <w:tcW w:w="520" w:type="dxa"/>
            <w:tcBorders>
              <w:top w:val="nil"/>
              <w:left w:val="nil"/>
              <w:bottom w:val="single" w:sz="4" w:space="0" w:color="auto"/>
              <w:right w:val="nil"/>
            </w:tcBorders>
            <w:shd w:val="clear" w:color="auto" w:fill="auto"/>
            <w:noWrap/>
            <w:vAlign w:val="bottom"/>
            <w:hideMark/>
          </w:tcPr>
          <w:p w14:paraId="53E0DF9A" w14:textId="77777777" w:rsidR="00207F4C" w:rsidRPr="00207F4C" w:rsidRDefault="00207F4C" w:rsidP="00207F4C">
            <w:pPr>
              <w:spacing w:after="0" w:line="240" w:lineRule="auto"/>
              <w:rPr>
                <w:rFonts w:ascii="Aptos Narrow" w:eastAsia="Times New Roman" w:hAnsi="Aptos Narrow" w:cs="Times New Roman"/>
                <w:color w:val="000000"/>
                <w:kern w:val="0"/>
                <w:lang w:eastAsia="pt-BR"/>
                <w14:ligatures w14:val="none"/>
              </w:rPr>
            </w:pPr>
            <w:r w:rsidRPr="00207F4C">
              <w:rPr>
                <w:rFonts w:ascii="Aptos Narrow" w:eastAsia="Times New Roman" w:hAnsi="Aptos Narrow" w:cs="Times New Roman"/>
                <w:color w:val="000000"/>
                <w:kern w:val="0"/>
                <w:lang w:eastAsia="pt-BR"/>
                <w14:ligatures w14:val="none"/>
              </w:rPr>
              <w:t>***</w:t>
            </w:r>
          </w:p>
        </w:tc>
      </w:tr>
    </w:tbl>
    <w:p w14:paraId="4A3B5306" w14:textId="77777777" w:rsidR="00207F4C" w:rsidRPr="003E7C0F" w:rsidRDefault="00207F4C" w:rsidP="00207F4C">
      <w:pPr>
        <w:pStyle w:val="ABNT"/>
        <w:spacing w:line="240" w:lineRule="auto"/>
        <w:ind w:firstLine="0"/>
        <w:rPr>
          <w:rFonts w:ascii="Arial" w:hAnsi="Arial" w:cs="Arial"/>
          <w:sz w:val="20"/>
          <w:szCs w:val="20"/>
        </w:rPr>
      </w:pPr>
      <w:r w:rsidRPr="003E7C0F">
        <w:rPr>
          <w:rFonts w:ascii="Arial" w:hAnsi="Arial" w:cs="Arial"/>
          <w:sz w:val="20"/>
          <w:szCs w:val="20"/>
        </w:rPr>
        <w:t>Fonte: autoria própria</w:t>
      </w:r>
    </w:p>
    <w:p w14:paraId="1DFE18E0" w14:textId="7994C6BC" w:rsidR="009379AF" w:rsidRDefault="009379AF" w:rsidP="00207F4C">
      <w:pPr>
        <w:pStyle w:val="ABNT"/>
        <w:ind w:firstLine="0"/>
        <w:rPr>
          <w:rFonts w:ascii="Arial" w:hAnsi="Arial" w:cs="Arial"/>
        </w:rPr>
      </w:pPr>
    </w:p>
    <w:p w14:paraId="4E2A33A2" w14:textId="77777777" w:rsidR="00FA64A3" w:rsidRPr="00E97765" w:rsidRDefault="00FA64A3" w:rsidP="00FA64A3">
      <w:pPr>
        <w:pStyle w:val="ABNT"/>
        <w:ind w:firstLine="0"/>
        <w:jc w:val="center"/>
        <w:rPr>
          <w:rFonts w:ascii="Arial" w:hAnsi="Arial" w:cs="Arial"/>
        </w:rPr>
      </w:pPr>
    </w:p>
    <w:p w14:paraId="7B1FF8BD" w14:textId="460DB792" w:rsidR="00C03212" w:rsidRPr="00C03212" w:rsidRDefault="00C03212" w:rsidP="00C03212">
      <w:pPr>
        <w:pStyle w:val="Legenda"/>
        <w:keepNext/>
        <w:ind w:firstLine="708"/>
        <w:rPr>
          <w:rFonts w:ascii="Arial" w:hAnsi="Arial" w:cs="Arial"/>
          <w:i w:val="0"/>
          <w:iCs w:val="0"/>
          <w:color w:val="000000" w:themeColor="text1"/>
          <w:sz w:val="24"/>
          <w:szCs w:val="24"/>
        </w:rPr>
      </w:pPr>
      <w:r w:rsidRPr="00C03212">
        <w:rPr>
          <w:rFonts w:ascii="Arial" w:hAnsi="Arial" w:cs="Arial"/>
          <w:i w:val="0"/>
          <w:iCs w:val="0"/>
          <w:color w:val="000000" w:themeColor="text1"/>
          <w:sz w:val="24"/>
          <w:szCs w:val="24"/>
        </w:rPr>
        <w:t xml:space="preserve">Tabela </w:t>
      </w:r>
      <w:r w:rsidRPr="00C03212">
        <w:rPr>
          <w:rFonts w:ascii="Arial" w:hAnsi="Arial" w:cs="Arial"/>
          <w:i w:val="0"/>
          <w:iCs w:val="0"/>
          <w:color w:val="000000" w:themeColor="text1"/>
          <w:sz w:val="24"/>
          <w:szCs w:val="24"/>
        </w:rPr>
        <w:fldChar w:fldCharType="begin"/>
      </w:r>
      <w:r w:rsidRPr="00C03212">
        <w:rPr>
          <w:rFonts w:ascii="Arial" w:hAnsi="Arial" w:cs="Arial"/>
          <w:i w:val="0"/>
          <w:iCs w:val="0"/>
          <w:color w:val="000000" w:themeColor="text1"/>
          <w:sz w:val="24"/>
          <w:szCs w:val="24"/>
        </w:rPr>
        <w:instrText xml:space="preserve"> SEQ Tabela \* ARABIC </w:instrText>
      </w:r>
      <w:r w:rsidRPr="00C03212">
        <w:rPr>
          <w:rFonts w:ascii="Arial" w:hAnsi="Arial" w:cs="Arial"/>
          <w:i w:val="0"/>
          <w:iCs w:val="0"/>
          <w:color w:val="000000" w:themeColor="text1"/>
          <w:sz w:val="24"/>
          <w:szCs w:val="24"/>
        </w:rPr>
        <w:fldChar w:fldCharType="separate"/>
      </w:r>
      <w:r w:rsidR="004402EC">
        <w:rPr>
          <w:rFonts w:ascii="Arial" w:hAnsi="Arial" w:cs="Arial"/>
          <w:i w:val="0"/>
          <w:iCs w:val="0"/>
          <w:noProof/>
          <w:color w:val="000000" w:themeColor="text1"/>
          <w:sz w:val="24"/>
          <w:szCs w:val="24"/>
        </w:rPr>
        <w:t>8</w:t>
      </w:r>
      <w:r w:rsidRPr="00C03212">
        <w:rPr>
          <w:rFonts w:ascii="Arial" w:hAnsi="Arial" w:cs="Arial"/>
          <w:i w:val="0"/>
          <w:iCs w:val="0"/>
          <w:color w:val="000000" w:themeColor="text1"/>
          <w:sz w:val="24"/>
          <w:szCs w:val="24"/>
        </w:rPr>
        <w:fldChar w:fldCharType="end"/>
      </w:r>
      <w:r w:rsidRPr="00C03212">
        <w:rPr>
          <w:rFonts w:ascii="Arial" w:hAnsi="Arial" w:cs="Arial"/>
          <w:i w:val="0"/>
          <w:iCs w:val="0"/>
          <w:color w:val="000000" w:themeColor="text1"/>
          <w:sz w:val="24"/>
          <w:szCs w:val="24"/>
        </w:rPr>
        <w:t xml:space="preserve"> - Resultados Estatísticos - Imobiliário</w:t>
      </w:r>
    </w:p>
    <w:tbl>
      <w:tblPr>
        <w:tblW w:w="8020" w:type="dxa"/>
        <w:tblCellMar>
          <w:left w:w="70" w:type="dxa"/>
          <w:right w:w="70" w:type="dxa"/>
        </w:tblCellMar>
        <w:tblLook w:val="04A0" w:firstRow="1" w:lastRow="0" w:firstColumn="1" w:lastColumn="0" w:noHBand="0" w:noVBand="1"/>
      </w:tblPr>
      <w:tblGrid>
        <w:gridCol w:w="2260"/>
        <w:gridCol w:w="1560"/>
        <w:gridCol w:w="1420"/>
        <w:gridCol w:w="1080"/>
        <w:gridCol w:w="960"/>
        <w:gridCol w:w="740"/>
      </w:tblGrid>
      <w:tr w:rsidR="00C03212" w:rsidRPr="00C03212" w14:paraId="72847F84" w14:textId="77777777" w:rsidTr="00C03212">
        <w:trPr>
          <w:trHeight w:val="300"/>
        </w:trPr>
        <w:tc>
          <w:tcPr>
            <w:tcW w:w="2260" w:type="dxa"/>
            <w:tcBorders>
              <w:top w:val="single" w:sz="4" w:space="0" w:color="auto"/>
              <w:left w:val="nil"/>
              <w:bottom w:val="single" w:sz="4" w:space="0" w:color="auto"/>
              <w:right w:val="nil"/>
            </w:tcBorders>
            <w:shd w:val="clear" w:color="000000" w:fill="D0D0D0"/>
            <w:noWrap/>
            <w:vAlign w:val="bottom"/>
            <w:hideMark/>
          </w:tcPr>
          <w:p w14:paraId="66738D46" w14:textId="77777777" w:rsidR="00C03212" w:rsidRPr="00C03212" w:rsidRDefault="00C03212" w:rsidP="00C03212">
            <w:pPr>
              <w:spacing w:after="0" w:line="240" w:lineRule="auto"/>
              <w:jc w:val="center"/>
              <w:rPr>
                <w:rFonts w:ascii="Aptos Narrow" w:eastAsia="Times New Roman" w:hAnsi="Aptos Narrow" w:cs="Times New Roman"/>
                <w:b/>
                <w:bCs/>
                <w:color w:val="000000"/>
                <w:kern w:val="0"/>
                <w:lang w:eastAsia="pt-BR"/>
                <w14:ligatures w14:val="none"/>
              </w:rPr>
            </w:pPr>
            <w:r w:rsidRPr="00C03212">
              <w:rPr>
                <w:rFonts w:ascii="Aptos Narrow" w:eastAsia="Times New Roman" w:hAnsi="Aptos Narrow" w:cs="Times New Roman"/>
                <w:b/>
                <w:bCs/>
                <w:color w:val="000000"/>
                <w:kern w:val="0"/>
                <w:lang w:eastAsia="pt-BR"/>
                <w14:ligatures w14:val="none"/>
              </w:rPr>
              <w:t>Imobiliário</w:t>
            </w:r>
          </w:p>
        </w:tc>
        <w:tc>
          <w:tcPr>
            <w:tcW w:w="1560" w:type="dxa"/>
            <w:tcBorders>
              <w:top w:val="single" w:sz="4" w:space="0" w:color="auto"/>
              <w:left w:val="nil"/>
              <w:bottom w:val="single" w:sz="4" w:space="0" w:color="auto"/>
              <w:right w:val="nil"/>
            </w:tcBorders>
            <w:shd w:val="clear" w:color="000000" w:fill="D0D0D0"/>
            <w:noWrap/>
            <w:vAlign w:val="bottom"/>
            <w:hideMark/>
          </w:tcPr>
          <w:p w14:paraId="79FF9B5B"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Estimate S (p.p)</w:t>
            </w:r>
          </w:p>
        </w:tc>
        <w:tc>
          <w:tcPr>
            <w:tcW w:w="1420" w:type="dxa"/>
            <w:tcBorders>
              <w:top w:val="single" w:sz="4" w:space="0" w:color="auto"/>
              <w:left w:val="nil"/>
              <w:bottom w:val="single" w:sz="4" w:space="0" w:color="auto"/>
              <w:right w:val="nil"/>
            </w:tcBorders>
            <w:shd w:val="clear" w:color="000000" w:fill="D0D0D0"/>
            <w:noWrap/>
            <w:vAlign w:val="bottom"/>
            <w:hideMark/>
          </w:tcPr>
          <w:p w14:paraId="5DF7E599"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td. Error (p.p)</w:t>
            </w:r>
          </w:p>
        </w:tc>
        <w:tc>
          <w:tcPr>
            <w:tcW w:w="1080" w:type="dxa"/>
            <w:tcBorders>
              <w:top w:val="single" w:sz="4" w:space="0" w:color="auto"/>
              <w:left w:val="nil"/>
              <w:bottom w:val="single" w:sz="4" w:space="0" w:color="auto"/>
              <w:right w:val="nil"/>
            </w:tcBorders>
            <w:shd w:val="clear" w:color="000000" w:fill="D0D0D0"/>
            <w:noWrap/>
            <w:vAlign w:val="bottom"/>
            <w:hideMark/>
          </w:tcPr>
          <w:p w14:paraId="0A2FFC05"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t value</w:t>
            </w:r>
          </w:p>
        </w:tc>
        <w:tc>
          <w:tcPr>
            <w:tcW w:w="960" w:type="dxa"/>
            <w:tcBorders>
              <w:top w:val="single" w:sz="4" w:space="0" w:color="auto"/>
              <w:left w:val="nil"/>
              <w:bottom w:val="single" w:sz="4" w:space="0" w:color="auto"/>
              <w:right w:val="nil"/>
            </w:tcBorders>
            <w:shd w:val="clear" w:color="000000" w:fill="D0D0D0"/>
            <w:noWrap/>
            <w:vAlign w:val="bottom"/>
            <w:hideMark/>
          </w:tcPr>
          <w:p w14:paraId="6DE412B2"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Pr(&gt;|t|)</w:t>
            </w:r>
          </w:p>
        </w:tc>
        <w:tc>
          <w:tcPr>
            <w:tcW w:w="740" w:type="dxa"/>
            <w:tcBorders>
              <w:top w:val="single" w:sz="4" w:space="0" w:color="auto"/>
              <w:left w:val="nil"/>
              <w:bottom w:val="single" w:sz="4" w:space="0" w:color="auto"/>
              <w:right w:val="nil"/>
            </w:tcBorders>
            <w:shd w:val="clear" w:color="000000" w:fill="D0D0D0"/>
            <w:noWrap/>
            <w:vAlign w:val="bottom"/>
            <w:hideMark/>
          </w:tcPr>
          <w:p w14:paraId="61AE306C" w14:textId="77777777" w:rsidR="00C03212" w:rsidRPr="00C03212" w:rsidRDefault="00C03212" w:rsidP="00C03212">
            <w:pPr>
              <w:spacing w:after="0" w:line="240" w:lineRule="auto"/>
              <w:jc w:val="center"/>
              <w:rPr>
                <w:rFonts w:ascii="Aptos Narrow" w:eastAsia="Times New Roman" w:hAnsi="Aptos Narrow" w:cs="Times New Roman"/>
                <w:b/>
                <w:bCs/>
                <w:color w:val="000000"/>
                <w:kern w:val="0"/>
                <w:lang w:eastAsia="pt-BR"/>
                <w14:ligatures w14:val="none"/>
              </w:rPr>
            </w:pPr>
            <w:r w:rsidRPr="00C03212">
              <w:rPr>
                <w:rFonts w:ascii="Aptos Narrow" w:eastAsia="Times New Roman" w:hAnsi="Aptos Narrow" w:cs="Times New Roman"/>
                <w:b/>
                <w:bCs/>
                <w:color w:val="000000"/>
                <w:kern w:val="0"/>
                <w:lang w:eastAsia="pt-BR"/>
                <w14:ligatures w14:val="none"/>
              </w:rPr>
              <w:t> </w:t>
            </w:r>
          </w:p>
        </w:tc>
      </w:tr>
      <w:tr w:rsidR="00C03212" w:rsidRPr="00C03212" w14:paraId="6BEF1059" w14:textId="77777777" w:rsidTr="00C03212">
        <w:trPr>
          <w:trHeight w:val="300"/>
        </w:trPr>
        <w:tc>
          <w:tcPr>
            <w:tcW w:w="2260" w:type="dxa"/>
            <w:tcBorders>
              <w:top w:val="nil"/>
              <w:left w:val="nil"/>
              <w:bottom w:val="nil"/>
              <w:right w:val="nil"/>
            </w:tcBorders>
            <w:shd w:val="clear" w:color="auto" w:fill="auto"/>
            <w:noWrap/>
            <w:vAlign w:val="bottom"/>
            <w:hideMark/>
          </w:tcPr>
          <w:p w14:paraId="601CD473"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SectorVariance.l1</w:t>
            </w:r>
          </w:p>
        </w:tc>
        <w:tc>
          <w:tcPr>
            <w:tcW w:w="1560" w:type="dxa"/>
            <w:tcBorders>
              <w:top w:val="nil"/>
              <w:left w:val="nil"/>
              <w:bottom w:val="nil"/>
              <w:right w:val="nil"/>
            </w:tcBorders>
            <w:shd w:val="clear" w:color="auto" w:fill="auto"/>
            <w:noWrap/>
            <w:vAlign w:val="bottom"/>
            <w:hideMark/>
          </w:tcPr>
          <w:p w14:paraId="4D0F3663"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95.74</w:t>
            </w:r>
          </w:p>
        </w:tc>
        <w:tc>
          <w:tcPr>
            <w:tcW w:w="1420" w:type="dxa"/>
            <w:tcBorders>
              <w:top w:val="nil"/>
              <w:left w:val="nil"/>
              <w:bottom w:val="nil"/>
              <w:right w:val="nil"/>
            </w:tcBorders>
            <w:shd w:val="clear" w:color="auto" w:fill="auto"/>
            <w:noWrap/>
            <w:vAlign w:val="bottom"/>
            <w:hideMark/>
          </w:tcPr>
          <w:p w14:paraId="5BA66268"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1.6450</w:t>
            </w:r>
          </w:p>
        </w:tc>
        <w:tc>
          <w:tcPr>
            <w:tcW w:w="1080" w:type="dxa"/>
            <w:tcBorders>
              <w:top w:val="nil"/>
              <w:left w:val="nil"/>
              <w:bottom w:val="nil"/>
              <w:right w:val="nil"/>
            </w:tcBorders>
            <w:shd w:val="clear" w:color="auto" w:fill="auto"/>
            <w:noWrap/>
            <w:vAlign w:val="bottom"/>
            <w:hideMark/>
          </w:tcPr>
          <w:p w14:paraId="191A25F2"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58.185</w:t>
            </w:r>
          </w:p>
        </w:tc>
        <w:tc>
          <w:tcPr>
            <w:tcW w:w="960" w:type="dxa"/>
            <w:tcBorders>
              <w:top w:val="nil"/>
              <w:left w:val="nil"/>
              <w:bottom w:val="nil"/>
              <w:right w:val="nil"/>
            </w:tcBorders>
            <w:shd w:val="clear" w:color="auto" w:fill="auto"/>
            <w:noWrap/>
            <w:vAlign w:val="bottom"/>
            <w:hideMark/>
          </w:tcPr>
          <w:p w14:paraId="1B2E798D"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0.0%</w:t>
            </w:r>
          </w:p>
        </w:tc>
        <w:tc>
          <w:tcPr>
            <w:tcW w:w="740" w:type="dxa"/>
            <w:tcBorders>
              <w:top w:val="nil"/>
              <w:left w:val="nil"/>
              <w:bottom w:val="nil"/>
              <w:right w:val="nil"/>
            </w:tcBorders>
            <w:shd w:val="clear" w:color="auto" w:fill="auto"/>
            <w:noWrap/>
            <w:vAlign w:val="bottom"/>
            <w:hideMark/>
          </w:tcPr>
          <w:p w14:paraId="60F9D862" w14:textId="77777777" w:rsidR="00C03212" w:rsidRPr="00C03212" w:rsidRDefault="00C03212" w:rsidP="00C03212">
            <w:pPr>
              <w:spacing w:after="0" w:line="240" w:lineRule="auto"/>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w:t>
            </w:r>
          </w:p>
        </w:tc>
      </w:tr>
      <w:tr w:rsidR="00C03212" w:rsidRPr="00C03212" w14:paraId="69189905" w14:textId="77777777" w:rsidTr="00C03212">
        <w:trPr>
          <w:trHeight w:val="300"/>
        </w:trPr>
        <w:tc>
          <w:tcPr>
            <w:tcW w:w="2260" w:type="dxa"/>
            <w:tcBorders>
              <w:top w:val="nil"/>
              <w:left w:val="nil"/>
              <w:bottom w:val="nil"/>
              <w:right w:val="nil"/>
            </w:tcBorders>
            <w:shd w:val="clear" w:color="auto" w:fill="auto"/>
            <w:noWrap/>
            <w:vAlign w:val="bottom"/>
            <w:hideMark/>
          </w:tcPr>
          <w:p w14:paraId="4D5323FC"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Rate.l1</w:t>
            </w:r>
          </w:p>
        </w:tc>
        <w:tc>
          <w:tcPr>
            <w:tcW w:w="1560" w:type="dxa"/>
            <w:tcBorders>
              <w:top w:val="nil"/>
              <w:left w:val="nil"/>
              <w:bottom w:val="nil"/>
              <w:right w:val="nil"/>
            </w:tcBorders>
            <w:shd w:val="clear" w:color="auto" w:fill="auto"/>
            <w:noWrap/>
            <w:vAlign w:val="bottom"/>
            <w:hideMark/>
          </w:tcPr>
          <w:p w14:paraId="09986BEB"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0.003543</w:t>
            </w:r>
          </w:p>
        </w:tc>
        <w:tc>
          <w:tcPr>
            <w:tcW w:w="1420" w:type="dxa"/>
            <w:tcBorders>
              <w:top w:val="nil"/>
              <w:left w:val="nil"/>
              <w:bottom w:val="nil"/>
              <w:right w:val="nil"/>
            </w:tcBorders>
            <w:shd w:val="clear" w:color="auto" w:fill="auto"/>
            <w:noWrap/>
            <w:vAlign w:val="bottom"/>
            <w:hideMark/>
          </w:tcPr>
          <w:p w14:paraId="3770C307"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0.0076</w:t>
            </w:r>
          </w:p>
        </w:tc>
        <w:tc>
          <w:tcPr>
            <w:tcW w:w="1080" w:type="dxa"/>
            <w:tcBorders>
              <w:top w:val="nil"/>
              <w:left w:val="nil"/>
              <w:bottom w:val="nil"/>
              <w:right w:val="nil"/>
            </w:tcBorders>
            <w:shd w:val="clear" w:color="auto" w:fill="auto"/>
            <w:noWrap/>
            <w:vAlign w:val="bottom"/>
            <w:hideMark/>
          </w:tcPr>
          <w:p w14:paraId="7BF6C745"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0.463</w:t>
            </w:r>
          </w:p>
        </w:tc>
        <w:tc>
          <w:tcPr>
            <w:tcW w:w="960" w:type="dxa"/>
            <w:tcBorders>
              <w:top w:val="nil"/>
              <w:left w:val="nil"/>
              <w:bottom w:val="nil"/>
              <w:right w:val="nil"/>
            </w:tcBorders>
            <w:shd w:val="clear" w:color="auto" w:fill="auto"/>
            <w:noWrap/>
            <w:vAlign w:val="bottom"/>
            <w:hideMark/>
          </w:tcPr>
          <w:p w14:paraId="45479934"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64.3%</w:t>
            </w:r>
          </w:p>
        </w:tc>
        <w:tc>
          <w:tcPr>
            <w:tcW w:w="740" w:type="dxa"/>
            <w:tcBorders>
              <w:top w:val="nil"/>
              <w:left w:val="nil"/>
              <w:bottom w:val="nil"/>
              <w:right w:val="nil"/>
            </w:tcBorders>
            <w:shd w:val="clear" w:color="auto" w:fill="auto"/>
            <w:noWrap/>
            <w:vAlign w:val="bottom"/>
            <w:hideMark/>
          </w:tcPr>
          <w:p w14:paraId="66CD3289"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p>
        </w:tc>
      </w:tr>
      <w:tr w:rsidR="00C03212" w:rsidRPr="00C03212" w14:paraId="51FEAE70" w14:textId="77777777" w:rsidTr="00C03212">
        <w:trPr>
          <w:trHeight w:val="300"/>
        </w:trPr>
        <w:tc>
          <w:tcPr>
            <w:tcW w:w="2260" w:type="dxa"/>
            <w:tcBorders>
              <w:top w:val="nil"/>
              <w:left w:val="nil"/>
              <w:bottom w:val="nil"/>
              <w:right w:val="nil"/>
            </w:tcBorders>
            <w:shd w:val="clear" w:color="auto" w:fill="auto"/>
            <w:noWrap/>
            <w:vAlign w:val="bottom"/>
            <w:hideMark/>
          </w:tcPr>
          <w:p w14:paraId="6FB33A31"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RealExchangeRate.l1</w:t>
            </w:r>
          </w:p>
        </w:tc>
        <w:tc>
          <w:tcPr>
            <w:tcW w:w="1560" w:type="dxa"/>
            <w:tcBorders>
              <w:top w:val="nil"/>
              <w:left w:val="nil"/>
              <w:bottom w:val="nil"/>
              <w:right w:val="nil"/>
            </w:tcBorders>
            <w:shd w:val="clear" w:color="auto" w:fill="auto"/>
            <w:noWrap/>
            <w:vAlign w:val="bottom"/>
            <w:hideMark/>
          </w:tcPr>
          <w:p w14:paraId="49CC60C9"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0.0008854</w:t>
            </w:r>
          </w:p>
        </w:tc>
        <w:tc>
          <w:tcPr>
            <w:tcW w:w="1420" w:type="dxa"/>
            <w:tcBorders>
              <w:top w:val="nil"/>
              <w:left w:val="nil"/>
              <w:bottom w:val="nil"/>
              <w:right w:val="nil"/>
            </w:tcBorders>
            <w:shd w:val="clear" w:color="auto" w:fill="auto"/>
            <w:noWrap/>
            <w:vAlign w:val="bottom"/>
            <w:hideMark/>
          </w:tcPr>
          <w:p w14:paraId="40A9E9F1"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0.0009</w:t>
            </w:r>
          </w:p>
        </w:tc>
        <w:tc>
          <w:tcPr>
            <w:tcW w:w="1080" w:type="dxa"/>
            <w:tcBorders>
              <w:top w:val="nil"/>
              <w:left w:val="nil"/>
              <w:bottom w:val="nil"/>
              <w:right w:val="nil"/>
            </w:tcBorders>
            <w:shd w:val="clear" w:color="auto" w:fill="auto"/>
            <w:noWrap/>
            <w:vAlign w:val="bottom"/>
            <w:hideMark/>
          </w:tcPr>
          <w:p w14:paraId="5180A41B"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1.04</w:t>
            </w:r>
          </w:p>
        </w:tc>
        <w:tc>
          <w:tcPr>
            <w:tcW w:w="960" w:type="dxa"/>
            <w:tcBorders>
              <w:top w:val="nil"/>
              <w:left w:val="nil"/>
              <w:bottom w:val="nil"/>
              <w:right w:val="nil"/>
            </w:tcBorders>
            <w:shd w:val="clear" w:color="auto" w:fill="auto"/>
            <w:noWrap/>
            <w:vAlign w:val="bottom"/>
            <w:hideMark/>
          </w:tcPr>
          <w:p w14:paraId="4F248CAE"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29.9%</w:t>
            </w:r>
          </w:p>
        </w:tc>
        <w:tc>
          <w:tcPr>
            <w:tcW w:w="740" w:type="dxa"/>
            <w:tcBorders>
              <w:top w:val="nil"/>
              <w:left w:val="nil"/>
              <w:bottom w:val="nil"/>
              <w:right w:val="nil"/>
            </w:tcBorders>
            <w:shd w:val="clear" w:color="auto" w:fill="auto"/>
            <w:noWrap/>
            <w:vAlign w:val="bottom"/>
            <w:hideMark/>
          </w:tcPr>
          <w:p w14:paraId="4835C621"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p>
        </w:tc>
      </w:tr>
      <w:tr w:rsidR="00C03212" w:rsidRPr="00C03212" w14:paraId="7BDF2B8E" w14:textId="77777777" w:rsidTr="00C03212">
        <w:trPr>
          <w:trHeight w:val="300"/>
        </w:trPr>
        <w:tc>
          <w:tcPr>
            <w:tcW w:w="2260" w:type="dxa"/>
            <w:tcBorders>
              <w:top w:val="nil"/>
              <w:left w:val="nil"/>
              <w:bottom w:val="nil"/>
              <w:right w:val="nil"/>
            </w:tcBorders>
            <w:shd w:val="clear" w:color="auto" w:fill="auto"/>
            <w:noWrap/>
            <w:vAlign w:val="bottom"/>
            <w:hideMark/>
          </w:tcPr>
          <w:p w14:paraId="3276DF59"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UsaRate.l1</w:t>
            </w:r>
          </w:p>
        </w:tc>
        <w:tc>
          <w:tcPr>
            <w:tcW w:w="1560" w:type="dxa"/>
            <w:tcBorders>
              <w:top w:val="nil"/>
              <w:left w:val="nil"/>
              <w:bottom w:val="nil"/>
              <w:right w:val="nil"/>
            </w:tcBorders>
            <w:shd w:val="clear" w:color="auto" w:fill="auto"/>
            <w:noWrap/>
            <w:vAlign w:val="bottom"/>
            <w:hideMark/>
          </w:tcPr>
          <w:p w14:paraId="156318F3"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-0.0413</w:t>
            </w:r>
          </w:p>
        </w:tc>
        <w:tc>
          <w:tcPr>
            <w:tcW w:w="1420" w:type="dxa"/>
            <w:tcBorders>
              <w:top w:val="nil"/>
              <w:left w:val="nil"/>
              <w:bottom w:val="nil"/>
              <w:right w:val="nil"/>
            </w:tcBorders>
            <w:shd w:val="clear" w:color="auto" w:fill="auto"/>
            <w:noWrap/>
            <w:vAlign w:val="bottom"/>
            <w:hideMark/>
          </w:tcPr>
          <w:p w14:paraId="15C0DDEC"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0.0230</w:t>
            </w:r>
          </w:p>
        </w:tc>
        <w:tc>
          <w:tcPr>
            <w:tcW w:w="1080" w:type="dxa"/>
            <w:tcBorders>
              <w:top w:val="nil"/>
              <w:left w:val="nil"/>
              <w:bottom w:val="nil"/>
              <w:right w:val="nil"/>
            </w:tcBorders>
            <w:shd w:val="clear" w:color="auto" w:fill="auto"/>
            <w:noWrap/>
            <w:vAlign w:val="bottom"/>
            <w:hideMark/>
          </w:tcPr>
          <w:p w14:paraId="230E70B1"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-1.795</w:t>
            </w:r>
          </w:p>
        </w:tc>
        <w:tc>
          <w:tcPr>
            <w:tcW w:w="960" w:type="dxa"/>
            <w:tcBorders>
              <w:top w:val="nil"/>
              <w:left w:val="nil"/>
              <w:bottom w:val="nil"/>
              <w:right w:val="nil"/>
            </w:tcBorders>
            <w:shd w:val="clear" w:color="auto" w:fill="auto"/>
            <w:noWrap/>
            <w:vAlign w:val="bottom"/>
            <w:hideMark/>
          </w:tcPr>
          <w:p w14:paraId="7C05F47D"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7.3%</w:t>
            </w:r>
          </w:p>
        </w:tc>
        <w:tc>
          <w:tcPr>
            <w:tcW w:w="740" w:type="dxa"/>
            <w:tcBorders>
              <w:top w:val="nil"/>
              <w:left w:val="nil"/>
              <w:bottom w:val="nil"/>
              <w:right w:val="nil"/>
            </w:tcBorders>
            <w:shd w:val="clear" w:color="auto" w:fill="auto"/>
            <w:noWrap/>
            <w:vAlign w:val="bottom"/>
            <w:hideMark/>
          </w:tcPr>
          <w:p w14:paraId="0B81567A" w14:textId="77777777" w:rsidR="00C03212" w:rsidRPr="00C03212" w:rsidRDefault="00C03212" w:rsidP="00C03212">
            <w:pPr>
              <w:spacing w:after="0" w:line="240" w:lineRule="auto"/>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w:t>
            </w:r>
          </w:p>
        </w:tc>
      </w:tr>
      <w:tr w:rsidR="00C03212" w:rsidRPr="00C03212" w14:paraId="427387C0" w14:textId="77777777" w:rsidTr="00C03212">
        <w:trPr>
          <w:trHeight w:val="300"/>
        </w:trPr>
        <w:tc>
          <w:tcPr>
            <w:tcW w:w="2260" w:type="dxa"/>
            <w:tcBorders>
              <w:top w:val="nil"/>
              <w:left w:val="nil"/>
              <w:bottom w:val="nil"/>
              <w:right w:val="nil"/>
            </w:tcBorders>
            <w:shd w:val="clear" w:color="auto" w:fill="auto"/>
            <w:noWrap/>
            <w:vAlign w:val="bottom"/>
            <w:hideMark/>
          </w:tcPr>
          <w:p w14:paraId="3B96F15B"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SectorVariance.l2</w:t>
            </w:r>
          </w:p>
        </w:tc>
        <w:tc>
          <w:tcPr>
            <w:tcW w:w="1560" w:type="dxa"/>
            <w:tcBorders>
              <w:top w:val="nil"/>
              <w:left w:val="nil"/>
              <w:bottom w:val="nil"/>
              <w:right w:val="nil"/>
            </w:tcBorders>
            <w:shd w:val="clear" w:color="auto" w:fill="auto"/>
            <w:noWrap/>
            <w:vAlign w:val="bottom"/>
            <w:hideMark/>
          </w:tcPr>
          <w:p w14:paraId="28B5F2D2"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14.41</w:t>
            </w:r>
          </w:p>
        </w:tc>
        <w:tc>
          <w:tcPr>
            <w:tcW w:w="1420" w:type="dxa"/>
            <w:tcBorders>
              <w:top w:val="nil"/>
              <w:left w:val="nil"/>
              <w:bottom w:val="nil"/>
              <w:right w:val="nil"/>
            </w:tcBorders>
            <w:shd w:val="clear" w:color="auto" w:fill="auto"/>
            <w:noWrap/>
            <w:vAlign w:val="bottom"/>
            <w:hideMark/>
          </w:tcPr>
          <w:p w14:paraId="6731360F"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2.2800</w:t>
            </w:r>
          </w:p>
        </w:tc>
        <w:tc>
          <w:tcPr>
            <w:tcW w:w="1080" w:type="dxa"/>
            <w:tcBorders>
              <w:top w:val="nil"/>
              <w:left w:val="nil"/>
              <w:bottom w:val="nil"/>
              <w:right w:val="nil"/>
            </w:tcBorders>
            <w:shd w:val="clear" w:color="auto" w:fill="auto"/>
            <w:noWrap/>
            <w:vAlign w:val="bottom"/>
            <w:hideMark/>
          </w:tcPr>
          <w:p w14:paraId="65F3BA22"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6.321</w:t>
            </w:r>
          </w:p>
        </w:tc>
        <w:tc>
          <w:tcPr>
            <w:tcW w:w="960" w:type="dxa"/>
            <w:tcBorders>
              <w:top w:val="nil"/>
              <w:left w:val="nil"/>
              <w:bottom w:val="nil"/>
              <w:right w:val="nil"/>
            </w:tcBorders>
            <w:shd w:val="clear" w:color="auto" w:fill="auto"/>
            <w:noWrap/>
            <w:vAlign w:val="bottom"/>
            <w:hideMark/>
          </w:tcPr>
          <w:p w14:paraId="52389EA4"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0.0%</w:t>
            </w:r>
          </w:p>
        </w:tc>
        <w:tc>
          <w:tcPr>
            <w:tcW w:w="740" w:type="dxa"/>
            <w:tcBorders>
              <w:top w:val="nil"/>
              <w:left w:val="nil"/>
              <w:bottom w:val="nil"/>
              <w:right w:val="nil"/>
            </w:tcBorders>
            <w:shd w:val="clear" w:color="auto" w:fill="auto"/>
            <w:noWrap/>
            <w:vAlign w:val="bottom"/>
            <w:hideMark/>
          </w:tcPr>
          <w:p w14:paraId="612ACFD2" w14:textId="77777777" w:rsidR="00C03212" w:rsidRPr="00C03212" w:rsidRDefault="00C03212" w:rsidP="00C03212">
            <w:pPr>
              <w:spacing w:after="0" w:line="240" w:lineRule="auto"/>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w:t>
            </w:r>
          </w:p>
        </w:tc>
      </w:tr>
      <w:tr w:rsidR="00C03212" w:rsidRPr="00C03212" w14:paraId="1023EC6D" w14:textId="77777777" w:rsidTr="00C03212">
        <w:trPr>
          <w:trHeight w:val="300"/>
        </w:trPr>
        <w:tc>
          <w:tcPr>
            <w:tcW w:w="2260" w:type="dxa"/>
            <w:tcBorders>
              <w:top w:val="nil"/>
              <w:left w:val="nil"/>
              <w:bottom w:val="nil"/>
              <w:right w:val="nil"/>
            </w:tcBorders>
            <w:shd w:val="clear" w:color="auto" w:fill="auto"/>
            <w:noWrap/>
            <w:vAlign w:val="bottom"/>
            <w:hideMark/>
          </w:tcPr>
          <w:p w14:paraId="652BB022"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Rate.l2</w:t>
            </w:r>
          </w:p>
        </w:tc>
        <w:tc>
          <w:tcPr>
            <w:tcW w:w="1560" w:type="dxa"/>
            <w:tcBorders>
              <w:top w:val="nil"/>
              <w:left w:val="nil"/>
              <w:bottom w:val="nil"/>
              <w:right w:val="nil"/>
            </w:tcBorders>
            <w:shd w:val="clear" w:color="auto" w:fill="auto"/>
            <w:noWrap/>
            <w:vAlign w:val="bottom"/>
            <w:hideMark/>
          </w:tcPr>
          <w:p w14:paraId="5810EAF5"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-0.03346</w:t>
            </w:r>
          </w:p>
        </w:tc>
        <w:tc>
          <w:tcPr>
            <w:tcW w:w="1420" w:type="dxa"/>
            <w:tcBorders>
              <w:top w:val="nil"/>
              <w:left w:val="nil"/>
              <w:bottom w:val="nil"/>
              <w:right w:val="nil"/>
            </w:tcBorders>
            <w:shd w:val="clear" w:color="auto" w:fill="auto"/>
            <w:noWrap/>
            <w:vAlign w:val="bottom"/>
            <w:hideMark/>
          </w:tcPr>
          <w:p w14:paraId="1C129458"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0.0105</w:t>
            </w:r>
          </w:p>
        </w:tc>
        <w:tc>
          <w:tcPr>
            <w:tcW w:w="1080" w:type="dxa"/>
            <w:tcBorders>
              <w:top w:val="nil"/>
              <w:left w:val="nil"/>
              <w:bottom w:val="nil"/>
              <w:right w:val="nil"/>
            </w:tcBorders>
            <w:shd w:val="clear" w:color="auto" w:fill="auto"/>
            <w:noWrap/>
            <w:vAlign w:val="bottom"/>
            <w:hideMark/>
          </w:tcPr>
          <w:p w14:paraId="0FD1B78F"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-3.196</w:t>
            </w:r>
          </w:p>
        </w:tc>
        <w:tc>
          <w:tcPr>
            <w:tcW w:w="960" w:type="dxa"/>
            <w:tcBorders>
              <w:top w:val="nil"/>
              <w:left w:val="nil"/>
              <w:bottom w:val="nil"/>
              <w:right w:val="nil"/>
            </w:tcBorders>
            <w:shd w:val="clear" w:color="auto" w:fill="auto"/>
            <w:noWrap/>
            <w:vAlign w:val="bottom"/>
            <w:hideMark/>
          </w:tcPr>
          <w:p w14:paraId="7B7B9647"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0.1%</w:t>
            </w:r>
          </w:p>
        </w:tc>
        <w:tc>
          <w:tcPr>
            <w:tcW w:w="740" w:type="dxa"/>
            <w:tcBorders>
              <w:top w:val="nil"/>
              <w:left w:val="nil"/>
              <w:bottom w:val="nil"/>
              <w:right w:val="nil"/>
            </w:tcBorders>
            <w:shd w:val="clear" w:color="auto" w:fill="auto"/>
            <w:noWrap/>
            <w:vAlign w:val="bottom"/>
            <w:hideMark/>
          </w:tcPr>
          <w:p w14:paraId="4F411DE0" w14:textId="77777777" w:rsidR="00C03212" w:rsidRPr="00C03212" w:rsidRDefault="00C03212" w:rsidP="00C03212">
            <w:pPr>
              <w:spacing w:after="0" w:line="240" w:lineRule="auto"/>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w:t>
            </w:r>
          </w:p>
        </w:tc>
      </w:tr>
      <w:tr w:rsidR="00C03212" w:rsidRPr="00C03212" w14:paraId="3161EEEB" w14:textId="77777777" w:rsidTr="00C03212">
        <w:trPr>
          <w:trHeight w:val="300"/>
        </w:trPr>
        <w:tc>
          <w:tcPr>
            <w:tcW w:w="2260" w:type="dxa"/>
            <w:tcBorders>
              <w:top w:val="nil"/>
              <w:left w:val="nil"/>
              <w:bottom w:val="nil"/>
              <w:right w:val="nil"/>
            </w:tcBorders>
            <w:shd w:val="clear" w:color="auto" w:fill="auto"/>
            <w:noWrap/>
            <w:vAlign w:val="bottom"/>
            <w:hideMark/>
          </w:tcPr>
          <w:p w14:paraId="4D31C11A"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RealExchangeRate.l2</w:t>
            </w:r>
          </w:p>
        </w:tc>
        <w:tc>
          <w:tcPr>
            <w:tcW w:w="1560" w:type="dxa"/>
            <w:tcBorders>
              <w:top w:val="nil"/>
              <w:left w:val="nil"/>
              <w:bottom w:val="nil"/>
              <w:right w:val="nil"/>
            </w:tcBorders>
            <w:shd w:val="clear" w:color="auto" w:fill="auto"/>
            <w:noWrap/>
            <w:vAlign w:val="bottom"/>
            <w:hideMark/>
          </w:tcPr>
          <w:p w14:paraId="08C9E26F"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0.003071</w:t>
            </w:r>
          </w:p>
        </w:tc>
        <w:tc>
          <w:tcPr>
            <w:tcW w:w="1420" w:type="dxa"/>
            <w:tcBorders>
              <w:top w:val="nil"/>
              <w:left w:val="nil"/>
              <w:bottom w:val="nil"/>
              <w:right w:val="nil"/>
            </w:tcBorders>
            <w:shd w:val="clear" w:color="auto" w:fill="auto"/>
            <w:noWrap/>
            <w:vAlign w:val="bottom"/>
            <w:hideMark/>
          </w:tcPr>
          <w:p w14:paraId="44006396"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0.0009</w:t>
            </w:r>
          </w:p>
        </w:tc>
        <w:tc>
          <w:tcPr>
            <w:tcW w:w="1080" w:type="dxa"/>
            <w:tcBorders>
              <w:top w:val="nil"/>
              <w:left w:val="nil"/>
              <w:bottom w:val="nil"/>
              <w:right w:val="nil"/>
            </w:tcBorders>
            <w:shd w:val="clear" w:color="auto" w:fill="auto"/>
            <w:noWrap/>
            <w:vAlign w:val="bottom"/>
            <w:hideMark/>
          </w:tcPr>
          <w:p w14:paraId="5DF95239"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3.606</w:t>
            </w:r>
          </w:p>
        </w:tc>
        <w:tc>
          <w:tcPr>
            <w:tcW w:w="960" w:type="dxa"/>
            <w:tcBorders>
              <w:top w:val="nil"/>
              <w:left w:val="nil"/>
              <w:bottom w:val="nil"/>
              <w:right w:val="nil"/>
            </w:tcBorders>
            <w:shd w:val="clear" w:color="auto" w:fill="auto"/>
            <w:noWrap/>
            <w:vAlign w:val="bottom"/>
            <w:hideMark/>
          </w:tcPr>
          <w:p w14:paraId="40D441A7"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0.0%</w:t>
            </w:r>
          </w:p>
        </w:tc>
        <w:tc>
          <w:tcPr>
            <w:tcW w:w="740" w:type="dxa"/>
            <w:tcBorders>
              <w:top w:val="nil"/>
              <w:left w:val="nil"/>
              <w:bottom w:val="nil"/>
              <w:right w:val="nil"/>
            </w:tcBorders>
            <w:shd w:val="clear" w:color="auto" w:fill="auto"/>
            <w:noWrap/>
            <w:vAlign w:val="bottom"/>
            <w:hideMark/>
          </w:tcPr>
          <w:p w14:paraId="29E7818E" w14:textId="77777777" w:rsidR="00C03212" w:rsidRPr="00C03212" w:rsidRDefault="00C03212" w:rsidP="00C03212">
            <w:pPr>
              <w:spacing w:after="0" w:line="240" w:lineRule="auto"/>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w:t>
            </w:r>
          </w:p>
        </w:tc>
      </w:tr>
      <w:tr w:rsidR="00C03212" w:rsidRPr="00C03212" w14:paraId="2008A87B" w14:textId="77777777" w:rsidTr="00C03212">
        <w:trPr>
          <w:trHeight w:val="300"/>
        </w:trPr>
        <w:tc>
          <w:tcPr>
            <w:tcW w:w="2260" w:type="dxa"/>
            <w:tcBorders>
              <w:top w:val="nil"/>
              <w:left w:val="nil"/>
              <w:bottom w:val="nil"/>
              <w:right w:val="nil"/>
            </w:tcBorders>
            <w:shd w:val="clear" w:color="auto" w:fill="auto"/>
            <w:noWrap/>
            <w:vAlign w:val="bottom"/>
            <w:hideMark/>
          </w:tcPr>
          <w:p w14:paraId="1517680B"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UsaRate.l2</w:t>
            </w:r>
          </w:p>
        </w:tc>
        <w:tc>
          <w:tcPr>
            <w:tcW w:w="1560" w:type="dxa"/>
            <w:tcBorders>
              <w:top w:val="nil"/>
              <w:left w:val="nil"/>
              <w:bottom w:val="nil"/>
              <w:right w:val="nil"/>
            </w:tcBorders>
            <w:shd w:val="clear" w:color="auto" w:fill="auto"/>
            <w:noWrap/>
            <w:vAlign w:val="bottom"/>
            <w:hideMark/>
          </w:tcPr>
          <w:p w14:paraId="3DFF2A17"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0.05397</w:t>
            </w:r>
          </w:p>
        </w:tc>
        <w:tc>
          <w:tcPr>
            <w:tcW w:w="1420" w:type="dxa"/>
            <w:tcBorders>
              <w:top w:val="nil"/>
              <w:left w:val="nil"/>
              <w:bottom w:val="nil"/>
              <w:right w:val="nil"/>
            </w:tcBorders>
            <w:shd w:val="clear" w:color="auto" w:fill="auto"/>
            <w:noWrap/>
            <w:vAlign w:val="bottom"/>
            <w:hideMark/>
          </w:tcPr>
          <w:p w14:paraId="00FE81C3"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0.0329</w:t>
            </w:r>
          </w:p>
        </w:tc>
        <w:tc>
          <w:tcPr>
            <w:tcW w:w="1080" w:type="dxa"/>
            <w:tcBorders>
              <w:top w:val="nil"/>
              <w:left w:val="nil"/>
              <w:bottom w:val="nil"/>
              <w:right w:val="nil"/>
            </w:tcBorders>
            <w:shd w:val="clear" w:color="auto" w:fill="auto"/>
            <w:noWrap/>
            <w:vAlign w:val="bottom"/>
            <w:hideMark/>
          </w:tcPr>
          <w:p w14:paraId="3EC4BB4E"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1.64</w:t>
            </w:r>
          </w:p>
        </w:tc>
        <w:tc>
          <w:tcPr>
            <w:tcW w:w="960" w:type="dxa"/>
            <w:tcBorders>
              <w:top w:val="nil"/>
              <w:left w:val="nil"/>
              <w:bottom w:val="nil"/>
              <w:right w:val="nil"/>
            </w:tcBorders>
            <w:shd w:val="clear" w:color="auto" w:fill="auto"/>
            <w:noWrap/>
            <w:vAlign w:val="bottom"/>
            <w:hideMark/>
          </w:tcPr>
          <w:p w14:paraId="1C527249"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10.1%</w:t>
            </w:r>
          </w:p>
        </w:tc>
        <w:tc>
          <w:tcPr>
            <w:tcW w:w="740" w:type="dxa"/>
            <w:tcBorders>
              <w:top w:val="nil"/>
              <w:left w:val="nil"/>
              <w:bottom w:val="nil"/>
              <w:right w:val="nil"/>
            </w:tcBorders>
            <w:shd w:val="clear" w:color="auto" w:fill="auto"/>
            <w:noWrap/>
            <w:vAlign w:val="bottom"/>
            <w:hideMark/>
          </w:tcPr>
          <w:p w14:paraId="21F71C62"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p>
        </w:tc>
      </w:tr>
      <w:tr w:rsidR="00C03212" w:rsidRPr="00C03212" w14:paraId="45D9632F" w14:textId="77777777" w:rsidTr="00C03212">
        <w:trPr>
          <w:trHeight w:val="300"/>
        </w:trPr>
        <w:tc>
          <w:tcPr>
            <w:tcW w:w="2260" w:type="dxa"/>
            <w:tcBorders>
              <w:top w:val="nil"/>
              <w:left w:val="nil"/>
              <w:bottom w:val="nil"/>
              <w:right w:val="nil"/>
            </w:tcBorders>
            <w:shd w:val="clear" w:color="auto" w:fill="auto"/>
            <w:noWrap/>
            <w:vAlign w:val="bottom"/>
            <w:hideMark/>
          </w:tcPr>
          <w:p w14:paraId="0734381A"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SectorVariance.l3</w:t>
            </w:r>
          </w:p>
        </w:tc>
        <w:tc>
          <w:tcPr>
            <w:tcW w:w="1560" w:type="dxa"/>
            <w:tcBorders>
              <w:top w:val="nil"/>
              <w:left w:val="nil"/>
              <w:bottom w:val="nil"/>
              <w:right w:val="nil"/>
            </w:tcBorders>
            <w:shd w:val="clear" w:color="auto" w:fill="auto"/>
            <w:noWrap/>
            <w:vAlign w:val="bottom"/>
            <w:hideMark/>
          </w:tcPr>
          <w:p w14:paraId="7958E082"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-12.99</w:t>
            </w:r>
          </w:p>
        </w:tc>
        <w:tc>
          <w:tcPr>
            <w:tcW w:w="1420" w:type="dxa"/>
            <w:tcBorders>
              <w:top w:val="nil"/>
              <w:left w:val="nil"/>
              <w:bottom w:val="nil"/>
              <w:right w:val="nil"/>
            </w:tcBorders>
            <w:shd w:val="clear" w:color="auto" w:fill="auto"/>
            <w:noWrap/>
            <w:vAlign w:val="bottom"/>
            <w:hideMark/>
          </w:tcPr>
          <w:p w14:paraId="61A9DBBA"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1.6460</w:t>
            </w:r>
          </w:p>
        </w:tc>
        <w:tc>
          <w:tcPr>
            <w:tcW w:w="1080" w:type="dxa"/>
            <w:tcBorders>
              <w:top w:val="nil"/>
              <w:left w:val="nil"/>
              <w:bottom w:val="nil"/>
              <w:right w:val="nil"/>
            </w:tcBorders>
            <w:shd w:val="clear" w:color="auto" w:fill="auto"/>
            <w:noWrap/>
            <w:vAlign w:val="bottom"/>
            <w:hideMark/>
          </w:tcPr>
          <w:p w14:paraId="4C5F5C31"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-7.893</w:t>
            </w:r>
          </w:p>
        </w:tc>
        <w:tc>
          <w:tcPr>
            <w:tcW w:w="960" w:type="dxa"/>
            <w:tcBorders>
              <w:top w:val="nil"/>
              <w:left w:val="nil"/>
              <w:bottom w:val="nil"/>
              <w:right w:val="nil"/>
            </w:tcBorders>
            <w:shd w:val="clear" w:color="auto" w:fill="auto"/>
            <w:noWrap/>
            <w:vAlign w:val="bottom"/>
            <w:hideMark/>
          </w:tcPr>
          <w:p w14:paraId="016093AE"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0.0%</w:t>
            </w:r>
          </w:p>
        </w:tc>
        <w:tc>
          <w:tcPr>
            <w:tcW w:w="740" w:type="dxa"/>
            <w:tcBorders>
              <w:top w:val="nil"/>
              <w:left w:val="nil"/>
              <w:bottom w:val="nil"/>
              <w:right w:val="nil"/>
            </w:tcBorders>
            <w:shd w:val="clear" w:color="auto" w:fill="auto"/>
            <w:noWrap/>
            <w:vAlign w:val="bottom"/>
            <w:hideMark/>
          </w:tcPr>
          <w:p w14:paraId="710E1F73" w14:textId="77777777" w:rsidR="00C03212" w:rsidRPr="00C03212" w:rsidRDefault="00C03212" w:rsidP="00C03212">
            <w:pPr>
              <w:spacing w:after="0" w:line="240" w:lineRule="auto"/>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w:t>
            </w:r>
          </w:p>
        </w:tc>
      </w:tr>
      <w:tr w:rsidR="00C03212" w:rsidRPr="00C03212" w14:paraId="263DEA2F" w14:textId="77777777" w:rsidTr="00C03212">
        <w:trPr>
          <w:trHeight w:val="300"/>
        </w:trPr>
        <w:tc>
          <w:tcPr>
            <w:tcW w:w="2260" w:type="dxa"/>
            <w:tcBorders>
              <w:top w:val="nil"/>
              <w:left w:val="nil"/>
              <w:bottom w:val="nil"/>
              <w:right w:val="nil"/>
            </w:tcBorders>
            <w:shd w:val="clear" w:color="auto" w:fill="auto"/>
            <w:noWrap/>
            <w:vAlign w:val="bottom"/>
            <w:hideMark/>
          </w:tcPr>
          <w:p w14:paraId="3FBED060"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Rate.l3</w:t>
            </w:r>
          </w:p>
        </w:tc>
        <w:tc>
          <w:tcPr>
            <w:tcW w:w="1560" w:type="dxa"/>
            <w:tcBorders>
              <w:top w:val="nil"/>
              <w:left w:val="nil"/>
              <w:bottom w:val="nil"/>
              <w:right w:val="nil"/>
            </w:tcBorders>
            <w:shd w:val="clear" w:color="auto" w:fill="auto"/>
            <w:noWrap/>
            <w:vAlign w:val="bottom"/>
            <w:hideMark/>
          </w:tcPr>
          <w:p w14:paraId="164CC599"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0.02961</w:t>
            </w:r>
          </w:p>
        </w:tc>
        <w:tc>
          <w:tcPr>
            <w:tcW w:w="1420" w:type="dxa"/>
            <w:tcBorders>
              <w:top w:val="nil"/>
              <w:left w:val="nil"/>
              <w:bottom w:val="nil"/>
              <w:right w:val="nil"/>
            </w:tcBorders>
            <w:shd w:val="clear" w:color="auto" w:fill="auto"/>
            <w:noWrap/>
            <w:vAlign w:val="bottom"/>
            <w:hideMark/>
          </w:tcPr>
          <w:p w14:paraId="1A454671"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0.0077</w:t>
            </w:r>
          </w:p>
        </w:tc>
        <w:tc>
          <w:tcPr>
            <w:tcW w:w="1080" w:type="dxa"/>
            <w:tcBorders>
              <w:top w:val="nil"/>
              <w:left w:val="nil"/>
              <w:bottom w:val="nil"/>
              <w:right w:val="nil"/>
            </w:tcBorders>
            <w:shd w:val="clear" w:color="auto" w:fill="auto"/>
            <w:noWrap/>
            <w:vAlign w:val="bottom"/>
            <w:hideMark/>
          </w:tcPr>
          <w:p w14:paraId="6EAC17F1"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3.862</w:t>
            </w:r>
          </w:p>
        </w:tc>
        <w:tc>
          <w:tcPr>
            <w:tcW w:w="960" w:type="dxa"/>
            <w:tcBorders>
              <w:top w:val="nil"/>
              <w:left w:val="nil"/>
              <w:bottom w:val="nil"/>
              <w:right w:val="nil"/>
            </w:tcBorders>
            <w:shd w:val="clear" w:color="auto" w:fill="auto"/>
            <w:noWrap/>
            <w:vAlign w:val="bottom"/>
            <w:hideMark/>
          </w:tcPr>
          <w:p w14:paraId="5B1F6FE9"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0.0%</w:t>
            </w:r>
          </w:p>
        </w:tc>
        <w:tc>
          <w:tcPr>
            <w:tcW w:w="740" w:type="dxa"/>
            <w:tcBorders>
              <w:top w:val="nil"/>
              <w:left w:val="nil"/>
              <w:bottom w:val="nil"/>
              <w:right w:val="nil"/>
            </w:tcBorders>
            <w:shd w:val="clear" w:color="auto" w:fill="auto"/>
            <w:noWrap/>
            <w:vAlign w:val="bottom"/>
            <w:hideMark/>
          </w:tcPr>
          <w:p w14:paraId="6015251E" w14:textId="77777777" w:rsidR="00C03212" w:rsidRPr="00C03212" w:rsidRDefault="00C03212" w:rsidP="00C03212">
            <w:pPr>
              <w:spacing w:after="0" w:line="240" w:lineRule="auto"/>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w:t>
            </w:r>
          </w:p>
        </w:tc>
      </w:tr>
      <w:tr w:rsidR="00C03212" w:rsidRPr="00C03212" w14:paraId="2746889E" w14:textId="77777777" w:rsidTr="00C03212">
        <w:trPr>
          <w:trHeight w:val="300"/>
        </w:trPr>
        <w:tc>
          <w:tcPr>
            <w:tcW w:w="2260" w:type="dxa"/>
            <w:tcBorders>
              <w:top w:val="nil"/>
              <w:left w:val="nil"/>
              <w:bottom w:val="nil"/>
              <w:right w:val="nil"/>
            </w:tcBorders>
            <w:shd w:val="clear" w:color="auto" w:fill="auto"/>
            <w:noWrap/>
            <w:vAlign w:val="bottom"/>
            <w:hideMark/>
          </w:tcPr>
          <w:p w14:paraId="304DD156"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RealExchangeRate.l3</w:t>
            </w:r>
          </w:p>
        </w:tc>
        <w:tc>
          <w:tcPr>
            <w:tcW w:w="1560" w:type="dxa"/>
            <w:tcBorders>
              <w:top w:val="nil"/>
              <w:left w:val="nil"/>
              <w:bottom w:val="nil"/>
              <w:right w:val="nil"/>
            </w:tcBorders>
            <w:shd w:val="clear" w:color="auto" w:fill="auto"/>
            <w:noWrap/>
            <w:vAlign w:val="bottom"/>
            <w:hideMark/>
          </w:tcPr>
          <w:p w14:paraId="346495ED"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0.003585</w:t>
            </w:r>
          </w:p>
        </w:tc>
        <w:tc>
          <w:tcPr>
            <w:tcW w:w="1420" w:type="dxa"/>
            <w:tcBorders>
              <w:top w:val="nil"/>
              <w:left w:val="nil"/>
              <w:bottom w:val="nil"/>
              <w:right w:val="nil"/>
            </w:tcBorders>
            <w:shd w:val="clear" w:color="auto" w:fill="auto"/>
            <w:noWrap/>
            <w:vAlign w:val="bottom"/>
            <w:hideMark/>
          </w:tcPr>
          <w:p w14:paraId="11D87C18"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0.0008</w:t>
            </w:r>
          </w:p>
        </w:tc>
        <w:tc>
          <w:tcPr>
            <w:tcW w:w="1080" w:type="dxa"/>
            <w:tcBorders>
              <w:top w:val="nil"/>
              <w:left w:val="nil"/>
              <w:bottom w:val="nil"/>
              <w:right w:val="nil"/>
            </w:tcBorders>
            <w:shd w:val="clear" w:color="auto" w:fill="auto"/>
            <w:noWrap/>
            <w:vAlign w:val="bottom"/>
            <w:hideMark/>
          </w:tcPr>
          <w:p w14:paraId="391D53C6"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4.366</w:t>
            </w:r>
          </w:p>
        </w:tc>
        <w:tc>
          <w:tcPr>
            <w:tcW w:w="960" w:type="dxa"/>
            <w:tcBorders>
              <w:top w:val="nil"/>
              <w:left w:val="nil"/>
              <w:bottom w:val="nil"/>
              <w:right w:val="nil"/>
            </w:tcBorders>
            <w:shd w:val="clear" w:color="auto" w:fill="auto"/>
            <w:noWrap/>
            <w:vAlign w:val="bottom"/>
            <w:hideMark/>
          </w:tcPr>
          <w:p w14:paraId="3523AF78"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0.0%</w:t>
            </w:r>
          </w:p>
        </w:tc>
        <w:tc>
          <w:tcPr>
            <w:tcW w:w="740" w:type="dxa"/>
            <w:tcBorders>
              <w:top w:val="nil"/>
              <w:left w:val="nil"/>
              <w:bottom w:val="nil"/>
              <w:right w:val="nil"/>
            </w:tcBorders>
            <w:shd w:val="clear" w:color="auto" w:fill="auto"/>
            <w:noWrap/>
            <w:vAlign w:val="bottom"/>
            <w:hideMark/>
          </w:tcPr>
          <w:p w14:paraId="350F4E95" w14:textId="77777777" w:rsidR="00C03212" w:rsidRPr="00C03212" w:rsidRDefault="00C03212" w:rsidP="00C03212">
            <w:pPr>
              <w:spacing w:after="0" w:line="240" w:lineRule="auto"/>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w:t>
            </w:r>
          </w:p>
        </w:tc>
      </w:tr>
      <w:tr w:rsidR="00C03212" w:rsidRPr="00C03212" w14:paraId="373E69FC" w14:textId="77777777" w:rsidTr="00C03212">
        <w:trPr>
          <w:trHeight w:val="300"/>
        </w:trPr>
        <w:tc>
          <w:tcPr>
            <w:tcW w:w="2260" w:type="dxa"/>
            <w:tcBorders>
              <w:top w:val="nil"/>
              <w:left w:val="nil"/>
              <w:bottom w:val="nil"/>
              <w:right w:val="nil"/>
            </w:tcBorders>
            <w:shd w:val="clear" w:color="auto" w:fill="auto"/>
            <w:noWrap/>
            <w:vAlign w:val="bottom"/>
            <w:hideMark/>
          </w:tcPr>
          <w:p w14:paraId="57F3CABF"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UsaRate.l3</w:t>
            </w:r>
          </w:p>
        </w:tc>
        <w:tc>
          <w:tcPr>
            <w:tcW w:w="1560" w:type="dxa"/>
            <w:tcBorders>
              <w:top w:val="nil"/>
              <w:left w:val="nil"/>
              <w:bottom w:val="nil"/>
              <w:right w:val="nil"/>
            </w:tcBorders>
            <w:shd w:val="clear" w:color="auto" w:fill="auto"/>
            <w:noWrap/>
            <w:vAlign w:val="bottom"/>
            <w:hideMark/>
          </w:tcPr>
          <w:p w14:paraId="3EB5E7D0"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-0.01279</w:t>
            </w:r>
          </w:p>
        </w:tc>
        <w:tc>
          <w:tcPr>
            <w:tcW w:w="1420" w:type="dxa"/>
            <w:tcBorders>
              <w:top w:val="nil"/>
              <w:left w:val="nil"/>
              <w:bottom w:val="nil"/>
              <w:right w:val="nil"/>
            </w:tcBorders>
            <w:shd w:val="clear" w:color="auto" w:fill="auto"/>
            <w:noWrap/>
            <w:vAlign w:val="bottom"/>
            <w:hideMark/>
          </w:tcPr>
          <w:p w14:paraId="638AFC03"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0.0230</w:t>
            </w:r>
          </w:p>
        </w:tc>
        <w:tc>
          <w:tcPr>
            <w:tcW w:w="1080" w:type="dxa"/>
            <w:tcBorders>
              <w:top w:val="nil"/>
              <w:left w:val="nil"/>
              <w:bottom w:val="nil"/>
              <w:right w:val="nil"/>
            </w:tcBorders>
            <w:shd w:val="clear" w:color="auto" w:fill="auto"/>
            <w:noWrap/>
            <w:vAlign w:val="bottom"/>
            <w:hideMark/>
          </w:tcPr>
          <w:p w14:paraId="65F2FD0B"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-0.555</w:t>
            </w:r>
          </w:p>
        </w:tc>
        <w:tc>
          <w:tcPr>
            <w:tcW w:w="960" w:type="dxa"/>
            <w:tcBorders>
              <w:top w:val="nil"/>
              <w:left w:val="nil"/>
              <w:bottom w:val="nil"/>
              <w:right w:val="nil"/>
            </w:tcBorders>
            <w:shd w:val="clear" w:color="auto" w:fill="auto"/>
            <w:noWrap/>
            <w:vAlign w:val="bottom"/>
            <w:hideMark/>
          </w:tcPr>
          <w:p w14:paraId="35E275CC"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57.9%</w:t>
            </w:r>
          </w:p>
        </w:tc>
        <w:tc>
          <w:tcPr>
            <w:tcW w:w="740" w:type="dxa"/>
            <w:tcBorders>
              <w:top w:val="nil"/>
              <w:left w:val="nil"/>
              <w:bottom w:val="nil"/>
              <w:right w:val="nil"/>
            </w:tcBorders>
            <w:shd w:val="clear" w:color="auto" w:fill="auto"/>
            <w:noWrap/>
            <w:vAlign w:val="bottom"/>
            <w:hideMark/>
          </w:tcPr>
          <w:p w14:paraId="4BCDF50A"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p>
        </w:tc>
      </w:tr>
      <w:tr w:rsidR="00C03212" w:rsidRPr="00C03212" w14:paraId="6F25C369" w14:textId="77777777" w:rsidTr="00C03212">
        <w:trPr>
          <w:trHeight w:val="300"/>
        </w:trPr>
        <w:tc>
          <w:tcPr>
            <w:tcW w:w="2260" w:type="dxa"/>
            <w:tcBorders>
              <w:top w:val="nil"/>
              <w:left w:val="nil"/>
              <w:bottom w:val="single" w:sz="4" w:space="0" w:color="auto"/>
              <w:right w:val="nil"/>
            </w:tcBorders>
            <w:shd w:val="clear" w:color="auto" w:fill="auto"/>
            <w:noWrap/>
            <w:vAlign w:val="bottom"/>
            <w:hideMark/>
          </w:tcPr>
          <w:p w14:paraId="7074AADB"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const</w:t>
            </w:r>
          </w:p>
        </w:tc>
        <w:tc>
          <w:tcPr>
            <w:tcW w:w="1560" w:type="dxa"/>
            <w:tcBorders>
              <w:top w:val="nil"/>
              <w:left w:val="nil"/>
              <w:bottom w:val="single" w:sz="4" w:space="0" w:color="auto"/>
              <w:right w:val="nil"/>
            </w:tcBorders>
            <w:shd w:val="clear" w:color="auto" w:fill="auto"/>
            <w:noWrap/>
            <w:vAlign w:val="bottom"/>
            <w:hideMark/>
          </w:tcPr>
          <w:p w14:paraId="46CB8A3F"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0.00009993</w:t>
            </w:r>
          </w:p>
        </w:tc>
        <w:tc>
          <w:tcPr>
            <w:tcW w:w="1420" w:type="dxa"/>
            <w:tcBorders>
              <w:top w:val="nil"/>
              <w:left w:val="nil"/>
              <w:bottom w:val="single" w:sz="4" w:space="0" w:color="auto"/>
              <w:right w:val="nil"/>
            </w:tcBorders>
            <w:shd w:val="clear" w:color="auto" w:fill="auto"/>
            <w:noWrap/>
            <w:vAlign w:val="bottom"/>
            <w:hideMark/>
          </w:tcPr>
          <w:p w14:paraId="098361F1"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0.0000</w:t>
            </w:r>
          </w:p>
        </w:tc>
        <w:tc>
          <w:tcPr>
            <w:tcW w:w="1080" w:type="dxa"/>
            <w:tcBorders>
              <w:top w:val="nil"/>
              <w:left w:val="nil"/>
              <w:bottom w:val="single" w:sz="4" w:space="0" w:color="auto"/>
              <w:right w:val="nil"/>
            </w:tcBorders>
            <w:shd w:val="clear" w:color="auto" w:fill="auto"/>
            <w:noWrap/>
            <w:vAlign w:val="bottom"/>
            <w:hideMark/>
          </w:tcPr>
          <w:p w14:paraId="1050FFDE"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3.487</w:t>
            </w:r>
          </w:p>
        </w:tc>
        <w:tc>
          <w:tcPr>
            <w:tcW w:w="960" w:type="dxa"/>
            <w:tcBorders>
              <w:top w:val="nil"/>
              <w:left w:val="nil"/>
              <w:bottom w:val="single" w:sz="4" w:space="0" w:color="auto"/>
              <w:right w:val="nil"/>
            </w:tcBorders>
            <w:shd w:val="clear" w:color="auto" w:fill="auto"/>
            <w:noWrap/>
            <w:vAlign w:val="bottom"/>
            <w:hideMark/>
          </w:tcPr>
          <w:p w14:paraId="0E74ACA9"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0.0%</w:t>
            </w:r>
          </w:p>
        </w:tc>
        <w:tc>
          <w:tcPr>
            <w:tcW w:w="740" w:type="dxa"/>
            <w:tcBorders>
              <w:top w:val="nil"/>
              <w:left w:val="nil"/>
              <w:bottom w:val="single" w:sz="4" w:space="0" w:color="auto"/>
              <w:right w:val="nil"/>
            </w:tcBorders>
            <w:shd w:val="clear" w:color="auto" w:fill="auto"/>
            <w:noWrap/>
            <w:vAlign w:val="bottom"/>
            <w:hideMark/>
          </w:tcPr>
          <w:p w14:paraId="2D108E09" w14:textId="77777777" w:rsidR="00C03212" w:rsidRPr="00C03212" w:rsidRDefault="00C03212" w:rsidP="00C03212">
            <w:pPr>
              <w:spacing w:after="0" w:line="240" w:lineRule="auto"/>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w:t>
            </w:r>
          </w:p>
        </w:tc>
      </w:tr>
    </w:tbl>
    <w:p w14:paraId="5FF297E4" w14:textId="77777777" w:rsidR="00C03212" w:rsidRPr="003E7C0F" w:rsidRDefault="00C03212" w:rsidP="00C03212">
      <w:pPr>
        <w:pStyle w:val="ABNT"/>
        <w:spacing w:line="240" w:lineRule="auto"/>
        <w:ind w:firstLine="0"/>
        <w:rPr>
          <w:rFonts w:ascii="Arial" w:hAnsi="Arial" w:cs="Arial"/>
          <w:sz w:val="20"/>
          <w:szCs w:val="20"/>
        </w:rPr>
      </w:pPr>
      <w:r w:rsidRPr="003E7C0F">
        <w:rPr>
          <w:rFonts w:ascii="Arial" w:hAnsi="Arial" w:cs="Arial"/>
          <w:sz w:val="20"/>
          <w:szCs w:val="20"/>
        </w:rPr>
        <w:t>Fonte: autoria própria</w:t>
      </w:r>
    </w:p>
    <w:p w14:paraId="65CE630C" w14:textId="19D10030" w:rsidR="009379AF" w:rsidRPr="00E97765" w:rsidRDefault="009379AF" w:rsidP="00FA64A3">
      <w:pPr>
        <w:pStyle w:val="ABNT"/>
        <w:ind w:firstLine="0"/>
        <w:jc w:val="center"/>
        <w:rPr>
          <w:rFonts w:ascii="Arial" w:hAnsi="Arial" w:cs="Arial"/>
        </w:rPr>
      </w:pPr>
    </w:p>
    <w:p w14:paraId="39BAA31E" w14:textId="589108C5" w:rsidR="009379AF" w:rsidRDefault="009379AF" w:rsidP="00FA64A3">
      <w:pPr>
        <w:pStyle w:val="ABNT"/>
        <w:ind w:left="720" w:firstLine="0"/>
        <w:rPr>
          <w:rFonts w:ascii="Arial" w:hAnsi="Arial" w:cs="Arial"/>
        </w:rPr>
      </w:pPr>
    </w:p>
    <w:p w14:paraId="5A1CDE89" w14:textId="77777777" w:rsidR="00FA64A3" w:rsidRDefault="00FA64A3" w:rsidP="00FA64A3">
      <w:pPr>
        <w:pStyle w:val="ABNT"/>
        <w:ind w:left="720" w:firstLine="0"/>
        <w:rPr>
          <w:rFonts w:ascii="Arial" w:hAnsi="Arial" w:cs="Arial"/>
        </w:rPr>
      </w:pPr>
    </w:p>
    <w:p w14:paraId="3043C7B7" w14:textId="77777777" w:rsidR="00C03212" w:rsidRDefault="00C03212" w:rsidP="00FA64A3">
      <w:pPr>
        <w:pStyle w:val="ABNT"/>
        <w:ind w:left="720" w:firstLine="0"/>
        <w:rPr>
          <w:rFonts w:ascii="Arial" w:hAnsi="Arial" w:cs="Arial"/>
        </w:rPr>
      </w:pPr>
    </w:p>
    <w:p w14:paraId="59667DCC" w14:textId="77777777" w:rsidR="00C03212" w:rsidRDefault="00C03212" w:rsidP="00FA64A3">
      <w:pPr>
        <w:pStyle w:val="ABNT"/>
        <w:ind w:left="720" w:firstLine="0"/>
        <w:rPr>
          <w:rFonts w:ascii="Arial" w:hAnsi="Arial" w:cs="Arial"/>
        </w:rPr>
      </w:pPr>
    </w:p>
    <w:p w14:paraId="0EB370C0" w14:textId="77777777" w:rsidR="00C03212" w:rsidRPr="00E97765" w:rsidRDefault="00C03212" w:rsidP="00FA64A3">
      <w:pPr>
        <w:pStyle w:val="ABNT"/>
        <w:ind w:left="720" w:firstLine="0"/>
        <w:rPr>
          <w:rFonts w:ascii="Arial" w:hAnsi="Arial" w:cs="Arial"/>
        </w:rPr>
      </w:pPr>
    </w:p>
    <w:p w14:paraId="346A965B" w14:textId="77777777" w:rsidR="00C03212" w:rsidRPr="00C03212" w:rsidRDefault="00C03212" w:rsidP="00C03212"/>
    <w:p w14:paraId="36BFE535" w14:textId="3FC2432B" w:rsidR="00C03212" w:rsidRPr="00C03212" w:rsidRDefault="00C03212" w:rsidP="00C03212">
      <w:pPr>
        <w:pStyle w:val="Legenda"/>
        <w:keepNext/>
        <w:ind w:firstLine="708"/>
        <w:rPr>
          <w:rFonts w:ascii="Arial" w:hAnsi="Arial" w:cs="Arial"/>
          <w:i w:val="0"/>
          <w:iCs w:val="0"/>
          <w:color w:val="000000" w:themeColor="text1"/>
          <w:sz w:val="24"/>
          <w:szCs w:val="24"/>
        </w:rPr>
      </w:pPr>
      <w:r w:rsidRPr="00C03212">
        <w:rPr>
          <w:rFonts w:ascii="Arial" w:hAnsi="Arial" w:cs="Arial"/>
          <w:i w:val="0"/>
          <w:iCs w:val="0"/>
          <w:color w:val="000000" w:themeColor="text1"/>
          <w:sz w:val="24"/>
          <w:szCs w:val="24"/>
        </w:rPr>
        <w:lastRenderedPageBreak/>
        <w:t xml:space="preserve">Tabela </w:t>
      </w:r>
      <w:r w:rsidRPr="00C03212">
        <w:rPr>
          <w:rFonts w:ascii="Arial" w:hAnsi="Arial" w:cs="Arial"/>
          <w:i w:val="0"/>
          <w:iCs w:val="0"/>
          <w:color w:val="000000" w:themeColor="text1"/>
          <w:sz w:val="24"/>
          <w:szCs w:val="24"/>
        </w:rPr>
        <w:fldChar w:fldCharType="begin"/>
      </w:r>
      <w:r w:rsidRPr="00C03212">
        <w:rPr>
          <w:rFonts w:ascii="Arial" w:hAnsi="Arial" w:cs="Arial"/>
          <w:i w:val="0"/>
          <w:iCs w:val="0"/>
          <w:color w:val="000000" w:themeColor="text1"/>
          <w:sz w:val="24"/>
          <w:szCs w:val="24"/>
        </w:rPr>
        <w:instrText xml:space="preserve"> SEQ Tabela \* ARABIC </w:instrText>
      </w:r>
      <w:r w:rsidRPr="00C03212">
        <w:rPr>
          <w:rFonts w:ascii="Arial" w:hAnsi="Arial" w:cs="Arial"/>
          <w:i w:val="0"/>
          <w:iCs w:val="0"/>
          <w:color w:val="000000" w:themeColor="text1"/>
          <w:sz w:val="24"/>
          <w:szCs w:val="24"/>
        </w:rPr>
        <w:fldChar w:fldCharType="separate"/>
      </w:r>
      <w:r w:rsidR="004402EC">
        <w:rPr>
          <w:rFonts w:ascii="Arial" w:hAnsi="Arial" w:cs="Arial"/>
          <w:i w:val="0"/>
          <w:iCs w:val="0"/>
          <w:noProof/>
          <w:color w:val="000000" w:themeColor="text1"/>
          <w:sz w:val="24"/>
          <w:szCs w:val="24"/>
        </w:rPr>
        <w:t>9</w:t>
      </w:r>
      <w:r w:rsidRPr="00C03212">
        <w:rPr>
          <w:rFonts w:ascii="Arial" w:hAnsi="Arial" w:cs="Arial"/>
          <w:i w:val="0"/>
          <w:iCs w:val="0"/>
          <w:color w:val="000000" w:themeColor="text1"/>
          <w:sz w:val="24"/>
          <w:szCs w:val="24"/>
        </w:rPr>
        <w:fldChar w:fldCharType="end"/>
      </w:r>
      <w:r w:rsidRPr="00C03212">
        <w:rPr>
          <w:rFonts w:ascii="Arial" w:hAnsi="Arial" w:cs="Arial"/>
          <w:i w:val="0"/>
          <w:iCs w:val="0"/>
          <w:color w:val="000000" w:themeColor="text1"/>
          <w:sz w:val="24"/>
          <w:szCs w:val="24"/>
        </w:rPr>
        <w:t xml:space="preserve"> - Resultados Estatísticos - Industrial</w:t>
      </w:r>
    </w:p>
    <w:tbl>
      <w:tblPr>
        <w:tblW w:w="7860" w:type="dxa"/>
        <w:tblCellMar>
          <w:left w:w="70" w:type="dxa"/>
          <w:right w:w="70" w:type="dxa"/>
        </w:tblCellMar>
        <w:tblLook w:val="04A0" w:firstRow="1" w:lastRow="0" w:firstColumn="1" w:lastColumn="0" w:noHBand="0" w:noVBand="1"/>
      </w:tblPr>
      <w:tblGrid>
        <w:gridCol w:w="2260"/>
        <w:gridCol w:w="1560"/>
        <w:gridCol w:w="1420"/>
        <w:gridCol w:w="1080"/>
        <w:gridCol w:w="960"/>
        <w:gridCol w:w="580"/>
      </w:tblGrid>
      <w:tr w:rsidR="00C03212" w:rsidRPr="00C03212" w14:paraId="04BDB922" w14:textId="77777777" w:rsidTr="00C03212">
        <w:trPr>
          <w:trHeight w:val="300"/>
        </w:trPr>
        <w:tc>
          <w:tcPr>
            <w:tcW w:w="2260" w:type="dxa"/>
            <w:tcBorders>
              <w:top w:val="single" w:sz="4" w:space="0" w:color="auto"/>
              <w:left w:val="nil"/>
              <w:bottom w:val="single" w:sz="4" w:space="0" w:color="auto"/>
              <w:right w:val="nil"/>
            </w:tcBorders>
            <w:shd w:val="clear" w:color="000000" w:fill="D0D0D0"/>
            <w:noWrap/>
            <w:vAlign w:val="bottom"/>
            <w:hideMark/>
          </w:tcPr>
          <w:p w14:paraId="78DBB624" w14:textId="77777777" w:rsidR="00C03212" w:rsidRPr="00C03212" w:rsidRDefault="00C03212" w:rsidP="00C03212">
            <w:pPr>
              <w:spacing w:after="0" w:line="240" w:lineRule="auto"/>
              <w:jc w:val="center"/>
              <w:rPr>
                <w:rFonts w:ascii="Aptos Narrow" w:eastAsia="Times New Roman" w:hAnsi="Aptos Narrow" w:cs="Times New Roman"/>
                <w:b/>
                <w:bCs/>
                <w:color w:val="000000"/>
                <w:kern w:val="0"/>
                <w:lang w:eastAsia="pt-BR"/>
                <w14:ligatures w14:val="none"/>
              </w:rPr>
            </w:pPr>
            <w:r w:rsidRPr="00C03212">
              <w:rPr>
                <w:rFonts w:ascii="Aptos Narrow" w:eastAsia="Times New Roman" w:hAnsi="Aptos Narrow" w:cs="Times New Roman"/>
                <w:b/>
                <w:bCs/>
                <w:color w:val="000000"/>
                <w:kern w:val="0"/>
                <w:lang w:eastAsia="pt-BR"/>
                <w14:ligatures w14:val="none"/>
              </w:rPr>
              <w:t>Industrial</w:t>
            </w:r>
          </w:p>
        </w:tc>
        <w:tc>
          <w:tcPr>
            <w:tcW w:w="1560" w:type="dxa"/>
            <w:tcBorders>
              <w:top w:val="single" w:sz="4" w:space="0" w:color="auto"/>
              <w:left w:val="nil"/>
              <w:bottom w:val="single" w:sz="4" w:space="0" w:color="auto"/>
              <w:right w:val="nil"/>
            </w:tcBorders>
            <w:shd w:val="clear" w:color="000000" w:fill="D0D0D0"/>
            <w:noWrap/>
            <w:vAlign w:val="bottom"/>
            <w:hideMark/>
          </w:tcPr>
          <w:p w14:paraId="1FE77A4B"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Estimate S (p.p)</w:t>
            </w:r>
          </w:p>
        </w:tc>
        <w:tc>
          <w:tcPr>
            <w:tcW w:w="1420" w:type="dxa"/>
            <w:tcBorders>
              <w:top w:val="single" w:sz="4" w:space="0" w:color="auto"/>
              <w:left w:val="nil"/>
              <w:bottom w:val="single" w:sz="4" w:space="0" w:color="auto"/>
              <w:right w:val="nil"/>
            </w:tcBorders>
            <w:shd w:val="clear" w:color="000000" w:fill="D0D0D0"/>
            <w:noWrap/>
            <w:vAlign w:val="bottom"/>
            <w:hideMark/>
          </w:tcPr>
          <w:p w14:paraId="0E4B426D"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td. Error (p.p)</w:t>
            </w:r>
          </w:p>
        </w:tc>
        <w:tc>
          <w:tcPr>
            <w:tcW w:w="1080" w:type="dxa"/>
            <w:tcBorders>
              <w:top w:val="single" w:sz="4" w:space="0" w:color="auto"/>
              <w:left w:val="nil"/>
              <w:bottom w:val="single" w:sz="4" w:space="0" w:color="auto"/>
              <w:right w:val="nil"/>
            </w:tcBorders>
            <w:shd w:val="clear" w:color="000000" w:fill="D0D0D0"/>
            <w:noWrap/>
            <w:vAlign w:val="bottom"/>
            <w:hideMark/>
          </w:tcPr>
          <w:p w14:paraId="78400565"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t value</w:t>
            </w:r>
          </w:p>
        </w:tc>
        <w:tc>
          <w:tcPr>
            <w:tcW w:w="960" w:type="dxa"/>
            <w:tcBorders>
              <w:top w:val="single" w:sz="4" w:space="0" w:color="auto"/>
              <w:left w:val="nil"/>
              <w:bottom w:val="single" w:sz="4" w:space="0" w:color="auto"/>
              <w:right w:val="nil"/>
            </w:tcBorders>
            <w:shd w:val="clear" w:color="000000" w:fill="D0D0D0"/>
            <w:noWrap/>
            <w:vAlign w:val="bottom"/>
            <w:hideMark/>
          </w:tcPr>
          <w:p w14:paraId="4B1BDD91"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Pr(&gt;|t|)</w:t>
            </w:r>
          </w:p>
        </w:tc>
        <w:tc>
          <w:tcPr>
            <w:tcW w:w="580" w:type="dxa"/>
            <w:tcBorders>
              <w:top w:val="single" w:sz="4" w:space="0" w:color="auto"/>
              <w:left w:val="nil"/>
              <w:bottom w:val="single" w:sz="4" w:space="0" w:color="auto"/>
              <w:right w:val="nil"/>
            </w:tcBorders>
            <w:shd w:val="clear" w:color="000000" w:fill="D0D0D0"/>
            <w:noWrap/>
            <w:vAlign w:val="bottom"/>
            <w:hideMark/>
          </w:tcPr>
          <w:p w14:paraId="070FD07B" w14:textId="77777777" w:rsidR="00C03212" w:rsidRPr="00C03212" w:rsidRDefault="00C03212" w:rsidP="00C03212">
            <w:pPr>
              <w:spacing w:after="0" w:line="240" w:lineRule="auto"/>
              <w:jc w:val="center"/>
              <w:rPr>
                <w:rFonts w:ascii="Aptos Narrow" w:eastAsia="Times New Roman" w:hAnsi="Aptos Narrow" w:cs="Times New Roman"/>
                <w:b/>
                <w:bCs/>
                <w:color w:val="000000"/>
                <w:kern w:val="0"/>
                <w:lang w:eastAsia="pt-BR"/>
                <w14:ligatures w14:val="none"/>
              </w:rPr>
            </w:pPr>
            <w:r w:rsidRPr="00C03212">
              <w:rPr>
                <w:rFonts w:ascii="Aptos Narrow" w:eastAsia="Times New Roman" w:hAnsi="Aptos Narrow" w:cs="Times New Roman"/>
                <w:b/>
                <w:bCs/>
                <w:color w:val="000000"/>
                <w:kern w:val="0"/>
                <w:lang w:eastAsia="pt-BR"/>
                <w14:ligatures w14:val="none"/>
              </w:rPr>
              <w:t> </w:t>
            </w:r>
          </w:p>
        </w:tc>
      </w:tr>
      <w:tr w:rsidR="00C03212" w:rsidRPr="00C03212" w14:paraId="3EF0D23A" w14:textId="77777777" w:rsidTr="00C03212">
        <w:trPr>
          <w:trHeight w:val="300"/>
        </w:trPr>
        <w:tc>
          <w:tcPr>
            <w:tcW w:w="2260" w:type="dxa"/>
            <w:tcBorders>
              <w:top w:val="nil"/>
              <w:left w:val="nil"/>
              <w:bottom w:val="nil"/>
              <w:right w:val="nil"/>
            </w:tcBorders>
            <w:shd w:val="clear" w:color="auto" w:fill="auto"/>
            <w:noWrap/>
            <w:vAlign w:val="bottom"/>
            <w:hideMark/>
          </w:tcPr>
          <w:p w14:paraId="7D73F489"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SectorVariance.l1</w:t>
            </w:r>
          </w:p>
        </w:tc>
        <w:tc>
          <w:tcPr>
            <w:tcW w:w="1560" w:type="dxa"/>
            <w:tcBorders>
              <w:top w:val="nil"/>
              <w:left w:val="nil"/>
              <w:bottom w:val="nil"/>
              <w:right w:val="nil"/>
            </w:tcBorders>
            <w:shd w:val="clear" w:color="auto" w:fill="auto"/>
            <w:noWrap/>
            <w:vAlign w:val="bottom"/>
            <w:hideMark/>
          </w:tcPr>
          <w:p w14:paraId="64792BE5"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103.7</w:t>
            </w:r>
          </w:p>
        </w:tc>
        <w:tc>
          <w:tcPr>
            <w:tcW w:w="1420" w:type="dxa"/>
            <w:tcBorders>
              <w:top w:val="nil"/>
              <w:left w:val="nil"/>
              <w:bottom w:val="nil"/>
              <w:right w:val="nil"/>
            </w:tcBorders>
            <w:shd w:val="clear" w:color="auto" w:fill="auto"/>
            <w:noWrap/>
            <w:vAlign w:val="bottom"/>
            <w:hideMark/>
          </w:tcPr>
          <w:p w14:paraId="1795E169"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1.6590</w:t>
            </w:r>
          </w:p>
        </w:tc>
        <w:tc>
          <w:tcPr>
            <w:tcW w:w="1080" w:type="dxa"/>
            <w:tcBorders>
              <w:top w:val="nil"/>
              <w:left w:val="nil"/>
              <w:bottom w:val="nil"/>
              <w:right w:val="nil"/>
            </w:tcBorders>
            <w:shd w:val="clear" w:color="auto" w:fill="auto"/>
            <w:noWrap/>
            <w:vAlign w:val="bottom"/>
            <w:hideMark/>
          </w:tcPr>
          <w:p w14:paraId="6BF53E3A"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62.538</w:t>
            </w:r>
          </w:p>
        </w:tc>
        <w:tc>
          <w:tcPr>
            <w:tcW w:w="960" w:type="dxa"/>
            <w:tcBorders>
              <w:top w:val="nil"/>
              <w:left w:val="nil"/>
              <w:bottom w:val="nil"/>
              <w:right w:val="nil"/>
            </w:tcBorders>
            <w:shd w:val="clear" w:color="auto" w:fill="auto"/>
            <w:noWrap/>
            <w:vAlign w:val="bottom"/>
            <w:hideMark/>
          </w:tcPr>
          <w:p w14:paraId="3A61230B"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0.0%</w:t>
            </w:r>
          </w:p>
        </w:tc>
        <w:tc>
          <w:tcPr>
            <w:tcW w:w="580" w:type="dxa"/>
            <w:tcBorders>
              <w:top w:val="nil"/>
              <w:left w:val="nil"/>
              <w:bottom w:val="nil"/>
              <w:right w:val="nil"/>
            </w:tcBorders>
            <w:shd w:val="clear" w:color="auto" w:fill="auto"/>
            <w:noWrap/>
            <w:vAlign w:val="bottom"/>
            <w:hideMark/>
          </w:tcPr>
          <w:p w14:paraId="3B8A2D18" w14:textId="77777777" w:rsidR="00C03212" w:rsidRPr="00C03212" w:rsidRDefault="00C03212" w:rsidP="00C03212">
            <w:pPr>
              <w:spacing w:after="0" w:line="240" w:lineRule="auto"/>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w:t>
            </w:r>
          </w:p>
        </w:tc>
      </w:tr>
      <w:tr w:rsidR="00C03212" w:rsidRPr="00C03212" w14:paraId="19751F4C" w14:textId="77777777" w:rsidTr="00C03212">
        <w:trPr>
          <w:trHeight w:val="300"/>
        </w:trPr>
        <w:tc>
          <w:tcPr>
            <w:tcW w:w="2260" w:type="dxa"/>
            <w:tcBorders>
              <w:top w:val="nil"/>
              <w:left w:val="nil"/>
              <w:bottom w:val="nil"/>
              <w:right w:val="nil"/>
            </w:tcBorders>
            <w:shd w:val="clear" w:color="auto" w:fill="auto"/>
            <w:noWrap/>
            <w:vAlign w:val="bottom"/>
            <w:hideMark/>
          </w:tcPr>
          <w:p w14:paraId="37BDD31D"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Rate.l1</w:t>
            </w:r>
          </w:p>
        </w:tc>
        <w:tc>
          <w:tcPr>
            <w:tcW w:w="1560" w:type="dxa"/>
            <w:tcBorders>
              <w:top w:val="nil"/>
              <w:left w:val="nil"/>
              <w:bottom w:val="nil"/>
              <w:right w:val="nil"/>
            </w:tcBorders>
            <w:shd w:val="clear" w:color="auto" w:fill="auto"/>
            <w:noWrap/>
            <w:vAlign w:val="bottom"/>
            <w:hideMark/>
          </w:tcPr>
          <w:p w14:paraId="0858C36D"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0.0395</w:t>
            </w:r>
          </w:p>
        </w:tc>
        <w:tc>
          <w:tcPr>
            <w:tcW w:w="1420" w:type="dxa"/>
            <w:tcBorders>
              <w:top w:val="nil"/>
              <w:left w:val="nil"/>
              <w:bottom w:val="nil"/>
              <w:right w:val="nil"/>
            </w:tcBorders>
            <w:shd w:val="clear" w:color="auto" w:fill="auto"/>
            <w:noWrap/>
            <w:vAlign w:val="bottom"/>
            <w:hideMark/>
          </w:tcPr>
          <w:p w14:paraId="504DCF70"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0.0208</w:t>
            </w:r>
          </w:p>
        </w:tc>
        <w:tc>
          <w:tcPr>
            <w:tcW w:w="1080" w:type="dxa"/>
            <w:tcBorders>
              <w:top w:val="nil"/>
              <w:left w:val="nil"/>
              <w:bottom w:val="nil"/>
              <w:right w:val="nil"/>
            </w:tcBorders>
            <w:shd w:val="clear" w:color="auto" w:fill="auto"/>
            <w:noWrap/>
            <w:vAlign w:val="bottom"/>
            <w:hideMark/>
          </w:tcPr>
          <w:p w14:paraId="541BE749"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1.895</w:t>
            </w:r>
          </w:p>
        </w:tc>
        <w:tc>
          <w:tcPr>
            <w:tcW w:w="960" w:type="dxa"/>
            <w:tcBorders>
              <w:top w:val="nil"/>
              <w:left w:val="nil"/>
              <w:bottom w:val="nil"/>
              <w:right w:val="nil"/>
            </w:tcBorders>
            <w:shd w:val="clear" w:color="auto" w:fill="auto"/>
            <w:noWrap/>
            <w:vAlign w:val="bottom"/>
            <w:hideMark/>
          </w:tcPr>
          <w:p w14:paraId="4D84AF10"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5.8%</w:t>
            </w:r>
          </w:p>
        </w:tc>
        <w:tc>
          <w:tcPr>
            <w:tcW w:w="580" w:type="dxa"/>
            <w:tcBorders>
              <w:top w:val="nil"/>
              <w:left w:val="nil"/>
              <w:bottom w:val="nil"/>
              <w:right w:val="nil"/>
            </w:tcBorders>
            <w:shd w:val="clear" w:color="auto" w:fill="auto"/>
            <w:noWrap/>
            <w:vAlign w:val="bottom"/>
            <w:hideMark/>
          </w:tcPr>
          <w:p w14:paraId="763CE6F4" w14:textId="77777777" w:rsidR="00C03212" w:rsidRPr="00C03212" w:rsidRDefault="00C03212" w:rsidP="00C03212">
            <w:pPr>
              <w:spacing w:after="0" w:line="240" w:lineRule="auto"/>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w:t>
            </w:r>
          </w:p>
        </w:tc>
      </w:tr>
      <w:tr w:rsidR="00C03212" w:rsidRPr="00C03212" w14:paraId="56832AD1" w14:textId="77777777" w:rsidTr="00C03212">
        <w:trPr>
          <w:trHeight w:val="300"/>
        </w:trPr>
        <w:tc>
          <w:tcPr>
            <w:tcW w:w="2260" w:type="dxa"/>
            <w:tcBorders>
              <w:top w:val="nil"/>
              <w:left w:val="nil"/>
              <w:bottom w:val="nil"/>
              <w:right w:val="nil"/>
            </w:tcBorders>
            <w:shd w:val="clear" w:color="auto" w:fill="auto"/>
            <w:noWrap/>
            <w:vAlign w:val="bottom"/>
            <w:hideMark/>
          </w:tcPr>
          <w:p w14:paraId="3D3E5571"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RealExchangeRate.l1</w:t>
            </w:r>
          </w:p>
        </w:tc>
        <w:tc>
          <w:tcPr>
            <w:tcW w:w="1560" w:type="dxa"/>
            <w:tcBorders>
              <w:top w:val="nil"/>
              <w:left w:val="nil"/>
              <w:bottom w:val="nil"/>
              <w:right w:val="nil"/>
            </w:tcBorders>
            <w:shd w:val="clear" w:color="auto" w:fill="auto"/>
            <w:noWrap/>
            <w:vAlign w:val="bottom"/>
            <w:hideMark/>
          </w:tcPr>
          <w:p w14:paraId="1B6097AF"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0.0064</w:t>
            </w:r>
          </w:p>
        </w:tc>
        <w:tc>
          <w:tcPr>
            <w:tcW w:w="1420" w:type="dxa"/>
            <w:tcBorders>
              <w:top w:val="nil"/>
              <w:left w:val="nil"/>
              <w:bottom w:val="nil"/>
              <w:right w:val="nil"/>
            </w:tcBorders>
            <w:shd w:val="clear" w:color="auto" w:fill="auto"/>
            <w:noWrap/>
            <w:vAlign w:val="bottom"/>
            <w:hideMark/>
          </w:tcPr>
          <w:p w14:paraId="63A7E0ED"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0.0023</w:t>
            </w:r>
          </w:p>
        </w:tc>
        <w:tc>
          <w:tcPr>
            <w:tcW w:w="1080" w:type="dxa"/>
            <w:tcBorders>
              <w:top w:val="nil"/>
              <w:left w:val="nil"/>
              <w:bottom w:val="nil"/>
              <w:right w:val="nil"/>
            </w:tcBorders>
            <w:shd w:val="clear" w:color="auto" w:fill="auto"/>
            <w:noWrap/>
            <w:vAlign w:val="bottom"/>
            <w:hideMark/>
          </w:tcPr>
          <w:p w14:paraId="3A6CC175"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2.733</w:t>
            </w:r>
          </w:p>
        </w:tc>
        <w:tc>
          <w:tcPr>
            <w:tcW w:w="960" w:type="dxa"/>
            <w:tcBorders>
              <w:top w:val="nil"/>
              <w:left w:val="nil"/>
              <w:bottom w:val="nil"/>
              <w:right w:val="nil"/>
            </w:tcBorders>
            <w:shd w:val="clear" w:color="auto" w:fill="auto"/>
            <w:noWrap/>
            <w:vAlign w:val="bottom"/>
            <w:hideMark/>
          </w:tcPr>
          <w:p w14:paraId="79468BC7"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0.6%</w:t>
            </w:r>
          </w:p>
        </w:tc>
        <w:tc>
          <w:tcPr>
            <w:tcW w:w="580" w:type="dxa"/>
            <w:tcBorders>
              <w:top w:val="nil"/>
              <w:left w:val="nil"/>
              <w:bottom w:val="nil"/>
              <w:right w:val="nil"/>
            </w:tcBorders>
            <w:shd w:val="clear" w:color="auto" w:fill="auto"/>
            <w:noWrap/>
            <w:vAlign w:val="bottom"/>
            <w:hideMark/>
          </w:tcPr>
          <w:p w14:paraId="226D4F2D" w14:textId="77777777" w:rsidR="00C03212" w:rsidRPr="00C03212" w:rsidRDefault="00C03212" w:rsidP="00C03212">
            <w:pPr>
              <w:spacing w:after="0" w:line="240" w:lineRule="auto"/>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w:t>
            </w:r>
          </w:p>
        </w:tc>
      </w:tr>
      <w:tr w:rsidR="00C03212" w:rsidRPr="00C03212" w14:paraId="05DAA5B6" w14:textId="77777777" w:rsidTr="00C03212">
        <w:trPr>
          <w:trHeight w:val="300"/>
        </w:trPr>
        <w:tc>
          <w:tcPr>
            <w:tcW w:w="2260" w:type="dxa"/>
            <w:tcBorders>
              <w:top w:val="nil"/>
              <w:left w:val="nil"/>
              <w:bottom w:val="nil"/>
              <w:right w:val="nil"/>
            </w:tcBorders>
            <w:shd w:val="clear" w:color="auto" w:fill="auto"/>
            <w:noWrap/>
            <w:vAlign w:val="bottom"/>
            <w:hideMark/>
          </w:tcPr>
          <w:p w14:paraId="010E79FB"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UsaRate.l1</w:t>
            </w:r>
          </w:p>
        </w:tc>
        <w:tc>
          <w:tcPr>
            <w:tcW w:w="1560" w:type="dxa"/>
            <w:tcBorders>
              <w:top w:val="nil"/>
              <w:left w:val="nil"/>
              <w:bottom w:val="nil"/>
              <w:right w:val="nil"/>
            </w:tcBorders>
            <w:shd w:val="clear" w:color="auto" w:fill="auto"/>
            <w:noWrap/>
            <w:vAlign w:val="bottom"/>
            <w:hideMark/>
          </w:tcPr>
          <w:p w14:paraId="236A54CC"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-0.2077</w:t>
            </w:r>
          </w:p>
        </w:tc>
        <w:tc>
          <w:tcPr>
            <w:tcW w:w="1420" w:type="dxa"/>
            <w:tcBorders>
              <w:top w:val="nil"/>
              <w:left w:val="nil"/>
              <w:bottom w:val="nil"/>
              <w:right w:val="nil"/>
            </w:tcBorders>
            <w:shd w:val="clear" w:color="auto" w:fill="auto"/>
            <w:noWrap/>
            <w:vAlign w:val="bottom"/>
            <w:hideMark/>
          </w:tcPr>
          <w:p w14:paraId="4143DBF2"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0.0629</w:t>
            </w:r>
          </w:p>
        </w:tc>
        <w:tc>
          <w:tcPr>
            <w:tcW w:w="1080" w:type="dxa"/>
            <w:tcBorders>
              <w:top w:val="nil"/>
              <w:left w:val="nil"/>
              <w:bottom w:val="nil"/>
              <w:right w:val="nil"/>
            </w:tcBorders>
            <w:shd w:val="clear" w:color="auto" w:fill="auto"/>
            <w:noWrap/>
            <w:vAlign w:val="bottom"/>
            <w:hideMark/>
          </w:tcPr>
          <w:p w14:paraId="63599CFB"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-3.304</w:t>
            </w:r>
          </w:p>
        </w:tc>
        <w:tc>
          <w:tcPr>
            <w:tcW w:w="960" w:type="dxa"/>
            <w:tcBorders>
              <w:top w:val="nil"/>
              <w:left w:val="nil"/>
              <w:bottom w:val="nil"/>
              <w:right w:val="nil"/>
            </w:tcBorders>
            <w:shd w:val="clear" w:color="auto" w:fill="auto"/>
            <w:noWrap/>
            <w:vAlign w:val="bottom"/>
            <w:hideMark/>
          </w:tcPr>
          <w:p w14:paraId="7FE8250B"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0.1%</w:t>
            </w:r>
          </w:p>
        </w:tc>
        <w:tc>
          <w:tcPr>
            <w:tcW w:w="580" w:type="dxa"/>
            <w:tcBorders>
              <w:top w:val="nil"/>
              <w:left w:val="nil"/>
              <w:bottom w:val="nil"/>
              <w:right w:val="nil"/>
            </w:tcBorders>
            <w:shd w:val="clear" w:color="auto" w:fill="auto"/>
            <w:noWrap/>
            <w:vAlign w:val="bottom"/>
            <w:hideMark/>
          </w:tcPr>
          <w:p w14:paraId="07E20B5D" w14:textId="77777777" w:rsidR="00C03212" w:rsidRPr="00C03212" w:rsidRDefault="00C03212" w:rsidP="00C03212">
            <w:pPr>
              <w:spacing w:after="0" w:line="240" w:lineRule="auto"/>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w:t>
            </w:r>
          </w:p>
        </w:tc>
      </w:tr>
      <w:tr w:rsidR="00C03212" w:rsidRPr="00C03212" w14:paraId="26433C5E" w14:textId="77777777" w:rsidTr="00C03212">
        <w:trPr>
          <w:trHeight w:val="300"/>
        </w:trPr>
        <w:tc>
          <w:tcPr>
            <w:tcW w:w="2260" w:type="dxa"/>
            <w:tcBorders>
              <w:top w:val="nil"/>
              <w:left w:val="nil"/>
              <w:bottom w:val="nil"/>
              <w:right w:val="nil"/>
            </w:tcBorders>
            <w:shd w:val="clear" w:color="auto" w:fill="auto"/>
            <w:noWrap/>
            <w:vAlign w:val="bottom"/>
            <w:hideMark/>
          </w:tcPr>
          <w:p w14:paraId="3013F010"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SectorVariance.l2</w:t>
            </w:r>
          </w:p>
        </w:tc>
        <w:tc>
          <w:tcPr>
            <w:tcW w:w="1560" w:type="dxa"/>
            <w:tcBorders>
              <w:top w:val="nil"/>
              <w:left w:val="nil"/>
              <w:bottom w:val="nil"/>
              <w:right w:val="nil"/>
            </w:tcBorders>
            <w:shd w:val="clear" w:color="auto" w:fill="auto"/>
            <w:noWrap/>
            <w:vAlign w:val="bottom"/>
            <w:hideMark/>
          </w:tcPr>
          <w:p w14:paraId="07ED7174"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-2.956</w:t>
            </w:r>
          </w:p>
        </w:tc>
        <w:tc>
          <w:tcPr>
            <w:tcW w:w="1420" w:type="dxa"/>
            <w:tcBorders>
              <w:top w:val="nil"/>
              <w:left w:val="nil"/>
              <w:bottom w:val="nil"/>
              <w:right w:val="nil"/>
            </w:tcBorders>
            <w:shd w:val="clear" w:color="auto" w:fill="auto"/>
            <w:noWrap/>
            <w:vAlign w:val="bottom"/>
            <w:hideMark/>
          </w:tcPr>
          <w:p w14:paraId="3B26283D"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2.3910</w:t>
            </w:r>
          </w:p>
        </w:tc>
        <w:tc>
          <w:tcPr>
            <w:tcW w:w="1080" w:type="dxa"/>
            <w:tcBorders>
              <w:top w:val="nil"/>
              <w:left w:val="nil"/>
              <w:bottom w:val="nil"/>
              <w:right w:val="nil"/>
            </w:tcBorders>
            <w:shd w:val="clear" w:color="auto" w:fill="auto"/>
            <w:noWrap/>
            <w:vAlign w:val="bottom"/>
            <w:hideMark/>
          </w:tcPr>
          <w:p w14:paraId="41E26F5F"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-1.236</w:t>
            </w:r>
          </w:p>
        </w:tc>
        <w:tc>
          <w:tcPr>
            <w:tcW w:w="960" w:type="dxa"/>
            <w:tcBorders>
              <w:top w:val="nil"/>
              <w:left w:val="nil"/>
              <w:bottom w:val="nil"/>
              <w:right w:val="nil"/>
            </w:tcBorders>
            <w:shd w:val="clear" w:color="auto" w:fill="auto"/>
            <w:noWrap/>
            <w:vAlign w:val="bottom"/>
            <w:hideMark/>
          </w:tcPr>
          <w:p w14:paraId="26D766BB"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21.6%</w:t>
            </w:r>
          </w:p>
        </w:tc>
        <w:tc>
          <w:tcPr>
            <w:tcW w:w="580" w:type="dxa"/>
            <w:tcBorders>
              <w:top w:val="nil"/>
              <w:left w:val="nil"/>
              <w:bottom w:val="nil"/>
              <w:right w:val="nil"/>
            </w:tcBorders>
            <w:shd w:val="clear" w:color="auto" w:fill="auto"/>
            <w:noWrap/>
            <w:vAlign w:val="bottom"/>
            <w:hideMark/>
          </w:tcPr>
          <w:p w14:paraId="308CD7E5"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p>
        </w:tc>
      </w:tr>
      <w:tr w:rsidR="00C03212" w:rsidRPr="00C03212" w14:paraId="392B40FC" w14:textId="77777777" w:rsidTr="00C03212">
        <w:trPr>
          <w:trHeight w:val="300"/>
        </w:trPr>
        <w:tc>
          <w:tcPr>
            <w:tcW w:w="2260" w:type="dxa"/>
            <w:tcBorders>
              <w:top w:val="nil"/>
              <w:left w:val="nil"/>
              <w:bottom w:val="nil"/>
              <w:right w:val="nil"/>
            </w:tcBorders>
            <w:shd w:val="clear" w:color="auto" w:fill="auto"/>
            <w:noWrap/>
            <w:vAlign w:val="bottom"/>
            <w:hideMark/>
          </w:tcPr>
          <w:p w14:paraId="7C6FA342"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Rate.l2</w:t>
            </w:r>
          </w:p>
        </w:tc>
        <w:tc>
          <w:tcPr>
            <w:tcW w:w="1560" w:type="dxa"/>
            <w:tcBorders>
              <w:top w:val="nil"/>
              <w:left w:val="nil"/>
              <w:bottom w:val="nil"/>
              <w:right w:val="nil"/>
            </w:tcBorders>
            <w:shd w:val="clear" w:color="auto" w:fill="auto"/>
            <w:noWrap/>
            <w:vAlign w:val="bottom"/>
            <w:hideMark/>
          </w:tcPr>
          <w:p w14:paraId="61D71542"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-0.0513</w:t>
            </w:r>
          </w:p>
        </w:tc>
        <w:tc>
          <w:tcPr>
            <w:tcW w:w="1420" w:type="dxa"/>
            <w:tcBorders>
              <w:top w:val="nil"/>
              <w:left w:val="nil"/>
              <w:bottom w:val="nil"/>
              <w:right w:val="nil"/>
            </w:tcBorders>
            <w:shd w:val="clear" w:color="auto" w:fill="auto"/>
            <w:noWrap/>
            <w:vAlign w:val="bottom"/>
            <w:hideMark/>
          </w:tcPr>
          <w:p w14:paraId="13576F9A"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0.0286</w:t>
            </w:r>
          </w:p>
        </w:tc>
        <w:tc>
          <w:tcPr>
            <w:tcW w:w="1080" w:type="dxa"/>
            <w:tcBorders>
              <w:top w:val="nil"/>
              <w:left w:val="nil"/>
              <w:bottom w:val="nil"/>
              <w:right w:val="nil"/>
            </w:tcBorders>
            <w:shd w:val="clear" w:color="auto" w:fill="auto"/>
            <w:noWrap/>
            <w:vAlign w:val="bottom"/>
            <w:hideMark/>
          </w:tcPr>
          <w:p w14:paraId="1C612CA2"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-1.796</w:t>
            </w:r>
          </w:p>
        </w:tc>
        <w:tc>
          <w:tcPr>
            <w:tcW w:w="960" w:type="dxa"/>
            <w:tcBorders>
              <w:top w:val="nil"/>
              <w:left w:val="nil"/>
              <w:bottom w:val="nil"/>
              <w:right w:val="nil"/>
            </w:tcBorders>
            <w:shd w:val="clear" w:color="auto" w:fill="auto"/>
            <w:noWrap/>
            <w:vAlign w:val="bottom"/>
            <w:hideMark/>
          </w:tcPr>
          <w:p w14:paraId="56F9F37B"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7.3%</w:t>
            </w:r>
          </w:p>
        </w:tc>
        <w:tc>
          <w:tcPr>
            <w:tcW w:w="580" w:type="dxa"/>
            <w:tcBorders>
              <w:top w:val="nil"/>
              <w:left w:val="nil"/>
              <w:bottom w:val="nil"/>
              <w:right w:val="nil"/>
            </w:tcBorders>
            <w:shd w:val="clear" w:color="auto" w:fill="auto"/>
            <w:noWrap/>
            <w:vAlign w:val="bottom"/>
            <w:hideMark/>
          </w:tcPr>
          <w:p w14:paraId="4DFE8B1A" w14:textId="77777777" w:rsidR="00C03212" w:rsidRPr="00C03212" w:rsidRDefault="00C03212" w:rsidP="00C03212">
            <w:pPr>
              <w:spacing w:after="0" w:line="240" w:lineRule="auto"/>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w:t>
            </w:r>
          </w:p>
        </w:tc>
      </w:tr>
      <w:tr w:rsidR="00C03212" w:rsidRPr="00C03212" w14:paraId="34AF8B84" w14:textId="77777777" w:rsidTr="00C03212">
        <w:trPr>
          <w:trHeight w:val="300"/>
        </w:trPr>
        <w:tc>
          <w:tcPr>
            <w:tcW w:w="2260" w:type="dxa"/>
            <w:tcBorders>
              <w:top w:val="nil"/>
              <w:left w:val="nil"/>
              <w:bottom w:val="nil"/>
              <w:right w:val="nil"/>
            </w:tcBorders>
            <w:shd w:val="clear" w:color="auto" w:fill="auto"/>
            <w:noWrap/>
            <w:vAlign w:val="bottom"/>
            <w:hideMark/>
          </w:tcPr>
          <w:p w14:paraId="4B68C389"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RealExchangeRate.l2</w:t>
            </w:r>
          </w:p>
        </w:tc>
        <w:tc>
          <w:tcPr>
            <w:tcW w:w="1560" w:type="dxa"/>
            <w:tcBorders>
              <w:top w:val="nil"/>
              <w:left w:val="nil"/>
              <w:bottom w:val="nil"/>
              <w:right w:val="nil"/>
            </w:tcBorders>
            <w:shd w:val="clear" w:color="auto" w:fill="auto"/>
            <w:noWrap/>
            <w:vAlign w:val="bottom"/>
            <w:hideMark/>
          </w:tcPr>
          <w:p w14:paraId="0D223D42"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-0.0005</w:t>
            </w:r>
          </w:p>
        </w:tc>
        <w:tc>
          <w:tcPr>
            <w:tcW w:w="1420" w:type="dxa"/>
            <w:tcBorders>
              <w:top w:val="nil"/>
              <w:left w:val="nil"/>
              <w:bottom w:val="nil"/>
              <w:right w:val="nil"/>
            </w:tcBorders>
            <w:shd w:val="clear" w:color="auto" w:fill="auto"/>
            <w:noWrap/>
            <w:vAlign w:val="bottom"/>
            <w:hideMark/>
          </w:tcPr>
          <w:p w14:paraId="7594C253"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0.0023</w:t>
            </w:r>
          </w:p>
        </w:tc>
        <w:tc>
          <w:tcPr>
            <w:tcW w:w="1080" w:type="dxa"/>
            <w:tcBorders>
              <w:top w:val="nil"/>
              <w:left w:val="nil"/>
              <w:bottom w:val="nil"/>
              <w:right w:val="nil"/>
            </w:tcBorders>
            <w:shd w:val="clear" w:color="auto" w:fill="auto"/>
            <w:noWrap/>
            <w:vAlign w:val="bottom"/>
            <w:hideMark/>
          </w:tcPr>
          <w:p w14:paraId="66EFD094"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-0.215</w:t>
            </w:r>
          </w:p>
        </w:tc>
        <w:tc>
          <w:tcPr>
            <w:tcW w:w="960" w:type="dxa"/>
            <w:tcBorders>
              <w:top w:val="nil"/>
              <w:left w:val="nil"/>
              <w:bottom w:val="nil"/>
              <w:right w:val="nil"/>
            </w:tcBorders>
            <w:shd w:val="clear" w:color="auto" w:fill="auto"/>
            <w:noWrap/>
            <w:vAlign w:val="bottom"/>
            <w:hideMark/>
          </w:tcPr>
          <w:p w14:paraId="1921A34C"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83.0%</w:t>
            </w:r>
          </w:p>
        </w:tc>
        <w:tc>
          <w:tcPr>
            <w:tcW w:w="580" w:type="dxa"/>
            <w:tcBorders>
              <w:top w:val="nil"/>
              <w:left w:val="nil"/>
              <w:bottom w:val="nil"/>
              <w:right w:val="nil"/>
            </w:tcBorders>
            <w:shd w:val="clear" w:color="auto" w:fill="auto"/>
            <w:noWrap/>
            <w:vAlign w:val="bottom"/>
            <w:hideMark/>
          </w:tcPr>
          <w:p w14:paraId="3A8252CE"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p>
        </w:tc>
      </w:tr>
      <w:tr w:rsidR="00C03212" w:rsidRPr="00C03212" w14:paraId="00FB9DEF" w14:textId="77777777" w:rsidTr="00C03212">
        <w:trPr>
          <w:trHeight w:val="300"/>
        </w:trPr>
        <w:tc>
          <w:tcPr>
            <w:tcW w:w="2260" w:type="dxa"/>
            <w:tcBorders>
              <w:top w:val="nil"/>
              <w:left w:val="nil"/>
              <w:bottom w:val="nil"/>
              <w:right w:val="nil"/>
            </w:tcBorders>
            <w:shd w:val="clear" w:color="auto" w:fill="auto"/>
            <w:noWrap/>
            <w:vAlign w:val="bottom"/>
            <w:hideMark/>
          </w:tcPr>
          <w:p w14:paraId="4D882942"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UsaRate.l2</w:t>
            </w:r>
          </w:p>
        </w:tc>
        <w:tc>
          <w:tcPr>
            <w:tcW w:w="1560" w:type="dxa"/>
            <w:tcBorders>
              <w:top w:val="nil"/>
              <w:left w:val="nil"/>
              <w:bottom w:val="nil"/>
              <w:right w:val="nil"/>
            </w:tcBorders>
            <w:shd w:val="clear" w:color="auto" w:fill="auto"/>
            <w:noWrap/>
            <w:vAlign w:val="bottom"/>
            <w:hideMark/>
          </w:tcPr>
          <w:p w14:paraId="7BA3AECD"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0.2204</w:t>
            </w:r>
          </w:p>
        </w:tc>
        <w:tc>
          <w:tcPr>
            <w:tcW w:w="1420" w:type="dxa"/>
            <w:tcBorders>
              <w:top w:val="nil"/>
              <w:left w:val="nil"/>
              <w:bottom w:val="nil"/>
              <w:right w:val="nil"/>
            </w:tcBorders>
            <w:shd w:val="clear" w:color="auto" w:fill="auto"/>
            <w:noWrap/>
            <w:vAlign w:val="bottom"/>
            <w:hideMark/>
          </w:tcPr>
          <w:p w14:paraId="5175E8E8"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0.0899</w:t>
            </w:r>
          </w:p>
        </w:tc>
        <w:tc>
          <w:tcPr>
            <w:tcW w:w="1080" w:type="dxa"/>
            <w:tcBorders>
              <w:top w:val="nil"/>
              <w:left w:val="nil"/>
              <w:bottom w:val="nil"/>
              <w:right w:val="nil"/>
            </w:tcBorders>
            <w:shd w:val="clear" w:color="auto" w:fill="auto"/>
            <w:noWrap/>
            <w:vAlign w:val="bottom"/>
            <w:hideMark/>
          </w:tcPr>
          <w:p w14:paraId="3374DEA1"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2.451</w:t>
            </w:r>
          </w:p>
        </w:tc>
        <w:tc>
          <w:tcPr>
            <w:tcW w:w="960" w:type="dxa"/>
            <w:tcBorders>
              <w:top w:val="nil"/>
              <w:left w:val="nil"/>
              <w:bottom w:val="nil"/>
              <w:right w:val="nil"/>
            </w:tcBorders>
            <w:shd w:val="clear" w:color="auto" w:fill="auto"/>
            <w:noWrap/>
            <w:vAlign w:val="bottom"/>
            <w:hideMark/>
          </w:tcPr>
          <w:p w14:paraId="258D91DE"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1.4%</w:t>
            </w:r>
          </w:p>
        </w:tc>
        <w:tc>
          <w:tcPr>
            <w:tcW w:w="580" w:type="dxa"/>
            <w:tcBorders>
              <w:top w:val="nil"/>
              <w:left w:val="nil"/>
              <w:bottom w:val="nil"/>
              <w:right w:val="nil"/>
            </w:tcBorders>
            <w:shd w:val="clear" w:color="auto" w:fill="auto"/>
            <w:noWrap/>
            <w:vAlign w:val="bottom"/>
            <w:hideMark/>
          </w:tcPr>
          <w:p w14:paraId="4321C126" w14:textId="77777777" w:rsidR="00C03212" w:rsidRPr="00C03212" w:rsidRDefault="00C03212" w:rsidP="00C03212">
            <w:pPr>
              <w:spacing w:after="0" w:line="240" w:lineRule="auto"/>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w:t>
            </w:r>
          </w:p>
        </w:tc>
      </w:tr>
      <w:tr w:rsidR="00C03212" w:rsidRPr="00C03212" w14:paraId="5F7F0D64" w14:textId="77777777" w:rsidTr="00C03212">
        <w:trPr>
          <w:trHeight w:val="300"/>
        </w:trPr>
        <w:tc>
          <w:tcPr>
            <w:tcW w:w="2260" w:type="dxa"/>
            <w:tcBorders>
              <w:top w:val="nil"/>
              <w:left w:val="nil"/>
              <w:bottom w:val="nil"/>
              <w:right w:val="nil"/>
            </w:tcBorders>
            <w:shd w:val="clear" w:color="auto" w:fill="auto"/>
            <w:noWrap/>
            <w:vAlign w:val="bottom"/>
            <w:hideMark/>
          </w:tcPr>
          <w:p w14:paraId="4FE6861B"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SectorVariance.l3</w:t>
            </w:r>
          </w:p>
        </w:tc>
        <w:tc>
          <w:tcPr>
            <w:tcW w:w="1560" w:type="dxa"/>
            <w:tcBorders>
              <w:top w:val="nil"/>
              <w:left w:val="nil"/>
              <w:bottom w:val="nil"/>
              <w:right w:val="nil"/>
            </w:tcBorders>
            <w:shd w:val="clear" w:color="auto" w:fill="auto"/>
            <w:noWrap/>
            <w:vAlign w:val="bottom"/>
            <w:hideMark/>
          </w:tcPr>
          <w:p w14:paraId="59B3A10F"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-4.703</w:t>
            </w:r>
          </w:p>
        </w:tc>
        <w:tc>
          <w:tcPr>
            <w:tcW w:w="1420" w:type="dxa"/>
            <w:tcBorders>
              <w:top w:val="nil"/>
              <w:left w:val="nil"/>
              <w:bottom w:val="nil"/>
              <w:right w:val="nil"/>
            </w:tcBorders>
            <w:shd w:val="clear" w:color="auto" w:fill="auto"/>
            <w:noWrap/>
            <w:vAlign w:val="bottom"/>
            <w:hideMark/>
          </w:tcPr>
          <w:p w14:paraId="5B36AD4A"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1.6580</w:t>
            </w:r>
          </w:p>
        </w:tc>
        <w:tc>
          <w:tcPr>
            <w:tcW w:w="1080" w:type="dxa"/>
            <w:tcBorders>
              <w:top w:val="nil"/>
              <w:left w:val="nil"/>
              <w:bottom w:val="nil"/>
              <w:right w:val="nil"/>
            </w:tcBorders>
            <w:shd w:val="clear" w:color="auto" w:fill="auto"/>
            <w:noWrap/>
            <w:vAlign w:val="bottom"/>
            <w:hideMark/>
          </w:tcPr>
          <w:p w14:paraId="5BA2DEDA"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-2.837</w:t>
            </w:r>
          </w:p>
        </w:tc>
        <w:tc>
          <w:tcPr>
            <w:tcW w:w="960" w:type="dxa"/>
            <w:tcBorders>
              <w:top w:val="nil"/>
              <w:left w:val="nil"/>
              <w:bottom w:val="nil"/>
              <w:right w:val="nil"/>
            </w:tcBorders>
            <w:shd w:val="clear" w:color="auto" w:fill="auto"/>
            <w:noWrap/>
            <w:vAlign w:val="bottom"/>
            <w:hideMark/>
          </w:tcPr>
          <w:p w14:paraId="124C2B69"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0.5%</w:t>
            </w:r>
          </w:p>
        </w:tc>
        <w:tc>
          <w:tcPr>
            <w:tcW w:w="580" w:type="dxa"/>
            <w:tcBorders>
              <w:top w:val="nil"/>
              <w:left w:val="nil"/>
              <w:bottom w:val="nil"/>
              <w:right w:val="nil"/>
            </w:tcBorders>
            <w:shd w:val="clear" w:color="auto" w:fill="auto"/>
            <w:noWrap/>
            <w:vAlign w:val="bottom"/>
            <w:hideMark/>
          </w:tcPr>
          <w:p w14:paraId="0F2A294C" w14:textId="77777777" w:rsidR="00C03212" w:rsidRPr="00C03212" w:rsidRDefault="00C03212" w:rsidP="00C03212">
            <w:pPr>
              <w:spacing w:after="0" w:line="240" w:lineRule="auto"/>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w:t>
            </w:r>
          </w:p>
        </w:tc>
      </w:tr>
      <w:tr w:rsidR="00C03212" w:rsidRPr="00C03212" w14:paraId="2B4AAE73" w14:textId="77777777" w:rsidTr="00C03212">
        <w:trPr>
          <w:trHeight w:val="300"/>
        </w:trPr>
        <w:tc>
          <w:tcPr>
            <w:tcW w:w="2260" w:type="dxa"/>
            <w:tcBorders>
              <w:top w:val="nil"/>
              <w:left w:val="nil"/>
              <w:bottom w:val="nil"/>
              <w:right w:val="nil"/>
            </w:tcBorders>
            <w:shd w:val="clear" w:color="auto" w:fill="auto"/>
            <w:noWrap/>
            <w:vAlign w:val="bottom"/>
            <w:hideMark/>
          </w:tcPr>
          <w:p w14:paraId="2831ABCB"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Rate.l3</w:t>
            </w:r>
          </w:p>
        </w:tc>
        <w:tc>
          <w:tcPr>
            <w:tcW w:w="1560" w:type="dxa"/>
            <w:tcBorders>
              <w:top w:val="nil"/>
              <w:left w:val="nil"/>
              <w:bottom w:val="nil"/>
              <w:right w:val="nil"/>
            </w:tcBorders>
            <w:shd w:val="clear" w:color="auto" w:fill="auto"/>
            <w:noWrap/>
            <w:vAlign w:val="bottom"/>
            <w:hideMark/>
          </w:tcPr>
          <w:p w14:paraId="149844E5"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0.0111</w:t>
            </w:r>
          </w:p>
        </w:tc>
        <w:tc>
          <w:tcPr>
            <w:tcW w:w="1420" w:type="dxa"/>
            <w:tcBorders>
              <w:top w:val="nil"/>
              <w:left w:val="nil"/>
              <w:bottom w:val="nil"/>
              <w:right w:val="nil"/>
            </w:tcBorders>
            <w:shd w:val="clear" w:color="auto" w:fill="auto"/>
            <w:noWrap/>
            <w:vAlign w:val="bottom"/>
            <w:hideMark/>
          </w:tcPr>
          <w:p w14:paraId="3097B6DF"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0.0209</w:t>
            </w:r>
          </w:p>
        </w:tc>
        <w:tc>
          <w:tcPr>
            <w:tcW w:w="1080" w:type="dxa"/>
            <w:tcBorders>
              <w:top w:val="nil"/>
              <w:left w:val="nil"/>
              <w:bottom w:val="nil"/>
              <w:right w:val="nil"/>
            </w:tcBorders>
            <w:shd w:val="clear" w:color="auto" w:fill="auto"/>
            <w:noWrap/>
            <w:vAlign w:val="bottom"/>
            <w:hideMark/>
          </w:tcPr>
          <w:p w14:paraId="474F4CE6"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0.533</w:t>
            </w:r>
          </w:p>
        </w:tc>
        <w:tc>
          <w:tcPr>
            <w:tcW w:w="960" w:type="dxa"/>
            <w:tcBorders>
              <w:top w:val="nil"/>
              <w:left w:val="nil"/>
              <w:bottom w:val="nil"/>
              <w:right w:val="nil"/>
            </w:tcBorders>
            <w:shd w:val="clear" w:color="auto" w:fill="auto"/>
            <w:noWrap/>
            <w:vAlign w:val="bottom"/>
            <w:hideMark/>
          </w:tcPr>
          <w:p w14:paraId="4845DCC2"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59.4%</w:t>
            </w:r>
          </w:p>
        </w:tc>
        <w:tc>
          <w:tcPr>
            <w:tcW w:w="580" w:type="dxa"/>
            <w:tcBorders>
              <w:top w:val="nil"/>
              <w:left w:val="nil"/>
              <w:bottom w:val="nil"/>
              <w:right w:val="nil"/>
            </w:tcBorders>
            <w:shd w:val="clear" w:color="auto" w:fill="auto"/>
            <w:noWrap/>
            <w:vAlign w:val="bottom"/>
            <w:hideMark/>
          </w:tcPr>
          <w:p w14:paraId="3B32EA13"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p>
        </w:tc>
      </w:tr>
      <w:tr w:rsidR="00C03212" w:rsidRPr="00C03212" w14:paraId="2753BCD2" w14:textId="77777777" w:rsidTr="00C03212">
        <w:trPr>
          <w:trHeight w:val="300"/>
        </w:trPr>
        <w:tc>
          <w:tcPr>
            <w:tcW w:w="2260" w:type="dxa"/>
            <w:tcBorders>
              <w:top w:val="nil"/>
              <w:left w:val="nil"/>
              <w:bottom w:val="nil"/>
              <w:right w:val="nil"/>
            </w:tcBorders>
            <w:shd w:val="clear" w:color="auto" w:fill="auto"/>
            <w:noWrap/>
            <w:vAlign w:val="bottom"/>
            <w:hideMark/>
          </w:tcPr>
          <w:p w14:paraId="6B13398E"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RealExchangeRate.l3</w:t>
            </w:r>
          </w:p>
        </w:tc>
        <w:tc>
          <w:tcPr>
            <w:tcW w:w="1560" w:type="dxa"/>
            <w:tcBorders>
              <w:top w:val="nil"/>
              <w:left w:val="nil"/>
              <w:bottom w:val="nil"/>
              <w:right w:val="nil"/>
            </w:tcBorders>
            <w:shd w:val="clear" w:color="auto" w:fill="auto"/>
            <w:noWrap/>
            <w:vAlign w:val="bottom"/>
            <w:hideMark/>
          </w:tcPr>
          <w:p w14:paraId="5B93FD3D"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0.0081</w:t>
            </w:r>
          </w:p>
        </w:tc>
        <w:tc>
          <w:tcPr>
            <w:tcW w:w="1420" w:type="dxa"/>
            <w:tcBorders>
              <w:top w:val="nil"/>
              <w:left w:val="nil"/>
              <w:bottom w:val="nil"/>
              <w:right w:val="nil"/>
            </w:tcBorders>
            <w:shd w:val="clear" w:color="auto" w:fill="auto"/>
            <w:noWrap/>
            <w:vAlign w:val="bottom"/>
            <w:hideMark/>
          </w:tcPr>
          <w:p w14:paraId="5766E25A"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0.0022</w:t>
            </w:r>
          </w:p>
        </w:tc>
        <w:tc>
          <w:tcPr>
            <w:tcW w:w="1080" w:type="dxa"/>
            <w:tcBorders>
              <w:top w:val="nil"/>
              <w:left w:val="nil"/>
              <w:bottom w:val="nil"/>
              <w:right w:val="nil"/>
            </w:tcBorders>
            <w:shd w:val="clear" w:color="auto" w:fill="auto"/>
            <w:noWrap/>
            <w:vAlign w:val="bottom"/>
            <w:hideMark/>
          </w:tcPr>
          <w:p w14:paraId="210684B1"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3.633</w:t>
            </w:r>
          </w:p>
        </w:tc>
        <w:tc>
          <w:tcPr>
            <w:tcW w:w="960" w:type="dxa"/>
            <w:tcBorders>
              <w:top w:val="nil"/>
              <w:left w:val="nil"/>
              <w:bottom w:val="nil"/>
              <w:right w:val="nil"/>
            </w:tcBorders>
            <w:shd w:val="clear" w:color="auto" w:fill="auto"/>
            <w:noWrap/>
            <w:vAlign w:val="bottom"/>
            <w:hideMark/>
          </w:tcPr>
          <w:p w14:paraId="121D46A8"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0.0%</w:t>
            </w:r>
          </w:p>
        </w:tc>
        <w:tc>
          <w:tcPr>
            <w:tcW w:w="580" w:type="dxa"/>
            <w:tcBorders>
              <w:top w:val="nil"/>
              <w:left w:val="nil"/>
              <w:bottom w:val="nil"/>
              <w:right w:val="nil"/>
            </w:tcBorders>
            <w:shd w:val="clear" w:color="auto" w:fill="auto"/>
            <w:noWrap/>
            <w:vAlign w:val="bottom"/>
            <w:hideMark/>
          </w:tcPr>
          <w:p w14:paraId="082C5208" w14:textId="77777777" w:rsidR="00C03212" w:rsidRPr="00C03212" w:rsidRDefault="00C03212" w:rsidP="00C03212">
            <w:pPr>
              <w:spacing w:after="0" w:line="240" w:lineRule="auto"/>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w:t>
            </w:r>
          </w:p>
        </w:tc>
      </w:tr>
      <w:tr w:rsidR="00C03212" w:rsidRPr="00C03212" w14:paraId="766604C1" w14:textId="77777777" w:rsidTr="00C03212">
        <w:trPr>
          <w:trHeight w:val="300"/>
        </w:trPr>
        <w:tc>
          <w:tcPr>
            <w:tcW w:w="2260" w:type="dxa"/>
            <w:tcBorders>
              <w:top w:val="nil"/>
              <w:left w:val="nil"/>
              <w:bottom w:val="nil"/>
              <w:right w:val="nil"/>
            </w:tcBorders>
            <w:shd w:val="clear" w:color="auto" w:fill="auto"/>
            <w:noWrap/>
            <w:vAlign w:val="bottom"/>
            <w:hideMark/>
          </w:tcPr>
          <w:p w14:paraId="527F9BCE"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UsaRate.l3</w:t>
            </w:r>
          </w:p>
        </w:tc>
        <w:tc>
          <w:tcPr>
            <w:tcW w:w="1560" w:type="dxa"/>
            <w:tcBorders>
              <w:top w:val="nil"/>
              <w:left w:val="nil"/>
              <w:bottom w:val="nil"/>
              <w:right w:val="nil"/>
            </w:tcBorders>
            <w:shd w:val="clear" w:color="auto" w:fill="auto"/>
            <w:noWrap/>
            <w:vAlign w:val="bottom"/>
            <w:hideMark/>
          </w:tcPr>
          <w:p w14:paraId="04890DAC"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-0.0126</w:t>
            </w:r>
          </w:p>
        </w:tc>
        <w:tc>
          <w:tcPr>
            <w:tcW w:w="1420" w:type="dxa"/>
            <w:tcBorders>
              <w:top w:val="nil"/>
              <w:left w:val="nil"/>
              <w:bottom w:val="nil"/>
              <w:right w:val="nil"/>
            </w:tcBorders>
            <w:shd w:val="clear" w:color="auto" w:fill="auto"/>
            <w:noWrap/>
            <w:vAlign w:val="bottom"/>
            <w:hideMark/>
          </w:tcPr>
          <w:p w14:paraId="18DE3F2D"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0.0630</w:t>
            </w:r>
          </w:p>
        </w:tc>
        <w:tc>
          <w:tcPr>
            <w:tcW w:w="1080" w:type="dxa"/>
            <w:tcBorders>
              <w:top w:val="nil"/>
              <w:left w:val="nil"/>
              <w:bottom w:val="nil"/>
              <w:right w:val="nil"/>
            </w:tcBorders>
            <w:shd w:val="clear" w:color="auto" w:fill="auto"/>
            <w:noWrap/>
            <w:vAlign w:val="bottom"/>
            <w:hideMark/>
          </w:tcPr>
          <w:p w14:paraId="212A63F6"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-0.201</w:t>
            </w:r>
          </w:p>
        </w:tc>
        <w:tc>
          <w:tcPr>
            <w:tcW w:w="960" w:type="dxa"/>
            <w:tcBorders>
              <w:top w:val="nil"/>
              <w:left w:val="nil"/>
              <w:bottom w:val="nil"/>
              <w:right w:val="nil"/>
            </w:tcBorders>
            <w:shd w:val="clear" w:color="auto" w:fill="auto"/>
            <w:noWrap/>
            <w:vAlign w:val="bottom"/>
            <w:hideMark/>
          </w:tcPr>
          <w:p w14:paraId="72499A33"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84.1%</w:t>
            </w:r>
          </w:p>
        </w:tc>
        <w:tc>
          <w:tcPr>
            <w:tcW w:w="580" w:type="dxa"/>
            <w:tcBorders>
              <w:top w:val="nil"/>
              <w:left w:val="nil"/>
              <w:bottom w:val="nil"/>
              <w:right w:val="nil"/>
            </w:tcBorders>
            <w:shd w:val="clear" w:color="auto" w:fill="auto"/>
            <w:noWrap/>
            <w:vAlign w:val="bottom"/>
            <w:hideMark/>
          </w:tcPr>
          <w:p w14:paraId="0CAD7B76"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p>
        </w:tc>
      </w:tr>
      <w:tr w:rsidR="00C03212" w:rsidRPr="00C03212" w14:paraId="28CB2C81" w14:textId="77777777" w:rsidTr="00C03212">
        <w:trPr>
          <w:trHeight w:val="300"/>
        </w:trPr>
        <w:tc>
          <w:tcPr>
            <w:tcW w:w="2260" w:type="dxa"/>
            <w:tcBorders>
              <w:top w:val="nil"/>
              <w:left w:val="nil"/>
              <w:bottom w:val="single" w:sz="4" w:space="0" w:color="auto"/>
              <w:right w:val="nil"/>
            </w:tcBorders>
            <w:shd w:val="clear" w:color="auto" w:fill="auto"/>
            <w:noWrap/>
            <w:vAlign w:val="bottom"/>
            <w:hideMark/>
          </w:tcPr>
          <w:p w14:paraId="42D1445E"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const</w:t>
            </w:r>
          </w:p>
        </w:tc>
        <w:tc>
          <w:tcPr>
            <w:tcW w:w="1560" w:type="dxa"/>
            <w:tcBorders>
              <w:top w:val="nil"/>
              <w:left w:val="nil"/>
              <w:bottom w:val="single" w:sz="4" w:space="0" w:color="auto"/>
              <w:right w:val="nil"/>
            </w:tcBorders>
            <w:shd w:val="clear" w:color="auto" w:fill="auto"/>
            <w:noWrap/>
            <w:vAlign w:val="bottom"/>
            <w:hideMark/>
          </w:tcPr>
          <w:p w14:paraId="7138A57C"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0.0003</w:t>
            </w:r>
          </w:p>
        </w:tc>
        <w:tc>
          <w:tcPr>
            <w:tcW w:w="1420" w:type="dxa"/>
            <w:tcBorders>
              <w:top w:val="nil"/>
              <w:left w:val="nil"/>
              <w:bottom w:val="single" w:sz="4" w:space="0" w:color="auto"/>
              <w:right w:val="nil"/>
            </w:tcBorders>
            <w:shd w:val="clear" w:color="auto" w:fill="auto"/>
            <w:noWrap/>
            <w:vAlign w:val="bottom"/>
            <w:hideMark/>
          </w:tcPr>
          <w:p w14:paraId="25316FFF"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0.0001</w:t>
            </w:r>
          </w:p>
        </w:tc>
        <w:tc>
          <w:tcPr>
            <w:tcW w:w="1080" w:type="dxa"/>
            <w:tcBorders>
              <w:top w:val="nil"/>
              <w:left w:val="nil"/>
              <w:bottom w:val="single" w:sz="4" w:space="0" w:color="auto"/>
              <w:right w:val="nil"/>
            </w:tcBorders>
            <w:shd w:val="clear" w:color="auto" w:fill="auto"/>
            <w:noWrap/>
            <w:vAlign w:val="bottom"/>
            <w:hideMark/>
          </w:tcPr>
          <w:p w14:paraId="74A25D7B"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3.912</w:t>
            </w:r>
          </w:p>
        </w:tc>
        <w:tc>
          <w:tcPr>
            <w:tcW w:w="960" w:type="dxa"/>
            <w:tcBorders>
              <w:top w:val="nil"/>
              <w:left w:val="nil"/>
              <w:bottom w:val="single" w:sz="4" w:space="0" w:color="auto"/>
              <w:right w:val="nil"/>
            </w:tcBorders>
            <w:shd w:val="clear" w:color="auto" w:fill="auto"/>
            <w:noWrap/>
            <w:vAlign w:val="bottom"/>
            <w:hideMark/>
          </w:tcPr>
          <w:p w14:paraId="13E91B57"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0.0%</w:t>
            </w:r>
          </w:p>
        </w:tc>
        <w:tc>
          <w:tcPr>
            <w:tcW w:w="580" w:type="dxa"/>
            <w:tcBorders>
              <w:top w:val="nil"/>
              <w:left w:val="nil"/>
              <w:bottom w:val="single" w:sz="4" w:space="0" w:color="auto"/>
              <w:right w:val="nil"/>
            </w:tcBorders>
            <w:shd w:val="clear" w:color="auto" w:fill="auto"/>
            <w:noWrap/>
            <w:vAlign w:val="bottom"/>
            <w:hideMark/>
          </w:tcPr>
          <w:p w14:paraId="70CAA28F" w14:textId="77777777" w:rsidR="00C03212" w:rsidRPr="00C03212" w:rsidRDefault="00C03212" w:rsidP="00C03212">
            <w:pPr>
              <w:spacing w:after="0" w:line="240" w:lineRule="auto"/>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w:t>
            </w:r>
          </w:p>
        </w:tc>
      </w:tr>
    </w:tbl>
    <w:p w14:paraId="2EC34C49" w14:textId="77777777" w:rsidR="00C03212" w:rsidRPr="003E7C0F" w:rsidRDefault="00C03212" w:rsidP="00C03212">
      <w:pPr>
        <w:pStyle w:val="ABNT"/>
        <w:spacing w:line="240" w:lineRule="auto"/>
        <w:ind w:firstLine="0"/>
        <w:rPr>
          <w:rFonts w:ascii="Arial" w:hAnsi="Arial" w:cs="Arial"/>
          <w:sz w:val="20"/>
          <w:szCs w:val="20"/>
        </w:rPr>
      </w:pPr>
      <w:r w:rsidRPr="003E7C0F">
        <w:rPr>
          <w:rFonts w:ascii="Arial" w:hAnsi="Arial" w:cs="Arial"/>
          <w:sz w:val="20"/>
          <w:szCs w:val="20"/>
        </w:rPr>
        <w:t>Fonte: autoria própria</w:t>
      </w:r>
    </w:p>
    <w:p w14:paraId="733BB194" w14:textId="77777777" w:rsidR="00FA64A3" w:rsidRDefault="00FA64A3" w:rsidP="00FA64A3">
      <w:pPr>
        <w:pStyle w:val="ABNT"/>
        <w:ind w:firstLine="0"/>
        <w:jc w:val="center"/>
        <w:rPr>
          <w:rFonts w:ascii="Arial" w:hAnsi="Arial" w:cs="Arial"/>
        </w:rPr>
      </w:pPr>
    </w:p>
    <w:p w14:paraId="49CAD27F" w14:textId="77777777" w:rsidR="00FA64A3" w:rsidRDefault="00FA64A3" w:rsidP="00FA64A3">
      <w:pPr>
        <w:pStyle w:val="ABNT"/>
        <w:ind w:firstLine="0"/>
        <w:jc w:val="center"/>
        <w:rPr>
          <w:rFonts w:ascii="Arial" w:hAnsi="Arial" w:cs="Arial"/>
        </w:rPr>
      </w:pPr>
    </w:p>
    <w:p w14:paraId="28E73DCE" w14:textId="41265F3E" w:rsidR="00C03212" w:rsidRPr="00C03212" w:rsidRDefault="00C03212" w:rsidP="00C03212">
      <w:pPr>
        <w:pStyle w:val="Legenda"/>
        <w:keepNext/>
        <w:ind w:firstLine="708"/>
        <w:rPr>
          <w:rFonts w:ascii="Arial" w:hAnsi="Arial" w:cs="Arial"/>
          <w:i w:val="0"/>
          <w:iCs w:val="0"/>
          <w:noProof/>
          <w:color w:val="000000" w:themeColor="text1"/>
          <w:sz w:val="24"/>
          <w:szCs w:val="24"/>
        </w:rPr>
      </w:pPr>
      <w:r w:rsidRPr="00C03212">
        <w:rPr>
          <w:rFonts w:ascii="Arial" w:hAnsi="Arial" w:cs="Arial"/>
          <w:i w:val="0"/>
          <w:iCs w:val="0"/>
          <w:noProof/>
          <w:color w:val="000000" w:themeColor="text1"/>
          <w:sz w:val="24"/>
          <w:szCs w:val="24"/>
        </w:rPr>
        <w:t xml:space="preserve">Tabela </w:t>
      </w:r>
      <w:r w:rsidRPr="00C03212">
        <w:rPr>
          <w:rFonts w:ascii="Arial" w:hAnsi="Arial" w:cs="Arial"/>
          <w:i w:val="0"/>
          <w:iCs w:val="0"/>
          <w:noProof/>
          <w:color w:val="000000" w:themeColor="text1"/>
          <w:sz w:val="24"/>
          <w:szCs w:val="24"/>
        </w:rPr>
        <w:fldChar w:fldCharType="begin"/>
      </w:r>
      <w:r w:rsidRPr="00C03212">
        <w:rPr>
          <w:rFonts w:ascii="Arial" w:hAnsi="Arial" w:cs="Arial"/>
          <w:i w:val="0"/>
          <w:iCs w:val="0"/>
          <w:noProof/>
          <w:color w:val="000000" w:themeColor="text1"/>
          <w:sz w:val="24"/>
          <w:szCs w:val="24"/>
        </w:rPr>
        <w:instrText xml:space="preserve"> SEQ Tabela \* ARABIC </w:instrText>
      </w:r>
      <w:r w:rsidRPr="00C03212">
        <w:rPr>
          <w:rFonts w:ascii="Arial" w:hAnsi="Arial" w:cs="Arial"/>
          <w:i w:val="0"/>
          <w:iCs w:val="0"/>
          <w:noProof/>
          <w:color w:val="000000" w:themeColor="text1"/>
          <w:sz w:val="24"/>
          <w:szCs w:val="24"/>
        </w:rPr>
        <w:fldChar w:fldCharType="separate"/>
      </w:r>
      <w:r w:rsidR="004402EC">
        <w:rPr>
          <w:rFonts w:ascii="Arial" w:hAnsi="Arial" w:cs="Arial"/>
          <w:i w:val="0"/>
          <w:iCs w:val="0"/>
          <w:noProof/>
          <w:color w:val="000000" w:themeColor="text1"/>
          <w:sz w:val="24"/>
          <w:szCs w:val="24"/>
        </w:rPr>
        <w:t>10</w:t>
      </w:r>
      <w:r w:rsidRPr="00C03212">
        <w:rPr>
          <w:rFonts w:ascii="Arial" w:hAnsi="Arial" w:cs="Arial"/>
          <w:i w:val="0"/>
          <w:iCs w:val="0"/>
          <w:noProof/>
          <w:color w:val="000000" w:themeColor="text1"/>
          <w:sz w:val="24"/>
          <w:szCs w:val="24"/>
        </w:rPr>
        <w:fldChar w:fldCharType="end"/>
      </w:r>
      <w:r w:rsidRPr="00C03212">
        <w:rPr>
          <w:rFonts w:ascii="Arial" w:hAnsi="Arial" w:cs="Arial"/>
          <w:i w:val="0"/>
          <w:iCs w:val="0"/>
          <w:noProof/>
          <w:color w:val="000000" w:themeColor="text1"/>
          <w:sz w:val="24"/>
          <w:szCs w:val="24"/>
        </w:rPr>
        <w:t xml:space="preserve"> - Resultados Estatísticos - Utilidade Pública</w:t>
      </w:r>
    </w:p>
    <w:tbl>
      <w:tblPr>
        <w:tblW w:w="7980" w:type="dxa"/>
        <w:tblCellMar>
          <w:left w:w="70" w:type="dxa"/>
          <w:right w:w="70" w:type="dxa"/>
        </w:tblCellMar>
        <w:tblLook w:val="04A0" w:firstRow="1" w:lastRow="0" w:firstColumn="1" w:lastColumn="0" w:noHBand="0" w:noVBand="1"/>
      </w:tblPr>
      <w:tblGrid>
        <w:gridCol w:w="2260"/>
        <w:gridCol w:w="1560"/>
        <w:gridCol w:w="1420"/>
        <w:gridCol w:w="1080"/>
        <w:gridCol w:w="960"/>
        <w:gridCol w:w="700"/>
      </w:tblGrid>
      <w:tr w:rsidR="00C03212" w:rsidRPr="00C03212" w14:paraId="0D2F7EA4" w14:textId="77777777" w:rsidTr="00C03212">
        <w:trPr>
          <w:trHeight w:val="300"/>
        </w:trPr>
        <w:tc>
          <w:tcPr>
            <w:tcW w:w="2260" w:type="dxa"/>
            <w:tcBorders>
              <w:top w:val="single" w:sz="4" w:space="0" w:color="auto"/>
              <w:left w:val="nil"/>
              <w:bottom w:val="single" w:sz="4" w:space="0" w:color="auto"/>
              <w:right w:val="nil"/>
            </w:tcBorders>
            <w:shd w:val="clear" w:color="000000" w:fill="D0D0D0"/>
            <w:noWrap/>
            <w:vAlign w:val="bottom"/>
            <w:hideMark/>
          </w:tcPr>
          <w:p w14:paraId="09418A86" w14:textId="77777777" w:rsidR="00C03212" w:rsidRPr="00C03212" w:rsidRDefault="00C03212" w:rsidP="00C03212">
            <w:pPr>
              <w:spacing w:after="0" w:line="240" w:lineRule="auto"/>
              <w:jc w:val="center"/>
              <w:rPr>
                <w:rFonts w:ascii="Aptos Narrow" w:eastAsia="Times New Roman" w:hAnsi="Aptos Narrow" w:cs="Times New Roman"/>
                <w:b/>
                <w:bCs/>
                <w:color w:val="000000"/>
                <w:kern w:val="0"/>
                <w:lang w:eastAsia="pt-BR"/>
                <w14:ligatures w14:val="none"/>
              </w:rPr>
            </w:pPr>
            <w:r w:rsidRPr="00C03212">
              <w:rPr>
                <w:rFonts w:ascii="Aptos Narrow" w:eastAsia="Times New Roman" w:hAnsi="Aptos Narrow" w:cs="Times New Roman"/>
                <w:b/>
                <w:bCs/>
                <w:color w:val="000000"/>
                <w:kern w:val="0"/>
                <w:lang w:eastAsia="pt-BR"/>
                <w14:ligatures w14:val="none"/>
              </w:rPr>
              <w:t>Utilidade Pública</w:t>
            </w:r>
          </w:p>
        </w:tc>
        <w:tc>
          <w:tcPr>
            <w:tcW w:w="1560" w:type="dxa"/>
            <w:tcBorders>
              <w:top w:val="single" w:sz="4" w:space="0" w:color="auto"/>
              <w:left w:val="nil"/>
              <w:bottom w:val="single" w:sz="4" w:space="0" w:color="auto"/>
              <w:right w:val="nil"/>
            </w:tcBorders>
            <w:shd w:val="clear" w:color="000000" w:fill="D0D0D0"/>
            <w:noWrap/>
            <w:vAlign w:val="bottom"/>
            <w:hideMark/>
          </w:tcPr>
          <w:p w14:paraId="326BEF2D"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Estimate S (p.p)</w:t>
            </w:r>
          </w:p>
        </w:tc>
        <w:tc>
          <w:tcPr>
            <w:tcW w:w="1420" w:type="dxa"/>
            <w:tcBorders>
              <w:top w:val="single" w:sz="4" w:space="0" w:color="auto"/>
              <w:left w:val="nil"/>
              <w:bottom w:val="single" w:sz="4" w:space="0" w:color="auto"/>
              <w:right w:val="nil"/>
            </w:tcBorders>
            <w:shd w:val="clear" w:color="000000" w:fill="D0D0D0"/>
            <w:noWrap/>
            <w:vAlign w:val="bottom"/>
            <w:hideMark/>
          </w:tcPr>
          <w:p w14:paraId="71C36989"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td. Error (p.p)</w:t>
            </w:r>
          </w:p>
        </w:tc>
        <w:tc>
          <w:tcPr>
            <w:tcW w:w="1080" w:type="dxa"/>
            <w:tcBorders>
              <w:top w:val="single" w:sz="4" w:space="0" w:color="auto"/>
              <w:left w:val="nil"/>
              <w:bottom w:val="single" w:sz="4" w:space="0" w:color="auto"/>
              <w:right w:val="nil"/>
            </w:tcBorders>
            <w:shd w:val="clear" w:color="000000" w:fill="D0D0D0"/>
            <w:noWrap/>
            <w:vAlign w:val="bottom"/>
            <w:hideMark/>
          </w:tcPr>
          <w:p w14:paraId="70B4A4F4"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t value</w:t>
            </w:r>
          </w:p>
        </w:tc>
        <w:tc>
          <w:tcPr>
            <w:tcW w:w="960" w:type="dxa"/>
            <w:tcBorders>
              <w:top w:val="single" w:sz="4" w:space="0" w:color="auto"/>
              <w:left w:val="nil"/>
              <w:bottom w:val="single" w:sz="4" w:space="0" w:color="auto"/>
              <w:right w:val="nil"/>
            </w:tcBorders>
            <w:shd w:val="clear" w:color="000000" w:fill="D0D0D0"/>
            <w:noWrap/>
            <w:vAlign w:val="bottom"/>
            <w:hideMark/>
          </w:tcPr>
          <w:p w14:paraId="5D290BF7"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Pr(&gt;|t|)</w:t>
            </w:r>
          </w:p>
        </w:tc>
        <w:tc>
          <w:tcPr>
            <w:tcW w:w="700" w:type="dxa"/>
            <w:tcBorders>
              <w:top w:val="single" w:sz="4" w:space="0" w:color="auto"/>
              <w:left w:val="nil"/>
              <w:bottom w:val="single" w:sz="4" w:space="0" w:color="auto"/>
              <w:right w:val="nil"/>
            </w:tcBorders>
            <w:shd w:val="clear" w:color="000000" w:fill="D0D0D0"/>
            <w:noWrap/>
            <w:vAlign w:val="bottom"/>
            <w:hideMark/>
          </w:tcPr>
          <w:p w14:paraId="0ABCEF28" w14:textId="77777777" w:rsidR="00C03212" w:rsidRPr="00C03212" w:rsidRDefault="00C03212" w:rsidP="00C03212">
            <w:pPr>
              <w:spacing w:after="0" w:line="240" w:lineRule="auto"/>
              <w:jc w:val="center"/>
              <w:rPr>
                <w:rFonts w:ascii="Aptos Narrow" w:eastAsia="Times New Roman" w:hAnsi="Aptos Narrow" w:cs="Times New Roman"/>
                <w:b/>
                <w:bCs/>
                <w:color w:val="000000"/>
                <w:kern w:val="0"/>
                <w:lang w:eastAsia="pt-BR"/>
                <w14:ligatures w14:val="none"/>
              </w:rPr>
            </w:pPr>
            <w:r w:rsidRPr="00C03212">
              <w:rPr>
                <w:rFonts w:ascii="Aptos Narrow" w:eastAsia="Times New Roman" w:hAnsi="Aptos Narrow" w:cs="Times New Roman"/>
                <w:b/>
                <w:bCs/>
                <w:color w:val="000000"/>
                <w:kern w:val="0"/>
                <w:lang w:eastAsia="pt-BR"/>
                <w14:ligatures w14:val="none"/>
              </w:rPr>
              <w:t> </w:t>
            </w:r>
          </w:p>
        </w:tc>
      </w:tr>
      <w:tr w:rsidR="00C03212" w:rsidRPr="00C03212" w14:paraId="02F99A50" w14:textId="77777777" w:rsidTr="00C03212">
        <w:trPr>
          <w:trHeight w:val="300"/>
        </w:trPr>
        <w:tc>
          <w:tcPr>
            <w:tcW w:w="2260" w:type="dxa"/>
            <w:tcBorders>
              <w:top w:val="nil"/>
              <w:left w:val="nil"/>
              <w:bottom w:val="nil"/>
              <w:right w:val="nil"/>
            </w:tcBorders>
            <w:shd w:val="clear" w:color="auto" w:fill="auto"/>
            <w:noWrap/>
            <w:vAlign w:val="bottom"/>
            <w:hideMark/>
          </w:tcPr>
          <w:p w14:paraId="721A1A63"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SectorVariance.l1</w:t>
            </w:r>
          </w:p>
        </w:tc>
        <w:tc>
          <w:tcPr>
            <w:tcW w:w="1560" w:type="dxa"/>
            <w:tcBorders>
              <w:top w:val="nil"/>
              <w:left w:val="nil"/>
              <w:bottom w:val="nil"/>
              <w:right w:val="nil"/>
            </w:tcBorders>
            <w:shd w:val="clear" w:color="auto" w:fill="auto"/>
            <w:noWrap/>
            <w:vAlign w:val="bottom"/>
            <w:hideMark/>
          </w:tcPr>
          <w:p w14:paraId="6E734CBC"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95.22</w:t>
            </w:r>
          </w:p>
        </w:tc>
        <w:tc>
          <w:tcPr>
            <w:tcW w:w="1420" w:type="dxa"/>
            <w:tcBorders>
              <w:top w:val="nil"/>
              <w:left w:val="nil"/>
              <w:bottom w:val="nil"/>
              <w:right w:val="nil"/>
            </w:tcBorders>
            <w:shd w:val="clear" w:color="auto" w:fill="auto"/>
            <w:noWrap/>
            <w:vAlign w:val="bottom"/>
            <w:hideMark/>
          </w:tcPr>
          <w:p w14:paraId="5853C367"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1.6700</w:t>
            </w:r>
          </w:p>
        </w:tc>
        <w:tc>
          <w:tcPr>
            <w:tcW w:w="1080" w:type="dxa"/>
            <w:tcBorders>
              <w:top w:val="nil"/>
              <w:left w:val="nil"/>
              <w:bottom w:val="nil"/>
              <w:right w:val="nil"/>
            </w:tcBorders>
            <w:shd w:val="clear" w:color="auto" w:fill="auto"/>
            <w:noWrap/>
            <w:vAlign w:val="bottom"/>
            <w:hideMark/>
          </w:tcPr>
          <w:p w14:paraId="207C310B"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57.031</w:t>
            </w:r>
          </w:p>
        </w:tc>
        <w:tc>
          <w:tcPr>
            <w:tcW w:w="960" w:type="dxa"/>
            <w:tcBorders>
              <w:top w:val="nil"/>
              <w:left w:val="nil"/>
              <w:bottom w:val="nil"/>
              <w:right w:val="nil"/>
            </w:tcBorders>
            <w:shd w:val="clear" w:color="auto" w:fill="auto"/>
            <w:noWrap/>
            <w:vAlign w:val="bottom"/>
            <w:hideMark/>
          </w:tcPr>
          <w:p w14:paraId="577238AE"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0.0%</w:t>
            </w:r>
          </w:p>
        </w:tc>
        <w:tc>
          <w:tcPr>
            <w:tcW w:w="700" w:type="dxa"/>
            <w:tcBorders>
              <w:top w:val="nil"/>
              <w:left w:val="nil"/>
              <w:bottom w:val="nil"/>
              <w:right w:val="nil"/>
            </w:tcBorders>
            <w:shd w:val="clear" w:color="auto" w:fill="auto"/>
            <w:noWrap/>
            <w:vAlign w:val="bottom"/>
            <w:hideMark/>
          </w:tcPr>
          <w:p w14:paraId="53F54234" w14:textId="77777777" w:rsidR="00C03212" w:rsidRPr="00C03212" w:rsidRDefault="00C03212" w:rsidP="00C03212">
            <w:pPr>
              <w:spacing w:after="0" w:line="240" w:lineRule="auto"/>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w:t>
            </w:r>
          </w:p>
        </w:tc>
      </w:tr>
      <w:tr w:rsidR="00C03212" w:rsidRPr="00C03212" w14:paraId="172B5391" w14:textId="77777777" w:rsidTr="00C03212">
        <w:trPr>
          <w:trHeight w:val="300"/>
        </w:trPr>
        <w:tc>
          <w:tcPr>
            <w:tcW w:w="2260" w:type="dxa"/>
            <w:tcBorders>
              <w:top w:val="nil"/>
              <w:left w:val="nil"/>
              <w:bottom w:val="nil"/>
              <w:right w:val="nil"/>
            </w:tcBorders>
            <w:shd w:val="clear" w:color="auto" w:fill="auto"/>
            <w:noWrap/>
            <w:vAlign w:val="bottom"/>
            <w:hideMark/>
          </w:tcPr>
          <w:p w14:paraId="3CA1A53C"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Rate.l1</w:t>
            </w:r>
          </w:p>
        </w:tc>
        <w:tc>
          <w:tcPr>
            <w:tcW w:w="1560" w:type="dxa"/>
            <w:tcBorders>
              <w:top w:val="nil"/>
              <w:left w:val="nil"/>
              <w:bottom w:val="nil"/>
              <w:right w:val="nil"/>
            </w:tcBorders>
            <w:shd w:val="clear" w:color="auto" w:fill="auto"/>
            <w:noWrap/>
            <w:vAlign w:val="bottom"/>
            <w:hideMark/>
          </w:tcPr>
          <w:p w14:paraId="204CD527"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0.006798</w:t>
            </w:r>
          </w:p>
        </w:tc>
        <w:tc>
          <w:tcPr>
            <w:tcW w:w="1420" w:type="dxa"/>
            <w:tcBorders>
              <w:top w:val="nil"/>
              <w:left w:val="nil"/>
              <w:bottom w:val="nil"/>
              <w:right w:val="nil"/>
            </w:tcBorders>
            <w:shd w:val="clear" w:color="auto" w:fill="auto"/>
            <w:noWrap/>
            <w:vAlign w:val="bottom"/>
            <w:hideMark/>
          </w:tcPr>
          <w:p w14:paraId="3E9A084B"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0.0121</w:t>
            </w:r>
          </w:p>
        </w:tc>
        <w:tc>
          <w:tcPr>
            <w:tcW w:w="1080" w:type="dxa"/>
            <w:tcBorders>
              <w:top w:val="nil"/>
              <w:left w:val="nil"/>
              <w:bottom w:val="nil"/>
              <w:right w:val="nil"/>
            </w:tcBorders>
            <w:shd w:val="clear" w:color="auto" w:fill="auto"/>
            <w:noWrap/>
            <w:vAlign w:val="bottom"/>
            <w:hideMark/>
          </w:tcPr>
          <w:p w14:paraId="363CF7E5"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0.563</w:t>
            </w:r>
          </w:p>
        </w:tc>
        <w:tc>
          <w:tcPr>
            <w:tcW w:w="960" w:type="dxa"/>
            <w:tcBorders>
              <w:top w:val="nil"/>
              <w:left w:val="nil"/>
              <w:bottom w:val="nil"/>
              <w:right w:val="nil"/>
            </w:tcBorders>
            <w:shd w:val="clear" w:color="auto" w:fill="auto"/>
            <w:noWrap/>
            <w:vAlign w:val="bottom"/>
            <w:hideMark/>
          </w:tcPr>
          <w:p w14:paraId="5BFECD14"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57.3%</w:t>
            </w:r>
          </w:p>
        </w:tc>
        <w:tc>
          <w:tcPr>
            <w:tcW w:w="700" w:type="dxa"/>
            <w:tcBorders>
              <w:top w:val="nil"/>
              <w:left w:val="nil"/>
              <w:bottom w:val="nil"/>
              <w:right w:val="nil"/>
            </w:tcBorders>
            <w:shd w:val="clear" w:color="auto" w:fill="auto"/>
            <w:noWrap/>
            <w:vAlign w:val="bottom"/>
            <w:hideMark/>
          </w:tcPr>
          <w:p w14:paraId="590E5DA4"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p>
        </w:tc>
      </w:tr>
      <w:tr w:rsidR="00C03212" w:rsidRPr="00C03212" w14:paraId="6766EECA" w14:textId="77777777" w:rsidTr="00C03212">
        <w:trPr>
          <w:trHeight w:val="300"/>
        </w:trPr>
        <w:tc>
          <w:tcPr>
            <w:tcW w:w="2260" w:type="dxa"/>
            <w:tcBorders>
              <w:top w:val="nil"/>
              <w:left w:val="nil"/>
              <w:bottom w:val="nil"/>
              <w:right w:val="nil"/>
            </w:tcBorders>
            <w:shd w:val="clear" w:color="auto" w:fill="auto"/>
            <w:noWrap/>
            <w:vAlign w:val="bottom"/>
            <w:hideMark/>
          </w:tcPr>
          <w:p w14:paraId="7431A63B"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RealExchangeRate.l1</w:t>
            </w:r>
          </w:p>
        </w:tc>
        <w:tc>
          <w:tcPr>
            <w:tcW w:w="1560" w:type="dxa"/>
            <w:tcBorders>
              <w:top w:val="nil"/>
              <w:left w:val="nil"/>
              <w:bottom w:val="nil"/>
              <w:right w:val="nil"/>
            </w:tcBorders>
            <w:shd w:val="clear" w:color="auto" w:fill="auto"/>
            <w:noWrap/>
            <w:vAlign w:val="bottom"/>
            <w:hideMark/>
          </w:tcPr>
          <w:p w14:paraId="2FC32D5B"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0.008421</w:t>
            </w:r>
          </w:p>
        </w:tc>
        <w:tc>
          <w:tcPr>
            <w:tcW w:w="1420" w:type="dxa"/>
            <w:tcBorders>
              <w:top w:val="nil"/>
              <w:left w:val="nil"/>
              <w:bottom w:val="nil"/>
              <w:right w:val="nil"/>
            </w:tcBorders>
            <w:shd w:val="clear" w:color="auto" w:fill="auto"/>
            <w:noWrap/>
            <w:vAlign w:val="bottom"/>
            <w:hideMark/>
          </w:tcPr>
          <w:p w14:paraId="6DAFC2B7"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0.0013</w:t>
            </w:r>
          </w:p>
        </w:tc>
        <w:tc>
          <w:tcPr>
            <w:tcW w:w="1080" w:type="dxa"/>
            <w:tcBorders>
              <w:top w:val="nil"/>
              <w:left w:val="nil"/>
              <w:bottom w:val="nil"/>
              <w:right w:val="nil"/>
            </w:tcBorders>
            <w:shd w:val="clear" w:color="auto" w:fill="auto"/>
            <w:noWrap/>
            <w:vAlign w:val="bottom"/>
            <w:hideMark/>
          </w:tcPr>
          <w:p w14:paraId="0ACDCB56"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6.3</w:t>
            </w:r>
          </w:p>
        </w:tc>
        <w:tc>
          <w:tcPr>
            <w:tcW w:w="960" w:type="dxa"/>
            <w:tcBorders>
              <w:top w:val="nil"/>
              <w:left w:val="nil"/>
              <w:bottom w:val="nil"/>
              <w:right w:val="nil"/>
            </w:tcBorders>
            <w:shd w:val="clear" w:color="auto" w:fill="auto"/>
            <w:noWrap/>
            <w:vAlign w:val="bottom"/>
            <w:hideMark/>
          </w:tcPr>
          <w:p w14:paraId="13FE689A"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0.0%</w:t>
            </w:r>
          </w:p>
        </w:tc>
        <w:tc>
          <w:tcPr>
            <w:tcW w:w="700" w:type="dxa"/>
            <w:tcBorders>
              <w:top w:val="nil"/>
              <w:left w:val="nil"/>
              <w:bottom w:val="nil"/>
              <w:right w:val="nil"/>
            </w:tcBorders>
            <w:shd w:val="clear" w:color="auto" w:fill="auto"/>
            <w:noWrap/>
            <w:vAlign w:val="bottom"/>
            <w:hideMark/>
          </w:tcPr>
          <w:p w14:paraId="21FFA4ED" w14:textId="77777777" w:rsidR="00C03212" w:rsidRPr="00C03212" w:rsidRDefault="00C03212" w:rsidP="00C03212">
            <w:pPr>
              <w:spacing w:after="0" w:line="240" w:lineRule="auto"/>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w:t>
            </w:r>
          </w:p>
        </w:tc>
      </w:tr>
      <w:tr w:rsidR="00C03212" w:rsidRPr="00C03212" w14:paraId="38198EB1" w14:textId="77777777" w:rsidTr="00C03212">
        <w:trPr>
          <w:trHeight w:val="300"/>
        </w:trPr>
        <w:tc>
          <w:tcPr>
            <w:tcW w:w="2260" w:type="dxa"/>
            <w:tcBorders>
              <w:top w:val="nil"/>
              <w:left w:val="nil"/>
              <w:bottom w:val="nil"/>
              <w:right w:val="nil"/>
            </w:tcBorders>
            <w:shd w:val="clear" w:color="auto" w:fill="auto"/>
            <w:noWrap/>
            <w:vAlign w:val="bottom"/>
            <w:hideMark/>
          </w:tcPr>
          <w:p w14:paraId="72E39B4A"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UsaRate.l1</w:t>
            </w:r>
          </w:p>
        </w:tc>
        <w:tc>
          <w:tcPr>
            <w:tcW w:w="1560" w:type="dxa"/>
            <w:tcBorders>
              <w:top w:val="nil"/>
              <w:left w:val="nil"/>
              <w:bottom w:val="nil"/>
              <w:right w:val="nil"/>
            </w:tcBorders>
            <w:shd w:val="clear" w:color="auto" w:fill="auto"/>
            <w:noWrap/>
            <w:vAlign w:val="bottom"/>
            <w:hideMark/>
          </w:tcPr>
          <w:p w14:paraId="20C952E8"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-0.09332</w:t>
            </w:r>
          </w:p>
        </w:tc>
        <w:tc>
          <w:tcPr>
            <w:tcW w:w="1420" w:type="dxa"/>
            <w:tcBorders>
              <w:top w:val="nil"/>
              <w:left w:val="nil"/>
              <w:bottom w:val="nil"/>
              <w:right w:val="nil"/>
            </w:tcBorders>
            <w:shd w:val="clear" w:color="auto" w:fill="auto"/>
            <w:noWrap/>
            <w:vAlign w:val="bottom"/>
            <w:hideMark/>
          </w:tcPr>
          <w:p w14:paraId="667E4CD8"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0.0361</w:t>
            </w:r>
          </w:p>
        </w:tc>
        <w:tc>
          <w:tcPr>
            <w:tcW w:w="1080" w:type="dxa"/>
            <w:tcBorders>
              <w:top w:val="nil"/>
              <w:left w:val="nil"/>
              <w:bottom w:val="nil"/>
              <w:right w:val="nil"/>
            </w:tcBorders>
            <w:shd w:val="clear" w:color="auto" w:fill="auto"/>
            <w:noWrap/>
            <w:vAlign w:val="bottom"/>
            <w:hideMark/>
          </w:tcPr>
          <w:p w14:paraId="1656EE03"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-2.585</w:t>
            </w:r>
          </w:p>
        </w:tc>
        <w:tc>
          <w:tcPr>
            <w:tcW w:w="960" w:type="dxa"/>
            <w:tcBorders>
              <w:top w:val="nil"/>
              <w:left w:val="nil"/>
              <w:bottom w:val="nil"/>
              <w:right w:val="nil"/>
            </w:tcBorders>
            <w:shd w:val="clear" w:color="auto" w:fill="auto"/>
            <w:noWrap/>
            <w:vAlign w:val="bottom"/>
            <w:hideMark/>
          </w:tcPr>
          <w:p w14:paraId="1FF5A004"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1.0%</w:t>
            </w:r>
          </w:p>
        </w:tc>
        <w:tc>
          <w:tcPr>
            <w:tcW w:w="700" w:type="dxa"/>
            <w:tcBorders>
              <w:top w:val="nil"/>
              <w:left w:val="nil"/>
              <w:bottom w:val="nil"/>
              <w:right w:val="nil"/>
            </w:tcBorders>
            <w:shd w:val="clear" w:color="auto" w:fill="auto"/>
            <w:noWrap/>
            <w:vAlign w:val="bottom"/>
            <w:hideMark/>
          </w:tcPr>
          <w:p w14:paraId="2D087266" w14:textId="77777777" w:rsidR="00C03212" w:rsidRPr="00C03212" w:rsidRDefault="00C03212" w:rsidP="00C03212">
            <w:pPr>
              <w:spacing w:after="0" w:line="240" w:lineRule="auto"/>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w:t>
            </w:r>
          </w:p>
        </w:tc>
      </w:tr>
      <w:tr w:rsidR="00C03212" w:rsidRPr="00C03212" w14:paraId="7F7B9D58" w14:textId="77777777" w:rsidTr="00C03212">
        <w:trPr>
          <w:trHeight w:val="300"/>
        </w:trPr>
        <w:tc>
          <w:tcPr>
            <w:tcW w:w="2260" w:type="dxa"/>
            <w:tcBorders>
              <w:top w:val="nil"/>
              <w:left w:val="nil"/>
              <w:bottom w:val="nil"/>
              <w:right w:val="nil"/>
            </w:tcBorders>
            <w:shd w:val="clear" w:color="auto" w:fill="auto"/>
            <w:noWrap/>
            <w:vAlign w:val="bottom"/>
            <w:hideMark/>
          </w:tcPr>
          <w:p w14:paraId="4783FBC2"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SectorVariance.l2</w:t>
            </w:r>
          </w:p>
        </w:tc>
        <w:tc>
          <w:tcPr>
            <w:tcW w:w="1560" w:type="dxa"/>
            <w:tcBorders>
              <w:top w:val="nil"/>
              <w:left w:val="nil"/>
              <w:bottom w:val="nil"/>
              <w:right w:val="nil"/>
            </w:tcBorders>
            <w:shd w:val="clear" w:color="auto" w:fill="auto"/>
            <w:noWrap/>
            <w:vAlign w:val="bottom"/>
            <w:hideMark/>
          </w:tcPr>
          <w:p w14:paraId="2D5E2B0D"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1.305</w:t>
            </w:r>
          </w:p>
        </w:tc>
        <w:tc>
          <w:tcPr>
            <w:tcW w:w="1420" w:type="dxa"/>
            <w:tcBorders>
              <w:top w:val="nil"/>
              <w:left w:val="nil"/>
              <w:bottom w:val="nil"/>
              <w:right w:val="nil"/>
            </w:tcBorders>
            <w:shd w:val="clear" w:color="auto" w:fill="auto"/>
            <w:noWrap/>
            <w:vAlign w:val="bottom"/>
            <w:hideMark/>
          </w:tcPr>
          <w:p w14:paraId="10A668F1"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2.3150</w:t>
            </w:r>
          </w:p>
        </w:tc>
        <w:tc>
          <w:tcPr>
            <w:tcW w:w="1080" w:type="dxa"/>
            <w:tcBorders>
              <w:top w:val="nil"/>
              <w:left w:val="nil"/>
              <w:bottom w:val="nil"/>
              <w:right w:val="nil"/>
            </w:tcBorders>
            <w:shd w:val="clear" w:color="auto" w:fill="auto"/>
            <w:noWrap/>
            <w:vAlign w:val="bottom"/>
            <w:hideMark/>
          </w:tcPr>
          <w:p w14:paraId="5B14A982"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0.564</w:t>
            </w:r>
          </w:p>
        </w:tc>
        <w:tc>
          <w:tcPr>
            <w:tcW w:w="960" w:type="dxa"/>
            <w:tcBorders>
              <w:top w:val="nil"/>
              <w:left w:val="nil"/>
              <w:bottom w:val="nil"/>
              <w:right w:val="nil"/>
            </w:tcBorders>
            <w:shd w:val="clear" w:color="auto" w:fill="auto"/>
            <w:noWrap/>
            <w:vAlign w:val="bottom"/>
            <w:hideMark/>
          </w:tcPr>
          <w:p w14:paraId="42B7D6C3"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57.3%</w:t>
            </w:r>
          </w:p>
        </w:tc>
        <w:tc>
          <w:tcPr>
            <w:tcW w:w="700" w:type="dxa"/>
            <w:tcBorders>
              <w:top w:val="nil"/>
              <w:left w:val="nil"/>
              <w:bottom w:val="nil"/>
              <w:right w:val="nil"/>
            </w:tcBorders>
            <w:shd w:val="clear" w:color="auto" w:fill="auto"/>
            <w:noWrap/>
            <w:vAlign w:val="bottom"/>
            <w:hideMark/>
          </w:tcPr>
          <w:p w14:paraId="21B6DE51"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p>
        </w:tc>
      </w:tr>
      <w:tr w:rsidR="00C03212" w:rsidRPr="00C03212" w14:paraId="1B0673F8" w14:textId="77777777" w:rsidTr="00C03212">
        <w:trPr>
          <w:trHeight w:val="300"/>
        </w:trPr>
        <w:tc>
          <w:tcPr>
            <w:tcW w:w="2260" w:type="dxa"/>
            <w:tcBorders>
              <w:top w:val="nil"/>
              <w:left w:val="nil"/>
              <w:bottom w:val="nil"/>
              <w:right w:val="nil"/>
            </w:tcBorders>
            <w:shd w:val="clear" w:color="auto" w:fill="auto"/>
            <w:noWrap/>
            <w:vAlign w:val="bottom"/>
            <w:hideMark/>
          </w:tcPr>
          <w:p w14:paraId="44502397"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Rate.l2</w:t>
            </w:r>
          </w:p>
        </w:tc>
        <w:tc>
          <w:tcPr>
            <w:tcW w:w="1560" w:type="dxa"/>
            <w:tcBorders>
              <w:top w:val="nil"/>
              <w:left w:val="nil"/>
              <w:bottom w:val="nil"/>
              <w:right w:val="nil"/>
            </w:tcBorders>
            <w:shd w:val="clear" w:color="auto" w:fill="auto"/>
            <w:noWrap/>
            <w:vAlign w:val="bottom"/>
            <w:hideMark/>
          </w:tcPr>
          <w:p w14:paraId="517243FA"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-0.03749</w:t>
            </w:r>
          </w:p>
        </w:tc>
        <w:tc>
          <w:tcPr>
            <w:tcW w:w="1420" w:type="dxa"/>
            <w:tcBorders>
              <w:top w:val="nil"/>
              <w:left w:val="nil"/>
              <w:bottom w:val="nil"/>
              <w:right w:val="nil"/>
            </w:tcBorders>
            <w:shd w:val="clear" w:color="auto" w:fill="auto"/>
            <w:noWrap/>
            <w:vAlign w:val="bottom"/>
            <w:hideMark/>
          </w:tcPr>
          <w:p w14:paraId="27A6ABC8"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0.0165</w:t>
            </w:r>
          </w:p>
        </w:tc>
        <w:tc>
          <w:tcPr>
            <w:tcW w:w="1080" w:type="dxa"/>
            <w:tcBorders>
              <w:top w:val="nil"/>
              <w:left w:val="nil"/>
              <w:bottom w:val="nil"/>
              <w:right w:val="nil"/>
            </w:tcBorders>
            <w:shd w:val="clear" w:color="auto" w:fill="auto"/>
            <w:noWrap/>
            <w:vAlign w:val="bottom"/>
            <w:hideMark/>
          </w:tcPr>
          <w:p w14:paraId="4018E8F4"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-2.266</w:t>
            </w:r>
          </w:p>
        </w:tc>
        <w:tc>
          <w:tcPr>
            <w:tcW w:w="960" w:type="dxa"/>
            <w:tcBorders>
              <w:top w:val="nil"/>
              <w:left w:val="nil"/>
              <w:bottom w:val="nil"/>
              <w:right w:val="nil"/>
            </w:tcBorders>
            <w:shd w:val="clear" w:color="auto" w:fill="auto"/>
            <w:noWrap/>
            <w:vAlign w:val="bottom"/>
            <w:hideMark/>
          </w:tcPr>
          <w:p w14:paraId="16ADB58E"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2.3%</w:t>
            </w:r>
          </w:p>
        </w:tc>
        <w:tc>
          <w:tcPr>
            <w:tcW w:w="700" w:type="dxa"/>
            <w:tcBorders>
              <w:top w:val="nil"/>
              <w:left w:val="nil"/>
              <w:bottom w:val="nil"/>
              <w:right w:val="nil"/>
            </w:tcBorders>
            <w:shd w:val="clear" w:color="auto" w:fill="auto"/>
            <w:noWrap/>
            <w:vAlign w:val="bottom"/>
            <w:hideMark/>
          </w:tcPr>
          <w:p w14:paraId="211AC50E" w14:textId="77777777" w:rsidR="00C03212" w:rsidRPr="00C03212" w:rsidRDefault="00C03212" w:rsidP="00C03212">
            <w:pPr>
              <w:spacing w:after="0" w:line="240" w:lineRule="auto"/>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w:t>
            </w:r>
          </w:p>
        </w:tc>
      </w:tr>
      <w:tr w:rsidR="00C03212" w:rsidRPr="00C03212" w14:paraId="0BA7221A" w14:textId="77777777" w:rsidTr="00C03212">
        <w:trPr>
          <w:trHeight w:val="300"/>
        </w:trPr>
        <w:tc>
          <w:tcPr>
            <w:tcW w:w="2260" w:type="dxa"/>
            <w:tcBorders>
              <w:top w:val="nil"/>
              <w:left w:val="nil"/>
              <w:bottom w:val="nil"/>
              <w:right w:val="nil"/>
            </w:tcBorders>
            <w:shd w:val="clear" w:color="auto" w:fill="auto"/>
            <w:noWrap/>
            <w:vAlign w:val="bottom"/>
            <w:hideMark/>
          </w:tcPr>
          <w:p w14:paraId="619BA850"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RealExchangeRate.l2</w:t>
            </w:r>
          </w:p>
        </w:tc>
        <w:tc>
          <w:tcPr>
            <w:tcW w:w="1560" w:type="dxa"/>
            <w:tcBorders>
              <w:top w:val="nil"/>
              <w:left w:val="nil"/>
              <w:bottom w:val="nil"/>
              <w:right w:val="nil"/>
            </w:tcBorders>
            <w:shd w:val="clear" w:color="auto" w:fill="auto"/>
            <w:noWrap/>
            <w:vAlign w:val="bottom"/>
            <w:hideMark/>
          </w:tcPr>
          <w:p w14:paraId="2B95003F"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0.001497</w:t>
            </w:r>
          </w:p>
        </w:tc>
        <w:tc>
          <w:tcPr>
            <w:tcW w:w="1420" w:type="dxa"/>
            <w:tcBorders>
              <w:top w:val="nil"/>
              <w:left w:val="nil"/>
              <w:bottom w:val="nil"/>
              <w:right w:val="nil"/>
            </w:tcBorders>
            <w:shd w:val="clear" w:color="auto" w:fill="auto"/>
            <w:noWrap/>
            <w:vAlign w:val="bottom"/>
            <w:hideMark/>
          </w:tcPr>
          <w:p w14:paraId="0E373C0B"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0.0013</w:t>
            </w:r>
          </w:p>
        </w:tc>
        <w:tc>
          <w:tcPr>
            <w:tcW w:w="1080" w:type="dxa"/>
            <w:tcBorders>
              <w:top w:val="nil"/>
              <w:left w:val="nil"/>
              <w:bottom w:val="nil"/>
              <w:right w:val="nil"/>
            </w:tcBorders>
            <w:shd w:val="clear" w:color="auto" w:fill="auto"/>
            <w:noWrap/>
            <w:vAlign w:val="bottom"/>
            <w:hideMark/>
          </w:tcPr>
          <w:p w14:paraId="78072C96"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1.115</w:t>
            </w:r>
          </w:p>
        </w:tc>
        <w:tc>
          <w:tcPr>
            <w:tcW w:w="960" w:type="dxa"/>
            <w:tcBorders>
              <w:top w:val="nil"/>
              <w:left w:val="nil"/>
              <w:bottom w:val="nil"/>
              <w:right w:val="nil"/>
            </w:tcBorders>
            <w:shd w:val="clear" w:color="auto" w:fill="auto"/>
            <w:noWrap/>
            <w:vAlign w:val="bottom"/>
            <w:hideMark/>
          </w:tcPr>
          <w:p w14:paraId="46467858"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26.5%</w:t>
            </w:r>
          </w:p>
        </w:tc>
        <w:tc>
          <w:tcPr>
            <w:tcW w:w="700" w:type="dxa"/>
            <w:tcBorders>
              <w:top w:val="nil"/>
              <w:left w:val="nil"/>
              <w:bottom w:val="nil"/>
              <w:right w:val="nil"/>
            </w:tcBorders>
            <w:shd w:val="clear" w:color="auto" w:fill="auto"/>
            <w:noWrap/>
            <w:vAlign w:val="bottom"/>
            <w:hideMark/>
          </w:tcPr>
          <w:p w14:paraId="18839992"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p>
        </w:tc>
      </w:tr>
      <w:tr w:rsidR="00C03212" w:rsidRPr="00C03212" w14:paraId="436671D9" w14:textId="77777777" w:rsidTr="00C03212">
        <w:trPr>
          <w:trHeight w:val="300"/>
        </w:trPr>
        <w:tc>
          <w:tcPr>
            <w:tcW w:w="2260" w:type="dxa"/>
            <w:tcBorders>
              <w:top w:val="nil"/>
              <w:left w:val="nil"/>
              <w:bottom w:val="nil"/>
              <w:right w:val="nil"/>
            </w:tcBorders>
            <w:shd w:val="clear" w:color="auto" w:fill="auto"/>
            <w:noWrap/>
            <w:vAlign w:val="bottom"/>
            <w:hideMark/>
          </w:tcPr>
          <w:p w14:paraId="25D3EB6E"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UsaRate.l2</w:t>
            </w:r>
          </w:p>
        </w:tc>
        <w:tc>
          <w:tcPr>
            <w:tcW w:w="1560" w:type="dxa"/>
            <w:tcBorders>
              <w:top w:val="nil"/>
              <w:left w:val="nil"/>
              <w:bottom w:val="nil"/>
              <w:right w:val="nil"/>
            </w:tcBorders>
            <w:shd w:val="clear" w:color="auto" w:fill="auto"/>
            <w:noWrap/>
            <w:vAlign w:val="bottom"/>
            <w:hideMark/>
          </w:tcPr>
          <w:p w14:paraId="4DFBA657"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0.1147</w:t>
            </w:r>
          </w:p>
        </w:tc>
        <w:tc>
          <w:tcPr>
            <w:tcW w:w="1420" w:type="dxa"/>
            <w:tcBorders>
              <w:top w:val="nil"/>
              <w:left w:val="nil"/>
              <w:bottom w:val="nil"/>
              <w:right w:val="nil"/>
            </w:tcBorders>
            <w:shd w:val="clear" w:color="auto" w:fill="auto"/>
            <w:noWrap/>
            <w:vAlign w:val="bottom"/>
            <w:hideMark/>
          </w:tcPr>
          <w:p w14:paraId="4A29271B"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0.0517</w:t>
            </w:r>
          </w:p>
        </w:tc>
        <w:tc>
          <w:tcPr>
            <w:tcW w:w="1080" w:type="dxa"/>
            <w:tcBorders>
              <w:top w:val="nil"/>
              <w:left w:val="nil"/>
              <w:bottom w:val="nil"/>
              <w:right w:val="nil"/>
            </w:tcBorders>
            <w:shd w:val="clear" w:color="auto" w:fill="auto"/>
            <w:noWrap/>
            <w:vAlign w:val="bottom"/>
            <w:hideMark/>
          </w:tcPr>
          <w:p w14:paraId="27CE05EF"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2.221</w:t>
            </w:r>
          </w:p>
        </w:tc>
        <w:tc>
          <w:tcPr>
            <w:tcW w:w="960" w:type="dxa"/>
            <w:tcBorders>
              <w:top w:val="nil"/>
              <w:left w:val="nil"/>
              <w:bottom w:val="nil"/>
              <w:right w:val="nil"/>
            </w:tcBorders>
            <w:shd w:val="clear" w:color="auto" w:fill="auto"/>
            <w:noWrap/>
            <w:vAlign w:val="bottom"/>
            <w:hideMark/>
          </w:tcPr>
          <w:p w14:paraId="25C67479"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2.6%</w:t>
            </w:r>
          </w:p>
        </w:tc>
        <w:tc>
          <w:tcPr>
            <w:tcW w:w="700" w:type="dxa"/>
            <w:tcBorders>
              <w:top w:val="nil"/>
              <w:left w:val="nil"/>
              <w:bottom w:val="nil"/>
              <w:right w:val="nil"/>
            </w:tcBorders>
            <w:shd w:val="clear" w:color="auto" w:fill="auto"/>
            <w:noWrap/>
            <w:vAlign w:val="bottom"/>
            <w:hideMark/>
          </w:tcPr>
          <w:p w14:paraId="496F06D8" w14:textId="77777777" w:rsidR="00C03212" w:rsidRPr="00C03212" w:rsidRDefault="00C03212" w:rsidP="00C03212">
            <w:pPr>
              <w:spacing w:after="0" w:line="240" w:lineRule="auto"/>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w:t>
            </w:r>
          </w:p>
        </w:tc>
      </w:tr>
      <w:tr w:rsidR="00C03212" w:rsidRPr="00C03212" w14:paraId="70D6F90B" w14:textId="77777777" w:rsidTr="00C03212">
        <w:trPr>
          <w:trHeight w:val="300"/>
        </w:trPr>
        <w:tc>
          <w:tcPr>
            <w:tcW w:w="2260" w:type="dxa"/>
            <w:tcBorders>
              <w:top w:val="nil"/>
              <w:left w:val="nil"/>
              <w:bottom w:val="nil"/>
              <w:right w:val="nil"/>
            </w:tcBorders>
            <w:shd w:val="clear" w:color="auto" w:fill="auto"/>
            <w:noWrap/>
            <w:vAlign w:val="bottom"/>
            <w:hideMark/>
          </w:tcPr>
          <w:p w14:paraId="4C2A6274"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SectorVariance.l3</w:t>
            </w:r>
          </w:p>
        </w:tc>
        <w:tc>
          <w:tcPr>
            <w:tcW w:w="1560" w:type="dxa"/>
            <w:tcBorders>
              <w:top w:val="nil"/>
              <w:left w:val="nil"/>
              <w:bottom w:val="nil"/>
              <w:right w:val="nil"/>
            </w:tcBorders>
            <w:shd w:val="clear" w:color="auto" w:fill="auto"/>
            <w:noWrap/>
            <w:vAlign w:val="bottom"/>
            <w:hideMark/>
          </w:tcPr>
          <w:p w14:paraId="110FE711"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-1.231</w:t>
            </w:r>
          </w:p>
        </w:tc>
        <w:tc>
          <w:tcPr>
            <w:tcW w:w="1420" w:type="dxa"/>
            <w:tcBorders>
              <w:top w:val="nil"/>
              <w:left w:val="nil"/>
              <w:bottom w:val="nil"/>
              <w:right w:val="nil"/>
            </w:tcBorders>
            <w:shd w:val="clear" w:color="auto" w:fill="auto"/>
            <w:noWrap/>
            <w:vAlign w:val="bottom"/>
            <w:hideMark/>
          </w:tcPr>
          <w:p w14:paraId="2A20325F"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1.6710</w:t>
            </w:r>
          </w:p>
        </w:tc>
        <w:tc>
          <w:tcPr>
            <w:tcW w:w="1080" w:type="dxa"/>
            <w:tcBorders>
              <w:top w:val="nil"/>
              <w:left w:val="nil"/>
              <w:bottom w:val="nil"/>
              <w:right w:val="nil"/>
            </w:tcBorders>
            <w:shd w:val="clear" w:color="auto" w:fill="auto"/>
            <w:noWrap/>
            <w:vAlign w:val="bottom"/>
            <w:hideMark/>
          </w:tcPr>
          <w:p w14:paraId="30392D05"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-0.737</w:t>
            </w:r>
          </w:p>
        </w:tc>
        <w:tc>
          <w:tcPr>
            <w:tcW w:w="960" w:type="dxa"/>
            <w:tcBorders>
              <w:top w:val="nil"/>
              <w:left w:val="nil"/>
              <w:bottom w:val="nil"/>
              <w:right w:val="nil"/>
            </w:tcBorders>
            <w:shd w:val="clear" w:color="auto" w:fill="auto"/>
            <w:noWrap/>
            <w:vAlign w:val="bottom"/>
            <w:hideMark/>
          </w:tcPr>
          <w:p w14:paraId="1C80EFBC"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46.1%</w:t>
            </w:r>
          </w:p>
        </w:tc>
        <w:tc>
          <w:tcPr>
            <w:tcW w:w="700" w:type="dxa"/>
            <w:tcBorders>
              <w:top w:val="nil"/>
              <w:left w:val="nil"/>
              <w:bottom w:val="nil"/>
              <w:right w:val="nil"/>
            </w:tcBorders>
            <w:shd w:val="clear" w:color="auto" w:fill="auto"/>
            <w:noWrap/>
            <w:vAlign w:val="bottom"/>
            <w:hideMark/>
          </w:tcPr>
          <w:p w14:paraId="1979CDC0"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p>
        </w:tc>
      </w:tr>
      <w:tr w:rsidR="00C03212" w:rsidRPr="00C03212" w14:paraId="4486A789" w14:textId="77777777" w:rsidTr="00C03212">
        <w:trPr>
          <w:trHeight w:val="300"/>
        </w:trPr>
        <w:tc>
          <w:tcPr>
            <w:tcW w:w="2260" w:type="dxa"/>
            <w:tcBorders>
              <w:top w:val="nil"/>
              <w:left w:val="nil"/>
              <w:bottom w:val="nil"/>
              <w:right w:val="nil"/>
            </w:tcBorders>
            <w:shd w:val="clear" w:color="auto" w:fill="auto"/>
            <w:noWrap/>
            <w:vAlign w:val="bottom"/>
            <w:hideMark/>
          </w:tcPr>
          <w:p w14:paraId="021D00FA"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Rate.l3</w:t>
            </w:r>
          </w:p>
        </w:tc>
        <w:tc>
          <w:tcPr>
            <w:tcW w:w="1560" w:type="dxa"/>
            <w:tcBorders>
              <w:top w:val="nil"/>
              <w:left w:val="nil"/>
              <w:bottom w:val="nil"/>
              <w:right w:val="nil"/>
            </w:tcBorders>
            <w:shd w:val="clear" w:color="auto" w:fill="auto"/>
            <w:noWrap/>
            <w:vAlign w:val="bottom"/>
            <w:hideMark/>
          </w:tcPr>
          <w:p w14:paraId="2DBB328A"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0.03074</w:t>
            </w:r>
          </w:p>
        </w:tc>
        <w:tc>
          <w:tcPr>
            <w:tcW w:w="1420" w:type="dxa"/>
            <w:tcBorders>
              <w:top w:val="nil"/>
              <w:left w:val="nil"/>
              <w:bottom w:val="nil"/>
              <w:right w:val="nil"/>
            </w:tcBorders>
            <w:shd w:val="clear" w:color="auto" w:fill="auto"/>
            <w:noWrap/>
            <w:vAlign w:val="bottom"/>
            <w:hideMark/>
          </w:tcPr>
          <w:p w14:paraId="018EA910"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0.0121</w:t>
            </w:r>
          </w:p>
        </w:tc>
        <w:tc>
          <w:tcPr>
            <w:tcW w:w="1080" w:type="dxa"/>
            <w:tcBorders>
              <w:top w:val="nil"/>
              <w:left w:val="nil"/>
              <w:bottom w:val="nil"/>
              <w:right w:val="nil"/>
            </w:tcBorders>
            <w:shd w:val="clear" w:color="auto" w:fill="auto"/>
            <w:noWrap/>
            <w:vAlign w:val="bottom"/>
            <w:hideMark/>
          </w:tcPr>
          <w:p w14:paraId="58F87585"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2.542</w:t>
            </w:r>
          </w:p>
        </w:tc>
        <w:tc>
          <w:tcPr>
            <w:tcW w:w="960" w:type="dxa"/>
            <w:tcBorders>
              <w:top w:val="nil"/>
              <w:left w:val="nil"/>
              <w:bottom w:val="nil"/>
              <w:right w:val="nil"/>
            </w:tcBorders>
            <w:shd w:val="clear" w:color="auto" w:fill="auto"/>
            <w:noWrap/>
            <w:vAlign w:val="bottom"/>
            <w:hideMark/>
          </w:tcPr>
          <w:p w14:paraId="4EC15DB0"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1.1%</w:t>
            </w:r>
          </w:p>
        </w:tc>
        <w:tc>
          <w:tcPr>
            <w:tcW w:w="700" w:type="dxa"/>
            <w:tcBorders>
              <w:top w:val="nil"/>
              <w:left w:val="nil"/>
              <w:bottom w:val="nil"/>
              <w:right w:val="nil"/>
            </w:tcBorders>
            <w:shd w:val="clear" w:color="auto" w:fill="auto"/>
            <w:noWrap/>
            <w:vAlign w:val="bottom"/>
            <w:hideMark/>
          </w:tcPr>
          <w:p w14:paraId="6B33FD3B" w14:textId="77777777" w:rsidR="00C03212" w:rsidRPr="00C03212" w:rsidRDefault="00C03212" w:rsidP="00C03212">
            <w:pPr>
              <w:spacing w:after="0" w:line="240" w:lineRule="auto"/>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w:t>
            </w:r>
          </w:p>
        </w:tc>
      </w:tr>
      <w:tr w:rsidR="00C03212" w:rsidRPr="00C03212" w14:paraId="4EAEAD46" w14:textId="77777777" w:rsidTr="00C03212">
        <w:trPr>
          <w:trHeight w:val="300"/>
        </w:trPr>
        <w:tc>
          <w:tcPr>
            <w:tcW w:w="2260" w:type="dxa"/>
            <w:tcBorders>
              <w:top w:val="nil"/>
              <w:left w:val="nil"/>
              <w:bottom w:val="nil"/>
              <w:right w:val="nil"/>
            </w:tcBorders>
            <w:shd w:val="clear" w:color="auto" w:fill="auto"/>
            <w:noWrap/>
            <w:vAlign w:val="bottom"/>
            <w:hideMark/>
          </w:tcPr>
          <w:p w14:paraId="7CD60A35"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RealExchangeRate.l3</w:t>
            </w:r>
          </w:p>
        </w:tc>
        <w:tc>
          <w:tcPr>
            <w:tcW w:w="1560" w:type="dxa"/>
            <w:tcBorders>
              <w:top w:val="nil"/>
              <w:left w:val="nil"/>
              <w:bottom w:val="nil"/>
              <w:right w:val="nil"/>
            </w:tcBorders>
            <w:shd w:val="clear" w:color="auto" w:fill="auto"/>
            <w:noWrap/>
            <w:vAlign w:val="bottom"/>
            <w:hideMark/>
          </w:tcPr>
          <w:p w14:paraId="3A52927C"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0.004715</w:t>
            </w:r>
          </w:p>
        </w:tc>
        <w:tc>
          <w:tcPr>
            <w:tcW w:w="1420" w:type="dxa"/>
            <w:tcBorders>
              <w:top w:val="nil"/>
              <w:left w:val="nil"/>
              <w:bottom w:val="nil"/>
              <w:right w:val="nil"/>
            </w:tcBorders>
            <w:shd w:val="clear" w:color="auto" w:fill="auto"/>
            <w:noWrap/>
            <w:vAlign w:val="bottom"/>
            <w:hideMark/>
          </w:tcPr>
          <w:p w14:paraId="0CCA6303"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0.0013</w:t>
            </w:r>
          </w:p>
        </w:tc>
        <w:tc>
          <w:tcPr>
            <w:tcW w:w="1080" w:type="dxa"/>
            <w:tcBorders>
              <w:top w:val="nil"/>
              <w:left w:val="nil"/>
              <w:bottom w:val="nil"/>
              <w:right w:val="nil"/>
            </w:tcBorders>
            <w:shd w:val="clear" w:color="auto" w:fill="auto"/>
            <w:noWrap/>
            <w:vAlign w:val="bottom"/>
            <w:hideMark/>
          </w:tcPr>
          <w:p w14:paraId="4B4513E6"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3.644</w:t>
            </w:r>
          </w:p>
        </w:tc>
        <w:tc>
          <w:tcPr>
            <w:tcW w:w="960" w:type="dxa"/>
            <w:tcBorders>
              <w:top w:val="nil"/>
              <w:left w:val="nil"/>
              <w:bottom w:val="nil"/>
              <w:right w:val="nil"/>
            </w:tcBorders>
            <w:shd w:val="clear" w:color="auto" w:fill="auto"/>
            <w:noWrap/>
            <w:vAlign w:val="bottom"/>
            <w:hideMark/>
          </w:tcPr>
          <w:p w14:paraId="34194608"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0.0%</w:t>
            </w:r>
          </w:p>
        </w:tc>
        <w:tc>
          <w:tcPr>
            <w:tcW w:w="700" w:type="dxa"/>
            <w:tcBorders>
              <w:top w:val="nil"/>
              <w:left w:val="nil"/>
              <w:bottom w:val="nil"/>
              <w:right w:val="nil"/>
            </w:tcBorders>
            <w:shd w:val="clear" w:color="auto" w:fill="auto"/>
            <w:noWrap/>
            <w:vAlign w:val="bottom"/>
            <w:hideMark/>
          </w:tcPr>
          <w:p w14:paraId="48A074D3" w14:textId="77777777" w:rsidR="00C03212" w:rsidRPr="00C03212" w:rsidRDefault="00C03212" w:rsidP="00C03212">
            <w:pPr>
              <w:spacing w:after="0" w:line="240" w:lineRule="auto"/>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w:t>
            </w:r>
          </w:p>
        </w:tc>
      </w:tr>
      <w:tr w:rsidR="00C03212" w:rsidRPr="00C03212" w14:paraId="4B453484" w14:textId="77777777" w:rsidTr="00C03212">
        <w:trPr>
          <w:trHeight w:val="300"/>
        </w:trPr>
        <w:tc>
          <w:tcPr>
            <w:tcW w:w="2260" w:type="dxa"/>
            <w:tcBorders>
              <w:top w:val="nil"/>
              <w:left w:val="nil"/>
              <w:bottom w:val="nil"/>
              <w:right w:val="nil"/>
            </w:tcBorders>
            <w:shd w:val="clear" w:color="auto" w:fill="auto"/>
            <w:noWrap/>
            <w:vAlign w:val="bottom"/>
            <w:hideMark/>
          </w:tcPr>
          <w:p w14:paraId="1E3A427B"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UsaRate.l3</w:t>
            </w:r>
          </w:p>
        </w:tc>
        <w:tc>
          <w:tcPr>
            <w:tcW w:w="1560" w:type="dxa"/>
            <w:tcBorders>
              <w:top w:val="nil"/>
              <w:left w:val="nil"/>
              <w:bottom w:val="nil"/>
              <w:right w:val="nil"/>
            </w:tcBorders>
            <w:shd w:val="clear" w:color="auto" w:fill="auto"/>
            <w:noWrap/>
            <w:vAlign w:val="bottom"/>
            <w:hideMark/>
          </w:tcPr>
          <w:p w14:paraId="3C151950"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-0.0228</w:t>
            </w:r>
          </w:p>
        </w:tc>
        <w:tc>
          <w:tcPr>
            <w:tcW w:w="1420" w:type="dxa"/>
            <w:tcBorders>
              <w:top w:val="nil"/>
              <w:left w:val="nil"/>
              <w:bottom w:val="nil"/>
              <w:right w:val="nil"/>
            </w:tcBorders>
            <w:shd w:val="clear" w:color="auto" w:fill="auto"/>
            <w:noWrap/>
            <w:vAlign w:val="bottom"/>
            <w:hideMark/>
          </w:tcPr>
          <w:p w14:paraId="1078E77C"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0.0362</w:t>
            </w:r>
          </w:p>
        </w:tc>
        <w:tc>
          <w:tcPr>
            <w:tcW w:w="1080" w:type="dxa"/>
            <w:tcBorders>
              <w:top w:val="nil"/>
              <w:left w:val="nil"/>
              <w:bottom w:val="nil"/>
              <w:right w:val="nil"/>
            </w:tcBorders>
            <w:shd w:val="clear" w:color="auto" w:fill="auto"/>
            <w:noWrap/>
            <w:vAlign w:val="bottom"/>
            <w:hideMark/>
          </w:tcPr>
          <w:p w14:paraId="09553639"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-0.63</w:t>
            </w:r>
          </w:p>
        </w:tc>
        <w:tc>
          <w:tcPr>
            <w:tcW w:w="960" w:type="dxa"/>
            <w:tcBorders>
              <w:top w:val="nil"/>
              <w:left w:val="nil"/>
              <w:bottom w:val="nil"/>
              <w:right w:val="nil"/>
            </w:tcBorders>
            <w:shd w:val="clear" w:color="auto" w:fill="auto"/>
            <w:noWrap/>
            <w:vAlign w:val="bottom"/>
            <w:hideMark/>
          </w:tcPr>
          <w:p w14:paraId="250DE8B3"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52.9%</w:t>
            </w:r>
          </w:p>
        </w:tc>
        <w:tc>
          <w:tcPr>
            <w:tcW w:w="700" w:type="dxa"/>
            <w:tcBorders>
              <w:top w:val="nil"/>
              <w:left w:val="nil"/>
              <w:bottom w:val="nil"/>
              <w:right w:val="nil"/>
            </w:tcBorders>
            <w:shd w:val="clear" w:color="auto" w:fill="auto"/>
            <w:noWrap/>
            <w:vAlign w:val="bottom"/>
            <w:hideMark/>
          </w:tcPr>
          <w:p w14:paraId="21A4D327"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p>
        </w:tc>
      </w:tr>
      <w:tr w:rsidR="00C03212" w:rsidRPr="00C03212" w14:paraId="75462304" w14:textId="77777777" w:rsidTr="00C03212">
        <w:trPr>
          <w:trHeight w:val="300"/>
        </w:trPr>
        <w:tc>
          <w:tcPr>
            <w:tcW w:w="2260" w:type="dxa"/>
            <w:tcBorders>
              <w:top w:val="nil"/>
              <w:left w:val="nil"/>
              <w:bottom w:val="single" w:sz="4" w:space="0" w:color="auto"/>
              <w:right w:val="nil"/>
            </w:tcBorders>
            <w:shd w:val="clear" w:color="auto" w:fill="auto"/>
            <w:noWrap/>
            <w:vAlign w:val="bottom"/>
            <w:hideMark/>
          </w:tcPr>
          <w:p w14:paraId="38FC9261"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const</w:t>
            </w:r>
          </w:p>
        </w:tc>
        <w:tc>
          <w:tcPr>
            <w:tcW w:w="1560" w:type="dxa"/>
            <w:tcBorders>
              <w:top w:val="nil"/>
              <w:left w:val="nil"/>
              <w:bottom w:val="single" w:sz="4" w:space="0" w:color="auto"/>
              <w:right w:val="nil"/>
            </w:tcBorders>
            <w:shd w:val="clear" w:color="auto" w:fill="auto"/>
            <w:noWrap/>
            <w:vAlign w:val="bottom"/>
            <w:hideMark/>
          </w:tcPr>
          <w:p w14:paraId="4C8878B1"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0.000197</w:t>
            </w:r>
          </w:p>
        </w:tc>
        <w:tc>
          <w:tcPr>
            <w:tcW w:w="1420" w:type="dxa"/>
            <w:tcBorders>
              <w:top w:val="nil"/>
              <w:left w:val="nil"/>
              <w:bottom w:val="single" w:sz="4" w:space="0" w:color="auto"/>
              <w:right w:val="nil"/>
            </w:tcBorders>
            <w:shd w:val="clear" w:color="auto" w:fill="auto"/>
            <w:noWrap/>
            <w:vAlign w:val="bottom"/>
            <w:hideMark/>
          </w:tcPr>
          <w:p w14:paraId="2A8AF5E5"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0.0000</w:t>
            </w:r>
          </w:p>
        </w:tc>
        <w:tc>
          <w:tcPr>
            <w:tcW w:w="1080" w:type="dxa"/>
            <w:tcBorders>
              <w:top w:val="nil"/>
              <w:left w:val="nil"/>
              <w:bottom w:val="single" w:sz="4" w:space="0" w:color="auto"/>
              <w:right w:val="nil"/>
            </w:tcBorders>
            <w:shd w:val="clear" w:color="auto" w:fill="auto"/>
            <w:noWrap/>
            <w:vAlign w:val="bottom"/>
            <w:hideMark/>
          </w:tcPr>
          <w:p w14:paraId="300812A2"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4.402</w:t>
            </w:r>
          </w:p>
        </w:tc>
        <w:tc>
          <w:tcPr>
            <w:tcW w:w="960" w:type="dxa"/>
            <w:tcBorders>
              <w:top w:val="nil"/>
              <w:left w:val="nil"/>
              <w:bottom w:val="single" w:sz="4" w:space="0" w:color="auto"/>
              <w:right w:val="nil"/>
            </w:tcBorders>
            <w:shd w:val="clear" w:color="auto" w:fill="auto"/>
            <w:noWrap/>
            <w:vAlign w:val="bottom"/>
            <w:hideMark/>
          </w:tcPr>
          <w:p w14:paraId="40BF8C6B" w14:textId="77777777" w:rsidR="00C03212" w:rsidRPr="00C03212" w:rsidRDefault="00C03212" w:rsidP="00C03212">
            <w:pPr>
              <w:spacing w:after="0" w:line="240" w:lineRule="auto"/>
              <w:jc w:val="center"/>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0.0%</w:t>
            </w:r>
          </w:p>
        </w:tc>
        <w:tc>
          <w:tcPr>
            <w:tcW w:w="700" w:type="dxa"/>
            <w:tcBorders>
              <w:top w:val="nil"/>
              <w:left w:val="nil"/>
              <w:bottom w:val="single" w:sz="4" w:space="0" w:color="auto"/>
              <w:right w:val="nil"/>
            </w:tcBorders>
            <w:shd w:val="clear" w:color="auto" w:fill="auto"/>
            <w:noWrap/>
            <w:vAlign w:val="bottom"/>
            <w:hideMark/>
          </w:tcPr>
          <w:p w14:paraId="0F7ACE39" w14:textId="77777777" w:rsidR="00C03212" w:rsidRPr="00C03212" w:rsidRDefault="00C03212" w:rsidP="00C03212">
            <w:pPr>
              <w:spacing w:after="0" w:line="240" w:lineRule="auto"/>
              <w:rPr>
                <w:rFonts w:ascii="Aptos Narrow" w:eastAsia="Times New Roman" w:hAnsi="Aptos Narrow" w:cs="Times New Roman"/>
                <w:color w:val="000000"/>
                <w:kern w:val="0"/>
                <w:lang w:eastAsia="pt-BR"/>
                <w14:ligatures w14:val="none"/>
              </w:rPr>
            </w:pPr>
            <w:r w:rsidRPr="00C03212">
              <w:rPr>
                <w:rFonts w:ascii="Aptos Narrow" w:eastAsia="Times New Roman" w:hAnsi="Aptos Narrow" w:cs="Times New Roman"/>
                <w:color w:val="000000"/>
                <w:kern w:val="0"/>
                <w:lang w:eastAsia="pt-BR"/>
                <w14:ligatures w14:val="none"/>
              </w:rPr>
              <w:t>***</w:t>
            </w:r>
          </w:p>
        </w:tc>
      </w:tr>
    </w:tbl>
    <w:p w14:paraId="61C8D80C" w14:textId="7D5F8237" w:rsidR="00C03212" w:rsidRPr="003E7C0F" w:rsidRDefault="00C03212" w:rsidP="00C03212">
      <w:pPr>
        <w:pStyle w:val="ABNT"/>
        <w:spacing w:line="240" w:lineRule="auto"/>
        <w:ind w:firstLine="0"/>
        <w:rPr>
          <w:rFonts w:ascii="Arial" w:hAnsi="Arial" w:cs="Arial"/>
          <w:sz w:val="20"/>
          <w:szCs w:val="20"/>
        </w:rPr>
      </w:pPr>
      <w:r w:rsidRPr="003E7C0F">
        <w:rPr>
          <w:rFonts w:ascii="Arial" w:hAnsi="Arial" w:cs="Arial"/>
          <w:sz w:val="20"/>
          <w:szCs w:val="20"/>
        </w:rPr>
        <w:t>Fonte: autoria própria</w:t>
      </w:r>
    </w:p>
    <w:p w14:paraId="087E91DC" w14:textId="71152B02" w:rsidR="00C03212" w:rsidRPr="00C03212" w:rsidRDefault="00C03212" w:rsidP="00C03212">
      <w:pPr>
        <w:tabs>
          <w:tab w:val="left" w:pos="2277"/>
        </w:tabs>
      </w:pPr>
    </w:p>
    <w:p w14:paraId="7036FF8A" w14:textId="77777777" w:rsidR="00C03212" w:rsidRDefault="00C03212" w:rsidP="00C03212">
      <w:pPr>
        <w:rPr>
          <w:rFonts w:ascii="Arial" w:hAnsi="Arial" w:cs="Arial"/>
          <w:noProof/>
          <w:color w:val="000000" w:themeColor="text1"/>
          <w:sz w:val="24"/>
          <w:szCs w:val="24"/>
        </w:rPr>
      </w:pPr>
    </w:p>
    <w:p w14:paraId="06F482EA" w14:textId="77777777" w:rsidR="00671DE0" w:rsidRDefault="00671DE0" w:rsidP="00C03212">
      <w:pPr>
        <w:rPr>
          <w:rFonts w:ascii="Arial" w:hAnsi="Arial" w:cs="Arial"/>
          <w:noProof/>
          <w:color w:val="000000" w:themeColor="text1"/>
          <w:sz w:val="24"/>
          <w:szCs w:val="24"/>
        </w:rPr>
      </w:pPr>
    </w:p>
    <w:p w14:paraId="0D62ABBE" w14:textId="77777777" w:rsidR="00671DE0" w:rsidRDefault="00671DE0" w:rsidP="00C03212">
      <w:pPr>
        <w:rPr>
          <w:rFonts w:ascii="Arial" w:hAnsi="Arial" w:cs="Arial"/>
          <w:noProof/>
          <w:color w:val="000000" w:themeColor="text1"/>
          <w:sz w:val="24"/>
          <w:szCs w:val="24"/>
        </w:rPr>
      </w:pPr>
    </w:p>
    <w:p w14:paraId="07923072" w14:textId="77777777" w:rsidR="00D8328E" w:rsidRDefault="00D8328E" w:rsidP="00C03212">
      <w:pPr>
        <w:rPr>
          <w:rFonts w:ascii="Arial" w:hAnsi="Arial" w:cs="Arial"/>
          <w:noProof/>
          <w:color w:val="000000" w:themeColor="text1"/>
          <w:sz w:val="24"/>
          <w:szCs w:val="24"/>
        </w:rPr>
      </w:pPr>
    </w:p>
    <w:p w14:paraId="08C3D79A" w14:textId="77777777" w:rsidR="00671DE0" w:rsidRPr="00671DE0" w:rsidRDefault="00671DE0" w:rsidP="00C03212">
      <w:pPr>
        <w:rPr>
          <w:rFonts w:ascii="Arial" w:hAnsi="Arial" w:cs="Arial"/>
          <w:noProof/>
          <w:color w:val="000000" w:themeColor="text1"/>
          <w:sz w:val="24"/>
          <w:szCs w:val="24"/>
        </w:rPr>
      </w:pPr>
    </w:p>
    <w:p w14:paraId="627574BE" w14:textId="5663F62B" w:rsidR="00671DE0" w:rsidRPr="00671DE0" w:rsidRDefault="00671DE0" w:rsidP="00671DE0">
      <w:pPr>
        <w:pStyle w:val="Legenda"/>
        <w:keepNext/>
        <w:ind w:firstLine="708"/>
        <w:rPr>
          <w:rFonts w:ascii="Arial" w:hAnsi="Arial" w:cs="Arial"/>
          <w:i w:val="0"/>
          <w:iCs w:val="0"/>
          <w:noProof/>
          <w:color w:val="000000" w:themeColor="text1"/>
          <w:sz w:val="24"/>
          <w:szCs w:val="24"/>
        </w:rPr>
      </w:pPr>
      <w:r w:rsidRPr="00671DE0">
        <w:rPr>
          <w:rFonts w:ascii="Arial" w:hAnsi="Arial" w:cs="Arial"/>
          <w:i w:val="0"/>
          <w:iCs w:val="0"/>
          <w:noProof/>
          <w:color w:val="000000" w:themeColor="text1"/>
          <w:sz w:val="24"/>
          <w:szCs w:val="24"/>
        </w:rPr>
        <w:lastRenderedPageBreak/>
        <w:t xml:space="preserve">Tabela </w:t>
      </w:r>
      <w:r w:rsidRPr="00671DE0">
        <w:rPr>
          <w:rFonts w:ascii="Arial" w:hAnsi="Arial" w:cs="Arial"/>
          <w:i w:val="0"/>
          <w:iCs w:val="0"/>
          <w:noProof/>
          <w:color w:val="000000" w:themeColor="text1"/>
          <w:sz w:val="24"/>
          <w:szCs w:val="24"/>
        </w:rPr>
        <w:fldChar w:fldCharType="begin"/>
      </w:r>
      <w:r w:rsidRPr="00671DE0">
        <w:rPr>
          <w:rFonts w:ascii="Arial" w:hAnsi="Arial" w:cs="Arial"/>
          <w:i w:val="0"/>
          <w:iCs w:val="0"/>
          <w:noProof/>
          <w:color w:val="000000" w:themeColor="text1"/>
          <w:sz w:val="24"/>
          <w:szCs w:val="24"/>
        </w:rPr>
        <w:instrText xml:space="preserve"> SEQ Tabela \* ARABIC </w:instrText>
      </w:r>
      <w:r w:rsidRPr="00671DE0">
        <w:rPr>
          <w:rFonts w:ascii="Arial" w:hAnsi="Arial" w:cs="Arial"/>
          <w:i w:val="0"/>
          <w:iCs w:val="0"/>
          <w:noProof/>
          <w:color w:val="000000" w:themeColor="text1"/>
          <w:sz w:val="24"/>
          <w:szCs w:val="24"/>
        </w:rPr>
        <w:fldChar w:fldCharType="separate"/>
      </w:r>
      <w:r w:rsidR="004402EC">
        <w:rPr>
          <w:rFonts w:ascii="Arial" w:hAnsi="Arial" w:cs="Arial"/>
          <w:i w:val="0"/>
          <w:iCs w:val="0"/>
          <w:noProof/>
          <w:color w:val="000000" w:themeColor="text1"/>
          <w:sz w:val="24"/>
          <w:szCs w:val="24"/>
        </w:rPr>
        <w:t>11</w:t>
      </w:r>
      <w:r w:rsidRPr="00671DE0">
        <w:rPr>
          <w:rFonts w:ascii="Arial" w:hAnsi="Arial" w:cs="Arial"/>
          <w:i w:val="0"/>
          <w:iCs w:val="0"/>
          <w:noProof/>
          <w:color w:val="000000" w:themeColor="text1"/>
          <w:sz w:val="24"/>
          <w:szCs w:val="24"/>
        </w:rPr>
        <w:fldChar w:fldCharType="end"/>
      </w:r>
      <w:r w:rsidRPr="00671DE0">
        <w:rPr>
          <w:rFonts w:ascii="Arial" w:hAnsi="Arial" w:cs="Arial"/>
          <w:i w:val="0"/>
          <w:iCs w:val="0"/>
          <w:noProof/>
          <w:color w:val="000000" w:themeColor="text1"/>
          <w:sz w:val="24"/>
          <w:szCs w:val="24"/>
        </w:rPr>
        <w:t xml:space="preserve"> - Resultados Estatísticos - Commodities</w:t>
      </w:r>
    </w:p>
    <w:tbl>
      <w:tblPr>
        <w:tblW w:w="8260" w:type="dxa"/>
        <w:tblCellMar>
          <w:left w:w="70" w:type="dxa"/>
          <w:right w:w="70" w:type="dxa"/>
        </w:tblCellMar>
        <w:tblLook w:val="04A0" w:firstRow="1" w:lastRow="0" w:firstColumn="1" w:lastColumn="0" w:noHBand="0" w:noVBand="1"/>
      </w:tblPr>
      <w:tblGrid>
        <w:gridCol w:w="2380"/>
        <w:gridCol w:w="1560"/>
        <w:gridCol w:w="1340"/>
        <w:gridCol w:w="1060"/>
        <w:gridCol w:w="1240"/>
        <w:gridCol w:w="680"/>
      </w:tblGrid>
      <w:tr w:rsidR="00671DE0" w:rsidRPr="00671DE0" w14:paraId="4D3C6D11" w14:textId="77777777" w:rsidTr="00671DE0">
        <w:trPr>
          <w:trHeight w:val="300"/>
        </w:trPr>
        <w:tc>
          <w:tcPr>
            <w:tcW w:w="2380" w:type="dxa"/>
            <w:tcBorders>
              <w:top w:val="single" w:sz="4" w:space="0" w:color="auto"/>
              <w:left w:val="nil"/>
              <w:bottom w:val="single" w:sz="4" w:space="0" w:color="auto"/>
              <w:right w:val="nil"/>
            </w:tcBorders>
            <w:shd w:val="clear" w:color="000000" w:fill="D0D0D0"/>
            <w:noWrap/>
            <w:vAlign w:val="bottom"/>
            <w:hideMark/>
          </w:tcPr>
          <w:p w14:paraId="093DF358" w14:textId="77777777" w:rsidR="00671DE0" w:rsidRPr="00671DE0" w:rsidRDefault="00671DE0" w:rsidP="00671DE0">
            <w:pPr>
              <w:spacing w:after="0" w:line="240" w:lineRule="auto"/>
              <w:jc w:val="center"/>
              <w:rPr>
                <w:rFonts w:ascii="Aptos Narrow" w:eastAsia="Times New Roman" w:hAnsi="Aptos Narrow" w:cs="Times New Roman"/>
                <w:b/>
                <w:bCs/>
                <w:color w:val="000000"/>
                <w:kern w:val="0"/>
                <w:lang w:eastAsia="pt-BR"/>
                <w14:ligatures w14:val="none"/>
              </w:rPr>
            </w:pPr>
            <w:r w:rsidRPr="00671DE0">
              <w:rPr>
                <w:rFonts w:ascii="Aptos Narrow" w:eastAsia="Times New Roman" w:hAnsi="Aptos Narrow" w:cs="Times New Roman"/>
                <w:b/>
                <w:bCs/>
                <w:color w:val="000000"/>
                <w:kern w:val="0"/>
                <w:lang w:eastAsia="pt-BR"/>
                <w14:ligatures w14:val="none"/>
              </w:rPr>
              <w:t>Commodities</w:t>
            </w:r>
          </w:p>
        </w:tc>
        <w:tc>
          <w:tcPr>
            <w:tcW w:w="1560" w:type="dxa"/>
            <w:tcBorders>
              <w:top w:val="single" w:sz="4" w:space="0" w:color="auto"/>
              <w:left w:val="nil"/>
              <w:bottom w:val="single" w:sz="4" w:space="0" w:color="auto"/>
              <w:right w:val="nil"/>
            </w:tcBorders>
            <w:shd w:val="clear" w:color="000000" w:fill="D0D0D0"/>
            <w:noWrap/>
            <w:vAlign w:val="bottom"/>
            <w:hideMark/>
          </w:tcPr>
          <w:p w14:paraId="28AD1E9C"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Estimate S (p.p)</w:t>
            </w:r>
          </w:p>
        </w:tc>
        <w:tc>
          <w:tcPr>
            <w:tcW w:w="1340" w:type="dxa"/>
            <w:tcBorders>
              <w:top w:val="single" w:sz="4" w:space="0" w:color="auto"/>
              <w:left w:val="nil"/>
              <w:bottom w:val="single" w:sz="4" w:space="0" w:color="auto"/>
              <w:right w:val="nil"/>
            </w:tcBorders>
            <w:shd w:val="clear" w:color="000000" w:fill="D0D0D0"/>
            <w:noWrap/>
            <w:vAlign w:val="bottom"/>
            <w:hideMark/>
          </w:tcPr>
          <w:p w14:paraId="147BFD86"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td. Error (p.p)</w:t>
            </w:r>
          </w:p>
        </w:tc>
        <w:tc>
          <w:tcPr>
            <w:tcW w:w="1060" w:type="dxa"/>
            <w:tcBorders>
              <w:top w:val="single" w:sz="4" w:space="0" w:color="auto"/>
              <w:left w:val="nil"/>
              <w:bottom w:val="single" w:sz="4" w:space="0" w:color="auto"/>
              <w:right w:val="nil"/>
            </w:tcBorders>
            <w:shd w:val="clear" w:color="000000" w:fill="D0D0D0"/>
            <w:noWrap/>
            <w:vAlign w:val="bottom"/>
            <w:hideMark/>
          </w:tcPr>
          <w:p w14:paraId="73B9AFA7"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t value</w:t>
            </w:r>
          </w:p>
        </w:tc>
        <w:tc>
          <w:tcPr>
            <w:tcW w:w="1240" w:type="dxa"/>
            <w:tcBorders>
              <w:top w:val="single" w:sz="4" w:space="0" w:color="auto"/>
              <w:left w:val="nil"/>
              <w:bottom w:val="single" w:sz="4" w:space="0" w:color="auto"/>
              <w:right w:val="nil"/>
            </w:tcBorders>
            <w:shd w:val="clear" w:color="000000" w:fill="D0D0D0"/>
            <w:noWrap/>
            <w:vAlign w:val="bottom"/>
            <w:hideMark/>
          </w:tcPr>
          <w:p w14:paraId="35949FCA"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Pr(&gt;|t|)</w:t>
            </w:r>
          </w:p>
        </w:tc>
        <w:tc>
          <w:tcPr>
            <w:tcW w:w="680" w:type="dxa"/>
            <w:tcBorders>
              <w:top w:val="single" w:sz="4" w:space="0" w:color="auto"/>
              <w:left w:val="nil"/>
              <w:bottom w:val="single" w:sz="4" w:space="0" w:color="auto"/>
              <w:right w:val="nil"/>
            </w:tcBorders>
            <w:shd w:val="clear" w:color="000000" w:fill="D0D0D0"/>
            <w:noWrap/>
            <w:vAlign w:val="bottom"/>
            <w:hideMark/>
          </w:tcPr>
          <w:p w14:paraId="21C2E79E" w14:textId="77777777" w:rsidR="00671DE0" w:rsidRPr="00671DE0" w:rsidRDefault="00671DE0" w:rsidP="00671DE0">
            <w:pPr>
              <w:spacing w:after="0" w:line="240" w:lineRule="auto"/>
              <w:jc w:val="center"/>
              <w:rPr>
                <w:rFonts w:ascii="Aptos Narrow" w:eastAsia="Times New Roman" w:hAnsi="Aptos Narrow" w:cs="Times New Roman"/>
                <w:b/>
                <w:bCs/>
                <w:color w:val="000000"/>
                <w:kern w:val="0"/>
                <w:lang w:eastAsia="pt-BR"/>
                <w14:ligatures w14:val="none"/>
              </w:rPr>
            </w:pPr>
            <w:r w:rsidRPr="00671DE0">
              <w:rPr>
                <w:rFonts w:ascii="Aptos Narrow" w:eastAsia="Times New Roman" w:hAnsi="Aptos Narrow" w:cs="Times New Roman"/>
                <w:b/>
                <w:bCs/>
                <w:color w:val="000000"/>
                <w:kern w:val="0"/>
                <w:lang w:eastAsia="pt-BR"/>
                <w14:ligatures w14:val="none"/>
              </w:rPr>
              <w:t> </w:t>
            </w:r>
          </w:p>
        </w:tc>
      </w:tr>
      <w:tr w:rsidR="00671DE0" w:rsidRPr="00671DE0" w14:paraId="7F6CC3B6" w14:textId="77777777" w:rsidTr="00671DE0">
        <w:trPr>
          <w:trHeight w:val="300"/>
        </w:trPr>
        <w:tc>
          <w:tcPr>
            <w:tcW w:w="2380" w:type="dxa"/>
            <w:tcBorders>
              <w:top w:val="nil"/>
              <w:left w:val="nil"/>
              <w:bottom w:val="nil"/>
              <w:right w:val="nil"/>
            </w:tcBorders>
            <w:shd w:val="clear" w:color="auto" w:fill="auto"/>
            <w:noWrap/>
            <w:vAlign w:val="bottom"/>
            <w:hideMark/>
          </w:tcPr>
          <w:p w14:paraId="223108C2"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SectorVariance.l1</w:t>
            </w:r>
          </w:p>
        </w:tc>
        <w:tc>
          <w:tcPr>
            <w:tcW w:w="1560" w:type="dxa"/>
            <w:tcBorders>
              <w:top w:val="nil"/>
              <w:left w:val="nil"/>
              <w:bottom w:val="nil"/>
              <w:right w:val="nil"/>
            </w:tcBorders>
            <w:shd w:val="clear" w:color="auto" w:fill="auto"/>
            <w:noWrap/>
            <w:vAlign w:val="bottom"/>
            <w:hideMark/>
          </w:tcPr>
          <w:p w14:paraId="4E29BD50"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96.56</w:t>
            </w:r>
          </w:p>
        </w:tc>
        <w:tc>
          <w:tcPr>
            <w:tcW w:w="1340" w:type="dxa"/>
            <w:tcBorders>
              <w:top w:val="nil"/>
              <w:left w:val="nil"/>
              <w:bottom w:val="nil"/>
              <w:right w:val="nil"/>
            </w:tcBorders>
            <w:shd w:val="clear" w:color="auto" w:fill="auto"/>
            <w:noWrap/>
            <w:vAlign w:val="bottom"/>
            <w:hideMark/>
          </w:tcPr>
          <w:p w14:paraId="325080CD"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1.6310</w:t>
            </w:r>
          </w:p>
        </w:tc>
        <w:tc>
          <w:tcPr>
            <w:tcW w:w="1060" w:type="dxa"/>
            <w:tcBorders>
              <w:top w:val="nil"/>
              <w:left w:val="nil"/>
              <w:bottom w:val="nil"/>
              <w:right w:val="nil"/>
            </w:tcBorders>
            <w:shd w:val="clear" w:color="auto" w:fill="auto"/>
            <w:noWrap/>
            <w:vAlign w:val="bottom"/>
            <w:hideMark/>
          </w:tcPr>
          <w:p w14:paraId="556A1109"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59.187</w:t>
            </w:r>
          </w:p>
        </w:tc>
        <w:tc>
          <w:tcPr>
            <w:tcW w:w="1240" w:type="dxa"/>
            <w:tcBorders>
              <w:top w:val="nil"/>
              <w:left w:val="nil"/>
              <w:bottom w:val="nil"/>
              <w:right w:val="nil"/>
            </w:tcBorders>
            <w:shd w:val="clear" w:color="auto" w:fill="auto"/>
            <w:noWrap/>
            <w:vAlign w:val="bottom"/>
            <w:hideMark/>
          </w:tcPr>
          <w:p w14:paraId="611C7AEE"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w:t>
            </w:r>
          </w:p>
        </w:tc>
        <w:tc>
          <w:tcPr>
            <w:tcW w:w="680" w:type="dxa"/>
            <w:tcBorders>
              <w:top w:val="nil"/>
              <w:left w:val="nil"/>
              <w:bottom w:val="nil"/>
              <w:right w:val="nil"/>
            </w:tcBorders>
            <w:shd w:val="clear" w:color="auto" w:fill="auto"/>
            <w:noWrap/>
            <w:vAlign w:val="bottom"/>
            <w:hideMark/>
          </w:tcPr>
          <w:p w14:paraId="1CA4F58C" w14:textId="77777777" w:rsidR="00671DE0" w:rsidRPr="00671DE0" w:rsidRDefault="00671DE0" w:rsidP="00671DE0">
            <w:pPr>
              <w:spacing w:after="0" w:line="240" w:lineRule="auto"/>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w:t>
            </w:r>
          </w:p>
        </w:tc>
      </w:tr>
      <w:tr w:rsidR="00671DE0" w:rsidRPr="00671DE0" w14:paraId="1A6A5A5C" w14:textId="77777777" w:rsidTr="00671DE0">
        <w:trPr>
          <w:trHeight w:val="300"/>
        </w:trPr>
        <w:tc>
          <w:tcPr>
            <w:tcW w:w="2380" w:type="dxa"/>
            <w:tcBorders>
              <w:top w:val="nil"/>
              <w:left w:val="nil"/>
              <w:bottom w:val="nil"/>
              <w:right w:val="nil"/>
            </w:tcBorders>
            <w:shd w:val="clear" w:color="auto" w:fill="auto"/>
            <w:noWrap/>
            <w:vAlign w:val="bottom"/>
            <w:hideMark/>
          </w:tcPr>
          <w:p w14:paraId="0A9D24BE"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Rate.l1</w:t>
            </w:r>
          </w:p>
        </w:tc>
        <w:tc>
          <w:tcPr>
            <w:tcW w:w="1560" w:type="dxa"/>
            <w:tcBorders>
              <w:top w:val="nil"/>
              <w:left w:val="nil"/>
              <w:bottom w:val="nil"/>
              <w:right w:val="nil"/>
            </w:tcBorders>
            <w:shd w:val="clear" w:color="auto" w:fill="auto"/>
            <w:noWrap/>
            <w:vAlign w:val="bottom"/>
            <w:hideMark/>
          </w:tcPr>
          <w:p w14:paraId="499737CF"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0.03786</w:t>
            </w:r>
          </w:p>
        </w:tc>
        <w:tc>
          <w:tcPr>
            <w:tcW w:w="1340" w:type="dxa"/>
            <w:tcBorders>
              <w:top w:val="nil"/>
              <w:left w:val="nil"/>
              <w:bottom w:val="nil"/>
              <w:right w:val="nil"/>
            </w:tcBorders>
            <w:shd w:val="clear" w:color="auto" w:fill="auto"/>
            <w:noWrap/>
            <w:vAlign w:val="bottom"/>
            <w:hideMark/>
          </w:tcPr>
          <w:p w14:paraId="4944CF2C"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0.0087</w:t>
            </w:r>
          </w:p>
        </w:tc>
        <w:tc>
          <w:tcPr>
            <w:tcW w:w="1060" w:type="dxa"/>
            <w:tcBorders>
              <w:top w:val="nil"/>
              <w:left w:val="nil"/>
              <w:bottom w:val="nil"/>
              <w:right w:val="nil"/>
            </w:tcBorders>
            <w:shd w:val="clear" w:color="auto" w:fill="auto"/>
            <w:noWrap/>
            <w:vAlign w:val="bottom"/>
            <w:hideMark/>
          </w:tcPr>
          <w:p w14:paraId="6FCCB60E"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4.353</w:t>
            </w:r>
          </w:p>
        </w:tc>
        <w:tc>
          <w:tcPr>
            <w:tcW w:w="1240" w:type="dxa"/>
            <w:tcBorders>
              <w:top w:val="nil"/>
              <w:left w:val="nil"/>
              <w:bottom w:val="nil"/>
              <w:right w:val="nil"/>
            </w:tcBorders>
            <w:shd w:val="clear" w:color="auto" w:fill="auto"/>
            <w:noWrap/>
            <w:vAlign w:val="bottom"/>
            <w:hideMark/>
          </w:tcPr>
          <w:p w14:paraId="1B712695"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w:t>
            </w:r>
          </w:p>
        </w:tc>
        <w:tc>
          <w:tcPr>
            <w:tcW w:w="680" w:type="dxa"/>
            <w:tcBorders>
              <w:top w:val="nil"/>
              <w:left w:val="nil"/>
              <w:bottom w:val="nil"/>
              <w:right w:val="nil"/>
            </w:tcBorders>
            <w:shd w:val="clear" w:color="auto" w:fill="auto"/>
            <w:noWrap/>
            <w:vAlign w:val="bottom"/>
            <w:hideMark/>
          </w:tcPr>
          <w:p w14:paraId="5EE1E065" w14:textId="77777777" w:rsidR="00671DE0" w:rsidRPr="00671DE0" w:rsidRDefault="00671DE0" w:rsidP="00671DE0">
            <w:pPr>
              <w:spacing w:after="0" w:line="240" w:lineRule="auto"/>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w:t>
            </w:r>
          </w:p>
        </w:tc>
      </w:tr>
      <w:tr w:rsidR="00671DE0" w:rsidRPr="00671DE0" w14:paraId="627125CA" w14:textId="77777777" w:rsidTr="00671DE0">
        <w:trPr>
          <w:trHeight w:val="300"/>
        </w:trPr>
        <w:tc>
          <w:tcPr>
            <w:tcW w:w="2380" w:type="dxa"/>
            <w:tcBorders>
              <w:top w:val="nil"/>
              <w:left w:val="nil"/>
              <w:bottom w:val="nil"/>
              <w:right w:val="nil"/>
            </w:tcBorders>
            <w:shd w:val="clear" w:color="auto" w:fill="auto"/>
            <w:noWrap/>
            <w:vAlign w:val="bottom"/>
            <w:hideMark/>
          </w:tcPr>
          <w:p w14:paraId="7D1942D3"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RealExchangeRate.l1</w:t>
            </w:r>
          </w:p>
        </w:tc>
        <w:tc>
          <w:tcPr>
            <w:tcW w:w="1560" w:type="dxa"/>
            <w:tcBorders>
              <w:top w:val="nil"/>
              <w:left w:val="nil"/>
              <w:bottom w:val="nil"/>
              <w:right w:val="nil"/>
            </w:tcBorders>
            <w:shd w:val="clear" w:color="auto" w:fill="auto"/>
            <w:noWrap/>
            <w:vAlign w:val="bottom"/>
            <w:hideMark/>
          </w:tcPr>
          <w:p w14:paraId="4D259CD3"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0.005486</w:t>
            </w:r>
          </w:p>
        </w:tc>
        <w:tc>
          <w:tcPr>
            <w:tcW w:w="1340" w:type="dxa"/>
            <w:tcBorders>
              <w:top w:val="nil"/>
              <w:left w:val="nil"/>
              <w:bottom w:val="nil"/>
              <w:right w:val="nil"/>
            </w:tcBorders>
            <w:shd w:val="clear" w:color="auto" w:fill="auto"/>
            <w:noWrap/>
            <w:vAlign w:val="bottom"/>
            <w:hideMark/>
          </w:tcPr>
          <w:p w14:paraId="36FE3461"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0.0010</w:t>
            </w:r>
          </w:p>
        </w:tc>
        <w:tc>
          <w:tcPr>
            <w:tcW w:w="1060" w:type="dxa"/>
            <w:tcBorders>
              <w:top w:val="nil"/>
              <w:left w:val="nil"/>
              <w:bottom w:val="nil"/>
              <w:right w:val="nil"/>
            </w:tcBorders>
            <w:shd w:val="clear" w:color="auto" w:fill="auto"/>
            <w:noWrap/>
            <w:vAlign w:val="bottom"/>
            <w:hideMark/>
          </w:tcPr>
          <w:p w14:paraId="512C2C07"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5.662</w:t>
            </w:r>
          </w:p>
        </w:tc>
        <w:tc>
          <w:tcPr>
            <w:tcW w:w="1240" w:type="dxa"/>
            <w:tcBorders>
              <w:top w:val="nil"/>
              <w:left w:val="nil"/>
              <w:bottom w:val="nil"/>
              <w:right w:val="nil"/>
            </w:tcBorders>
            <w:shd w:val="clear" w:color="auto" w:fill="auto"/>
            <w:noWrap/>
            <w:vAlign w:val="bottom"/>
            <w:hideMark/>
          </w:tcPr>
          <w:p w14:paraId="26A1EAA0"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w:t>
            </w:r>
          </w:p>
        </w:tc>
        <w:tc>
          <w:tcPr>
            <w:tcW w:w="680" w:type="dxa"/>
            <w:tcBorders>
              <w:top w:val="nil"/>
              <w:left w:val="nil"/>
              <w:bottom w:val="nil"/>
              <w:right w:val="nil"/>
            </w:tcBorders>
            <w:shd w:val="clear" w:color="auto" w:fill="auto"/>
            <w:noWrap/>
            <w:vAlign w:val="bottom"/>
            <w:hideMark/>
          </w:tcPr>
          <w:p w14:paraId="2CB2CD0D" w14:textId="77777777" w:rsidR="00671DE0" w:rsidRPr="00671DE0" w:rsidRDefault="00671DE0" w:rsidP="00671DE0">
            <w:pPr>
              <w:spacing w:after="0" w:line="240" w:lineRule="auto"/>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w:t>
            </w:r>
          </w:p>
        </w:tc>
      </w:tr>
      <w:tr w:rsidR="00671DE0" w:rsidRPr="00671DE0" w14:paraId="67BBEAD2" w14:textId="77777777" w:rsidTr="00671DE0">
        <w:trPr>
          <w:trHeight w:val="300"/>
        </w:trPr>
        <w:tc>
          <w:tcPr>
            <w:tcW w:w="2380" w:type="dxa"/>
            <w:tcBorders>
              <w:top w:val="nil"/>
              <w:left w:val="nil"/>
              <w:bottom w:val="nil"/>
              <w:right w:val="nil"/>
            </w:tcBorders>
            <w:shd w:val="clear" w:color="auto" w:fill="auto"/>
            <w:noWrap/>
            <w:vAlign w:val="bottom"/>
            <w:hideMark/>
          </w:tcPr>
          <w:p w14:paraId="29C3ADD2"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UsaRate.l1</w:t>
            </w:r>
          </w:p>
        </w:tc>
        <w:tc>
          <w:tcPr>
            <w:tcW w:w="1560" w:type="dxa"/>
            <w:tcBorders>
              <w:top w:val="nil"/>
              <w:left w:val="nil"/>
              <w:bottom w:val="nil"/>
              <w:right w:val="nil"/>
            </w:tcBorders>
            <w:shd w:val="clear" w:color="auto" w:fill="auto"/>
            <w:noWrap/>
            <w:vAlign w:val="bottom"/>
            <w:hideMark/>
          </w:tcPr>
          <w:p w14:paraId="52F0194B"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-0.09855</w:t>
            </w:r>
          </w:p>
        </w:tc>
        <w:tc>
          <w:tcPr>
            <w:tcW w:w="1340" w:type="dxa"/>
            <w:tcBorders>
              <w:top w:val="nil"/>
              <w:left w:val="nil"/>
              <w:bottom w:val="nil"/>
              <w:right w:val="nil"/>
            </w:tcBorders>
            <w:shd w:val="clear" w:color="auto" w:fill="auto"/>
            <w:noWrap/>
            <w:vAlign w:val="bottom"/>
            <w:hideMark/>
          </w:tcPr>
          <w:p w14:paraId="60074170"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0.0263</w:t>
            </w:r>
          </w:p>
        </w:tc>
        <w:tc>
          <w:tcPr>
            <w:tcW w:w="1060" w:type="dxa"/>
            <w:tcBorders>
              <w:top w:val="nil"/>
              <w:left w:val="nil"/>
              <w:bottom w:val="nil"/>
              <w:right w:val="nil"/>
            </w:tcBorders>
            <w:shd w:val="clear" w:color="auto" w:fill="auto"/>
            <w:noWrap/>
            <w:vAlign w:val="bottom"/>
            <w:hideMark/>
          </w:tcPr>
          <w:p w14:paraId="116654CF"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-3.754</w:t>
            </w:r>
          </w:p>
        </w:tc>
        <w:tc>
          <w:tcPr>
            <w:tcW w:w="1240" w:type="dxa"/>
            <w:tcBorders>
              <w:top w:val="nil"/>
              <w:left w:val="nil"/>
              <w:bottom w:val="nil"/>
              <w:right w:val="nil"/>
            </w:tcBorders>
            <w:shd w:val="clear" w:color="auto" w:fill="auto"/>
            <w:noWrap/>
            <w:vAlign w:val="bottom"/>
            <w:hideMark/>
          </w:tcPr>
          <w:p w14:paraId="1DD04AFD"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w:t>
            </w:r>
          </w:p>
        </w:tc>
        <w:tc>
          <w:tcPr>
            <w:tcW w:w="680" w:type="dxa"/>
            <w:tcBorders>
              <w:top w:val="nil"/>
              <w:left w:val="nil"/>
              <w:bottom w:val="nil"/>
              <w:right w:val="nil"/>
            </w:tcBorders>
            <w:shd w:val="clear" w:color="auto" w:fill="auto"/>
            <w:noWrap/>
            <w:vAlign w:val="bottom"/>
            <w:hideMark/>
          </w:tcPr>
          <w:p w14:paraId="5AD991D1" w14:textId="77777777" w:rsidR="00671DE0" w:rsidRPr="00671DE0" w:rsidRDefault="00671DE0" w:rsidP="00671DE0">
            <w:pPr>
              <w:spacing w:after="0" w:line="240" w:lineRule="auto"/>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w:t>
            </w:r>
          </w:p>
        </w:tc>
      </w:tr>
      <w:tr w:rsidR="00671DE0" w:rsidRPr="00671DE0" w14:paraId="44021BD3" w14:textId="77777777" w:rsidTr="00671DE0">
        <w:trPr>
          <w:trHeight w:val="300"/>
        </w:trPr>
        <w:tc>
          <w:tcPr>
            <w:tcW w:w="2380" w:type="dxa"/>
            <w:tcBorders>
              <w:top w:val="nil"/>
              <w:left w:val="nil"/>
              <w:bottom w:val="nil"/>
              <w:right w:val="nil"/>
            </w:tcBorders>
            <w:shd w:val="clear" w:color="auto" w:fill="auto"/>
            <w:noWrap/>
            <w:vAlign w:val="bottom"/>
            <w:hideMark/>
          </w:tcPr>
          <w:p w14:paraId="2F2C69B5"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SectorVariance.l2</w:t>
            </w:r>
          </w:p>
        </w:tc>
        <w:tc>
          <w:tcPr>
            <w:tcW w:w="1560" w:type="dxa"/>
            <w:tcBorders>
              <w:top w:val="nil"/>
              <w:left w:val="nil"/>
              <w:bottom w:val="nil"/>
              <w:right w:val="nil"/>
            </w:tcBorders>
            <w:shd w:val="clear" w:color="auto" w:fill="auto"/>
            <w:noWrap/>
            <w:vAlign w:val="bottom"/>
            <w:hideMark/>
          </w:tcPr>
          <w:p w14:paraId="55E0226A"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19.58</w:t>
            </w:r>
          </w:p>
        </w:tc>
        <w:tc>
          <w:tcPr>
            <w:tcW w:w="1340" w:type="dxa"/>
            <w:tcBorders>
              <w:top w:val="nil"/>
              <w:left w:val="nil"/>
              <w:bottom w:val="nil"/>
              <w:right w:val="nil"/>
            </w:tcBorders>
            <w:shd w:val="clear" w:color="auto" w:fill="auto"/>
            <w:noWrap/>
            <w:vAlign w:val="bottom"/>
            <w:hideMark/>
          </w:tcPr>
          <w:p w14:paraId="1295184C"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2.2740</w:t>
            </w:r>
          </w:p>
        </w:tc>
        <w:tc>
          <w:tcPr>
            <w:tcW w:w="1060" w:type="dxa"/>
            <w:tcBorders>
              <w:top w:val="nil"/>
              <w:left w:val="nil"/>
              <w:bottom w:val="nil"/>
              <w:right w:val="nil"/>
            </w:tcBorders>
            <w:shd w:val="clear" w:color="auto" w:fill="auto"/>
            <w:noWrap/>
            <w:vAlign w:val="bottom"/>
            <w:hideMark/>
          </w:tcPr>
          <w:p w14:paraId="7CD1E2A3"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8.611</w:t>
            </w:r>
          </w:p>
        </w:tc>
        <w:tc>
          <w:tcPr>
            <w:tcW w:w="1240" w:type="dxa"/>
            <w:tcBorders>
              <w:top w:val="nil"/>
              <w:left w:val="nil"/>
              <w:bottom w:val="nil"/>
              <w:right w:val="nil"/>
            </w:tcBorders>
            <w:shd w:val="clear" w:color="auto" w:fill="auto"/>
            <w:noWrap/>
            <w:vAlign w:val="bottom"/>
            <w:hideMark/>
          </w:tcPr>
          <w:p w14:paraId="1AF08EEA"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w:t>
            </w:r>
          </w:p>
        </w:tc>
        <w:tc>
          <w:tcPr>
            <w:tcW w:w="680" w:type="dxa"/>
            <w:tcBorders>
              <w:top w:val="nil"/>
              <w:left w:val="nil"/>
              <w:bottom w:val="nil"/>
              <w:right w:val="nil"/>
            </w:tcBorders>
            <w:shd w:val="clear" w:color="auto" w:fill="auto"/>
            <w:noWrap/>
            <w:vAlign w:val="bottom"/>
            <w:hideMark/>
          </w:tcPr>
          <w:p w14:paraId="19A758B0" w14:textId="77777777" w:rsidR="00671DE0" w:rsidRPr="00671DE0" w:rsidRDefault="00671DE0" w:rsidP="00671DE0">
            <w:pPr>
              <w:spacing w:after="0" w:line="240" w:lineRule="auto"/>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w:t>
            </w:r>
          </w:p>
        </w:tc>
      </w:tr>
      <w:tr w:rsidR="00671DE0" w:rsidRPr="00671DE0" w14:paraId="51969531" w14:textId="77777777" w:rsidTr="00671DE0">
        <w:trPr>
          <w:trHeight w:val="300"/>
        </w:trPr>
        <w:tc>
          <w:tcPr>
            <w:tcW w:w="2380" w:type="dxa"/>
            <w:tcBorders>
              <w:top w:val="nil"/>
              <w:left w:val="nil"/>
              <w:bottom w:val="nil"/>
              <w:right w:val="nil"/>
            </w:tcBorders>
            <w:shd w:val="clear" w:color="auto" w:fill="auto"/>
            <w:noWrap/>
            <w:vAlign w:val="bottom"/>
            <w:hideMark/>
          </w:tcPr>
          <w:p w14:paraId="1FF236DC"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Rate.l2</w:t>
            </w:r>
          </w:p>
        </w:tc>
        <w:tc>
          <w:tcPr>
            <w:tcW w:w="1560" w:type="dxa"/>
            <w:tcBorders>
              <w:top w:val="nil"/>
              <w:left w:val="nil"/>
              <w:bottom w:val="nil"/>
              <w:right w:val="nil"/>
            </w:tcBorders>
            <w:shd w:val="clear" w:color="auto" w:fill="auto"/>
            <w:noWrap/>
            <w:vAlign w:val="bottom"/>
            <w:hideMark/>
          </w:tcPr>
          <w:p w14:paraId="2A2F5B28"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-0.05111</w:t>
            </w:r>
          </w:p>
        </w:tc>
        <w:tc>
          <w:tcPr>
            <w:tcW w:w="1340" w:type="dxa"/>
            <w:tcBorders>
              <w:top w:val="nil"/>
              <w:left w:val="nil"/>
              <w:bottom w:val="nil"/>
              <w:right w:val="nil"/>
            </w:tcBorders>
            <w:shd w:val="clear" w:color="auto" w:fill="auto"/>
            <w:noWrap/>
            <w:vAlign w:val="bottom"/>
            <w:hideMark/>
          </w:tcPr>
          <w:p w14:paraId="75C8E113"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0.0119</w:t>
            </w:r>
          </w:p>
        </w:tc>
        <w:tc>
          <w:tcPr>
            <w:tcW w:w="1060" w:type="dxa"/>
            <w:tcBorders>
              <w:top w:val="nil"/>
              <w:left w:val="nil"/>
              <w:bottom w:val="nil"/>
              <w:right w:val="nil"/>
            </w:tcBorders>
            <w:shd w:val="clear" w:color="auto" w:fill="auto"/>
            <w:noWrap/>
            <w:vAlign w:val="bottom"/>
            <w:hideMark/>
          </w:tcPr>
          <w:p w14:paraId="366F840C"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-4.296</w:t>
            </w:r>
          </w:p>
        </w:tc>
        <w:tc>
          <w:tcPr>
            <w:tcW w:w="1240" w:type="dxa"/>
            <w:tcBorders>
              <w:top w:val="nil"/>
              <w:left w:val="nil"/>
              <w:bottom w:val="nil"/>
              <w:right w:val="nil"/>
            </w:tcBorders>
            <w:shd w:val="clear" w:color="auto" w:fill="auto"/>
            <w:noWrap/>
            <w:vAlign w:val="bottom"/>
            <w:hideMark/>
          </w:tcPr>
          <w:p w14:paraId="6F299ACC"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w:t>
            </w:r>
          </w:p>
        </w:tc>
        <w:tc>
          <w:tcPr>
            <w:tcW w:w="680" w:type="dxa"/>
            <w:tcBorders>
              <w:top w:val="nil"/>
              <w:left w:val="nil"/>
              <w:bottom w:val="nil"/>
              <w:right w:val="nil"/>
            </w:tcBorders>
            <w:shd w:val="clear" w:color="auto" w:fill="auto"/>
            <w:noWrap/>
            <w:vAlign w:val="bottom"/>
            <w:hideMark/>
          </w:tcPr>
          <w:p w14:paraId="2A24672B" w14:textId="77777777" w:rsidR="00671DE0" w:rsidRPr="00671DE0" w:rsidRDefault="00671DE0" w:rsidP="00671DE0">
            <w:pPr>
              <w:spacing w:after="0" w:line="240" w:lineRule="auto"/>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w:t>
            </w:r>
          </w:p>
        </w:tc>
      </w:tr>
      <w:tr w:rsidR="00671DE0" w:rsidRPr="00671DE0" w14:paraId="7F71650A" w14:textId="77777777" w:rsidTr="00671DE0">
        <w:trPr>
          <w:trHeight w:val="300"/>
        </w:trPr>
        <w:tc>
          <w:tcPr>
            <w:tcW w:w="2380" w:type="dxa"/>
            <w:tcBorders>
              <w:top w:val="nil"/>
              <w:left w:val="nil"/>
              <w:bottom w:val="nil"/>
              <w:right w:val="nil"/>
            </w:tcBorders>
            <w:shd w:val="clear" w:color="auto" w:fill="auto"/>
            <w:noWrap/>
            <w:vAlign w:val="bottom"/>
            <w:hideMark/>
          </w:tcPr>
          <w:p w14:paraId="18E657F6"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RealExchangeRate.l2</w:t>
            </w:r>
          </w:p>
        </w:tc>
        <w:tc>
          <w:tcPr>
            <w:tcW w:w="1560" w:type="dxa"/>
            <w:tcBorders>
              <w:top w:val="nil"/>
              <w:left w:val="nil"/>
              <w:bottom w:val="nil"/>
              <w:right w:val="nil"/>
            </w:tcBorders>
            <w:shd w:val="clear" w:color="auto" w:fill="auto"/>
            <w:noWrap/>
            <w:vAlign w:val="bottom"/>
            <w:hideMark/>
          </w:tcPr>
          <w:p w14:paraId="57C94611"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0.0007133</w:t>
            </w:r>
          </w:p>
        </w:tc>
        <w:tc>
          <w:tcPr>
            <w:tcW w:w="1340" w:type="dxa"/>
            <w:tcBorders>
              <w:top w:val="nil"/>
              <w:left w:val="nil"/>
              <w:bottom w:val="nil"/>
              <w:right w:val="nil"/>
            </w:tcBorders>
            <w:shd w:val="clear" w:color="auto" w:fill="auto"/>
            <w:noWrap/>
            <w:vAlign w:val="bottom"/>
            <w:hideMark/>
          </w:tcPr>
          <w:p w14:paraId="5F91E1E0"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0.0010</w:t>
            </w:r>
          </w:p>
        </w:tc>
        <w:tc>
          <w:tcPr>
            <w:tcW w:w="1060" w:type="dxa"/>
            <w:tcBorders>
              <w:top w:val="nil"/>
              <w:left w:val="nil"/>
              <w:bottom w:val="nil"/>
              <w:right w:val="nil"/>
            </w:tcBorders>
            <w:shd w:val="clear" w:color="auto" w:fill="auto"/>
            <w:noWrap/>
            <w:vAlign w:val="bottom"/>
            <w:hideMark/>
          </w:tcPr>
          <w:p w14:paraId="7A933732"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0.733</w:t>
            </w:r>
          </w:p>
        </w:tc>
        <w:tc>
          <w:tcPr>
            <w:tcW w:w="1240" w:type="dxa"/>
            <w:tcBorders>
              <w:top w:val="nil"/>
              <w:left w:val="nil"/>
              <w:bottom w:val="nil"/>
              <w:right w:val="nil"/>
            </w:tcBorders>
            <w:shd w:val="clear" w:color="auto" w:fill="auto"/>
            <w:noWrap/>
            <w:vAlign w:val="bottom"/>
            <w:hideMark/>
          </w:tcPr>
          <w:p w14:paraId="7CB97DC9"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46.3%</w:t>
            </w:r>
          </w:p>
        </w:tc>
        <w:tc>
          <w:tcPr>
            <w:tcW w:w="680" w:type="dxa"/>
            <w:tcBorders>
              <w:top w:val="nil"/>
              <w:left w:val="nil"/>
              <w:bottom w:val="nil"/>
              <w:right w:val="nil"/>
            </w:tcBorders>
            <w:shd w:val="clear" w:color="auto" w:fill="auto"/>
            <w:noWrap/>
            <w:vAlign w:val="bottom"/>
            <w:hideMark/>
          </w:tcPr>
          <w:p w14:paraId="731B7556"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p>
        </w:tc>
      </w:tr>
      <w:tr w:rsidR="00671DE0" w:rsidRPr="00671DE0" w14:paraId="63350334" w14:textId="77777777" w:rsidTr="00671DE0">
        <w:trPr>
          <w:trHeight w:val="300"/>
        </w:trPr>
        <w:tc>
          <w:tcPr>
            <w:tcW w:w="2380" w:type="dxa"/>
            <w:tcBorders>
              <w:top w:val="nil"/>
              <w:left w:val="nil"/>
              <w:bottom w:val="nil"/>
              <w:right w:val="nil"/>
            </w:tcBorders>
            <w:shd w:val="clear" w:color="auto" w:fill="auto"/>
            <w:noWrap/>
            <w:vAlign w:val="bottom"/>
            <w:hideMark/>
          </w:tcPr>
          <w:p w14:paraId="3C3E3A20"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UsaRate.l2</w:t>
            </w:r>
          </w:p>
        </w:tc>
        <w:tc>
          <w:tcPr>
            <w:tcW w:w="1560" w:type="dxa"/>
            <w:tcBorders>
              <w:top w:val="nil"/>
              <w:left w:val="nil"/>
              <w:bottom w:val="nil"/>
              <w:right w:val="nil"/>
            </w:tcBorders>
            <w:shd w:val="clear" w:color="auto" w:fill="auto"/>
            <w:noWrap/>
            <w:vAlign w:val="bottom"/>
            <w:hideMark/>
          </w:tcPr>
          <w:p w14:paraId="3A48C374"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0.0671</w:t>
            </w:r>
          </w:p>
        </w:tc>
        <w:tc>
          <w:tcPr>
            <w:tcW w:w="1340" w:type="dxa"/>
            <w:tcBorders>
              <w:top w:val="nil"/>
              <w:left w:val="nil"/>
              <w:bottom w:val="nil"/>
              <w:right w:val="nil"/>
            </w:tcBorders>
            <w:shd w:val="clear" w:color="auto" w:fill="auto"/>
            <w:noWrap/>
            <w:vAlign w:val="bottom"/>
            <w:hideMark/>
          </w:tcPr>
          <w:p w14:paraId="147F0D37"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0.0377</w:t>
            </w:r>
          </w:p>
        </w:tc>
        <w:tc>
          <w:tcPr>
            <w:tcW w:w="1060" w:type="dxa"/>
            <w:tcBorders>
              <w:top w:val="nil"/>
              <w:left w:val="nil"/>
              <w:bottom w:val="nil"/>
              <w:right w:val="nil"/>
            </w:tcBorders>
            <w:shd w:val="clear" w:color="auto" w:fill="auto"/>
            <w:noWrap/>
            <w:vAlign w:val="bottom"/>
            <w:hideMark/>
          </w:tcPr>
          <w:p w14:paraId="692AA2D0"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1.782</w:t>
            </w:r>
          </w:p>
        </w:tc>
        <w:tc>
          <w:tcPr>
            <w:tcW w:w="1240" w:type="dxa"/>
            <w:tcBorders>
              <w:top w:val="nil"/>
              <w:left w:val="nil"/>
              <w:bottom w:val="nil"/>
              <w:right w:val="nil"/>
            </w:tcBorders>
            <w:shd w:val="clear" w:color="auto" w:fill="auto"/>
            <w:noWrap/>
            <w:vAlign w:val="bottom"/>
            <w:hideMark/>
          </w:tcPr>
          <w:p w14:paraId="23B4E95E"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7.5%</w:t>
            </w:r>
          </w:p>
        </w:tc>
        <w:tc>
          <w:tcPr>
            <w:tcW w:w="680" w:type="dxa"/>
            <w:tcBorders>
              <w:top w:val="nil"/>
              <w:left w:val="nil"/>
              <w:bottom w:val="nil"/>
              <w:right w:val="nil"/>
            </w:tcBorders>
            <w:shd w:val="clear" w:color="auto" w:fill="auto"/>
            <w:noWrap/>
            <w:vAlign w:val="bottom"/>
            <w:hideMark/>
          </w:tcPr>
          <w:p w14:paraId="6E6992E3" w14:textId="77777777" w:rsidR="00671DE0" w:rsidRPr="00671DE0" w:rsidRDefault="00671DE0" w:rsidP="00671DE0">
            <w:pPr>
              <w:spacing w:after="0" w:line="240" w:lineRule="auto"/>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w:t>
            </w:r>
          </w:p>
        </w:tc>
      </w:tr>
      <w:tr w:rsidR="00671DE0" w:rsidRPr="00671DE0" w14:paraId="2F1C4D82" w14:textId="77777777" w:rsidTr="00671DE0">
        <w:trPr>
          <w:trHeight w:val="300"/>
        </w:trPr>
        <w:tc>
          <w:tcPr>
            <w:tcW w:w="2380" w:type="dxa"/>
            <w:tcBorders>
              <w:top w:val="nil"/>
              <w:left w:val="nil"/>
              <w:bottom w:val="nil"/>
              <w:right w:val="nil"/>
            </w:tcBorders>
            <w:shd w:val="clear" w:color="auto" w:fill="auto"/>
            <w:noWrap/>
            <w:vAlign w:val="bottom"/>
            <w:hideMark/>
          </w:tcPr>
          <w:p w14:paraId="03C8BBBC"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SectorVariance.l3</w:t>
            </w:r>
          </w:p>
        </w:tc>
        <w:tc>
          <w:tcPr>
            <w:tcW w:w="1560" w:type="dxa"/>
            <w:tcBorders>
              <w:top w:val="nil"/>
              <w:left w:val="nil"/>
              <w:bottom w:val="nil"/>
              <w:right w:val="nil"/>
            </w:tcBorders>
            <w:shd w:val="clear" w:color="auto" w:fill="auto"/>
            <w:noWrap/>
            <w:vAlign w:val="bottom"/>
            <w:hideMark/>
          </w:tcPr>
          <w:p w14:paraId="46D6C69B"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-18.95</w:t>
            </w:r>
          </w:p>
        </w:tc>
        <w:tc>
          <w:tcPr>
            <w:tcW w:w="1340" w:type="dxa"/>
            <w:tcBorders>
              <w:top w:val="nil"/>
              <w:left w:val="nil"/>
              <w:bottom w:val="nil"/>
              <w:right w:val="nil"/>
            </w:tcBorders>
            <w:shd w:val="clear" w:color="auto" w:fill="auto"/>
            <w:noWrap/>
            <w:vAlign w:val="bottom"/>
            <w:hideMark/>
          </w:tcPr>
          <w:p w14:paraId="388E01B3"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1.6290</w:t>
            </w:r>
          </w:p>
        </w:tc>
        <w:tc>
          <w:tcPr>
            <w:tcW w:w="1060" w:type="dxa"/>
            <w:tcBorders>
              <w:top w:val="nil"/>
              <w:left w:val="nil"/>
              <w:bottom w:val="nil"/>
              <w:right w:val="nil"/>
            </w:tcBorders>
            <w:shd w:val="clear" w:color="auto" w:fill="auto"/>
            <w:noWrap/>
            <w:vAlign w:val="bottom"/>
            <w:hideMark/>
          </w:tcPr>
          <w:p w14:paraId="3AE3FE41"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-11.633</w:t>
            </w:r>
          </w:p>
        </w:tc>
        <w:tc>
          <w:tcPr>
            <w:tcW w:w="1240" w:type="dxa"/>
            <w:tcBorders>
              <w:top w:val="nil"/>
              <w:left w:val="nil"/>
              <w:bottom w:val="nil"/>
              <w:right w:val="nil"/>
            </w:tcBorders>
            <w:shd w:val="clear" w:color="auto" w:fill="auto"/>
            <w:noWrap/>
            <w:vAlign w:val="bottom"/>
            <w:hideMark/>
          </w:tcPr>
          <w:p w14:paraId="579DCF5D"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w:t>
            </w:r>
          </w:p>
        </w:tc>
        <w:tc>
          <w:tcPr>
            <w:tcW w:w="680" w:type="dxa"/>
            <w:tcBorders>
              <w:top w:val="nil"/>
              <w:left w:val="nil"/>
              <w:bottom w:val="nil"/>
              <w:right w:val="nil"/>
            </w:tcBorders>
            <w:shd w:val="clear" w:color="auto" w:fill="auto"/>
            <w:noWrap/>
            <w:vAlign w:val="bottom"/>
            <w:hideMark/>
          </w:tcPr>
          <w:p w14:paraId="5C291520" w14:textId="77777777" w:rsidR="00671DE0" w:rsidRPr="00671DE0" w:rsidRDefault="00671DE0" w:rsidP="00671DE0">
            <w:pPr>
              <w:spacing w:after="0" w:line="240" w:lineRule="auto"/>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w:t>
            </w:r>
          </w:p>
        </w:tc>
      </w:tr>
      <w:tr w:rsidR="00671DE0" w:rsidRPr="00671DE0" w14:paraId="51E3044F" w14:textId="77777777" w:rsidTr="00671DE0">
        <w:trPr>
          <w:trHeight w:val="300"/>
        </w:trPr>
        <w:tc>
          <w:tcPr>
            <w:tcW w:w="2380" w:type="dxa"/>
            <w:tcBorders>
              <w:top w:val="nil"/>
              <w:left w:val="nil"/>
              <w:bottom w:val="nil"/>
              <w:right w:val="nil"/>
            </w:tcBorders>
            <w:shd w:val="clear" w:color="auto" w:fill="auto"/>
            <w:noWrap/>
            <w:vAlign w:val="bottom"/>
            <w:hideMark/>
          </w:tcPr>
          <w:p w14:paraId="6BD648BE"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Rate.l3</w:t>
            </w:r>
          </w:p>
        </w:tc>
        <w:tc>
          <w:tcPr>
            <w:tcW w:w="1560" w:type="dxa"/>
            <w:tcBorders>
              <w:top w:val="nil"/>
              <w:left w:val="nil"/>
              <w:bottom w:val="nil"/>
              <w:right w:val="nil"/>
            </w:tcBorders>
            <w:shd w:val="clear" w:color="auto" w:fill="auto"/>
            <w:noWrap/>
            <w:vAlign w:val="bottom"/>
            <w:hideMark/>
          </w:tcPr>
          <w:p w14:paraId="16B19D08"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0.01337</w:t>
            </w:r>
          </w:p>
        </w:tc>
        <w:tc>
          <w:tcPr>
            <w:tcW w:w="1340" w:type="dxa"/>
            <w:tcBorders>
              <w:top w:val="nil"/>
              <w:left w:val="nil"/>
              <w:bottom w:val="nil"/>
              <w:right w:val="nil"/>
            </w:tcBorders>
            <w:shd w:val="clear" w:color="auto" w:fill="auto"/>
            <w:noWrap/>
            <w:vAlign w:val="bottom"/>
            <w:hideMark/>
          </w:tcPr>
          <w:p w14:paraId="36E2070F"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0.0087</w:t>
            </w:r>
          </w:p>
        </w:tc>
        <w:tc>
          <w:tcPr>
            <w:tcW w:w="1060" w:type="dxa"/>
            <w:tcBorders>
              <w:top w:val="nil"/>
              <w:left w:val="nil"/>
              <w:bottom w:val="nil"/>
              <w:right w:val="nil"/>
            </w:tcBorders>
            <w:shd w:val="clear" w:color="auto" w:fill="auto"/>
            <w:noWrap/>
            <w:vAlign w:val="bottom"/>
            <w:hideMark/>
          </w:tcPr>
          <w:p w14:paraId="1835AB69"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1.531</w:t>
            </w:r>
          </w:p>
        </w:tc>
        <w:tc>
          <w:tcPr>
            <w:tcW w:w="1240" w:type="dxa"/>
            <w:tcBorders>
              <w:top w:val="nil"/>
              <w:left w:val="nil"/>
              <w:bottom w:val="nil"/>
              <w:right w:val="nil"/>
            </w:tcBorders>
            <w:shd w:val="clear" w:color="auto" w:fill="auto"/>
            <w:noWrap/>
            <w:vAlign w:val="bottom"/>
            <w:hideMark/>
          </w:tcPr>
          <w:p w14:paraId="5DFD9044"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12.6%</w:t>
            </w:r>
          </w:p>
        </w:tc>
        <w:tc>
          <w:tcPr>
            <w:tcW w:w="680" w:type="dxa"/>
            <w:tcBorders>
              <w:top w:val="nil"/>
              <w:left w:val="nil"/>
              <w:bottom w:val="nil"/>
              <w:right w:val="nil"/>
            </w:tcBorders>
            <w:shd w:val="clear" w:color="auto" w:fill="auto"/>
            <w:noWrap/>
            <w:vAlign w:val="bottom"/>
            <w:hideMark/>
          </w:tcPr>
          <w:p w14:paraId="63947896"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p>
        </w:tc>
      </w:tr>
      <w:tr w:rsidR="00671DE0" w:rsidRPr="00671DE0" w14:paraId="3393F2C6" w14:textId="77777777" w:rsidTr="00671DE0">
        <w:trPr>
          <w:trHeight w:val="300"/>
        </w:trPr>
        <w:tc>
          <w:tcPr>
            <w:tcW w:w="2380" w:type="dxa"/>
            <w:tcBorders>
              <w:top w:val="nil"/>
              <w:left w:val="nil"/>
              <w:bottom w:val="nil"/>
              <w:right w:val="nil"/>
            </w:tcBorders>
            <w:shd w:val="clear" w:color="auto" w:fill="auto"/>
            <w:noWrap/>
            <w:vAlign w:val="bottom"/>
            <w:hideMark/>
          </w:tcPr>
          <w:p w14:paraId="0D29212B"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RealExchangeRate.l3</w:t>
            </w:r>
          </w:p>
        </w:tc>
        <w:tc>
          <w:tcPr>
            <w:tcW w:w="1560" w:type="dxa"/>
            <w:tcBorders>
              <w:top w:val="nil"/>
              <w:left w:val="nil"/>
              <w:bottom w:val="nil"/>
              <w:right w:val="nil"/>
            </w:tcBorders>
            <w:shd w:val="clear" w:color="auto" w:fill="auto"/>
            <w:noWrap/>
            <w:vAlign w:val="bottom"/>
            <w:hideMark/>
          </w:tcPr>
          <w:p w14:paraId="7DEA399F"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0.003122</w:t>
            </w:r>
          </w:p>
        </w:tc>
        <w:tc>
          <w:tcPr>
            <w:tcW w:w="1340" w:type="dxa"/>
            <w:tcBorders>
              <w:top w:val="nil"/>
              <w:left w:val="nil"/>
              <w:bottom w:val="nil"/>
              <w:right w:val="nil"/>
            </w:tcBorders>
            <w:shd w:val="clear" w:color="auto" w:fill="auto"/>
            <w:noWrap/>
            <w:vAlign w:val="bottom"/>
            <w:hideMark/>
          </w:tcPr>
          <w:p w14:paraId="1DB18226"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0.0009</w:t>
            </w:r>
          </w:p>
        </w:tc>
        <w:tc>
          <w:tcPr>
            <w:tcW w:w="1060" w:type="dxa"/>
            <w:tcBorders>
              <w:top w:val="nil"/>
              <w:left w:val="nil"/>
              <w:bottom w:val="nil"/>
              <w:right w:val="nil"/>
            </w:tcBorders>
            <w:shd w:val="clear" w:color="auto" w:fill="auto"/>
            <w:noWrap/>
            <w:vAlign w:val="bottom"/>
            <w:hideMark/>
          </w:tcPr>
          <w:p w14:paraId="3DDAA92C"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3.328</w:t>
            </w:r>
          </w:p>
        </w:tc>
        <w:tc>
          <w:tcPr>
            <w:tcW w:w="1240" w:type="dxa"/>
            <w:tcBorders>
              <w:top w:val="nil"/>
              <w:left w:val="nil"/>
              <w:bottom w:val="nil"/>
              <w:right w:val="nil"/>
            </w:tcBorders>
            <w:shd w:val="clear" w:color="auto" w:fill="auto"/>
            <w:noWrap/>
            <w:vAlign w:val="bottom"/>
            <w:hideMark/>
          </w:tcPr>
          <w:p w14:paraId="0898CDC3"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0.1%</w:t>
            </w:r>
          </w:p>
        </w:tc>
        <w:tc>
          <w:tcPr>
            <w:tcW w:w="680" w:type="dxa"/>
            <w:tcBorders>
              <w:top w:val="nil"/>
              <w:left w:val="nil"/>
              <w:bottom w:val="nil"/>
              <w:right w:val="nil"/>
            </w:tcBorders>
            <w:shd w:val="clear" w:color="auto" w:fill="auto"/>
            <w:noWrap/>
            <w:vAlign w:val="bottom"/>
            <w:hideMark/>
          </w:tcPr>
          <w:p w14:paraId="691A5DF8" w14:textId="77777777" w:rsidR="00671DE0" w:rsidRPr="00671DE0" w:rsidRDefault="00671DE0" w:rsidP="00671DE0">
            <w:pPr>
              <w:spacing w:after="0" w:line="240" w:lineRule="auto"/>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w:t>
            </w:r>
          </w:p>
        </w:tc>
      </w:tr>
      <w:tr w:rsidR="00671DE0" w:rsidRPr="00671DE0" w14:paraId="01B9DC55" w14:textId="77777777" w:rsidTr="00671DE0">
        <w:trPr>
          <w:trHeight w:val="300"/>
        </w:trPr>
        <w:tc>
          <w:tcPr>
            <w:tcW w:w="2380" w:type="dxa"/>
            <w:tcBorders>
              <w:top w:val="nil"/>
              <w:left w:val="nil"/>
              <w:bottom w:val="nil"/>
              <w:right w:val="nil"/>
            </w:tcBorders>
            <w:shd w:val="clear" w:color="auto" w:fill="auto"/>
            <w:noWrap/>
            <w:vAlign w:val="bottom"/>
            <w:hideMark/>
          </w:tcPr>
          <w:p w14:paraId="4DD55D30"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UsaRate.l3</w:t>
            </w:r>
          </w:p>
        </w:tc>
        <w:tc>
          <w:tcPr>
            <w:tcW w:w="1560" w:type="dxa"/>
            <w:tcBorders>
              <w:top w:val="nil"/>
              <w:left w:val="nil"/>
              <w:bottom w:val="nil"/>
              <w:right w:val="nil"/>
            </w:tcBorders>
            <w:shd w:val="clear" w:color="auto" w:fill="auto"/>
            <w:noWrap/>
            <w:vAlign w:val="bottom"/>
            <w:hideMark/>
          </w:tcPr>
          <w:p w14:paraId="0D64CA51"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0.03108</w:t>
            </w:r>
          </w:p>
        </w:tc>
        <w:tc>
          <w:tcPr>
            <w:tcW w:w="1340" w:type="dxa"/>
            <w:tcBorders>
              <w:top w:val="nil"/>
              <w:left w:val="nil"/>
              <w:bottom w:val="nil"/>
              <w:right w:val="nil"/>
            </w:tcBorders>
            <w:shd w:val="clear" w:color="auto" w:fill="auto"/>
            <w:noWrap/>
            <w:vAlign w:val="bottom"/>
            <w:hideMark/>
          </w:tcPr>
          <w:p w14:paraId="6EB22AAA"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0.0263</w:t>
            </w:r>
          </w:p>
        </w:tc>
        <w:tc>
          <w:tcPr>
            <w:tcW w:w="1060" w:type="dxa"/>
            <w:tcBorders>
              <w:top w:val="nil"/>
              <w:left w:val="nil"/>
              <w:bottom w:val="nil"/>
              <w:right w:val="nil"/>
            </w:tcBorders>
            <w:shd w:val="clear" w:color="auto" w:fill="auto"/>
            <w:noWrap/>
            <w:vAlign w:val="bottom"/>
            <w:hideMark/>
          </w:tcPr>
          <w:p w14:paraId="441BA029"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1.182</w:t>
            </w:r>
          </w:p>
        </w:tc>
        <w:tc>
          <w:tcPr>
            <w:tcW w:w="1240" w:type="dxa"/>
            <w:tcBorders>
              <w:top w:val="nil"/>
              <w:left w:val="nil"/>
              <w:bottom w:val="nil"/>
              <w:right w:val="nil"/>
            </w:tcBorders>
            <w:shd w:val="clear" w:color="auto" w:fill="auto"/>
            <w:noWrap/>
            <w:vAlign w:val="bottom"/>
            <w:hideMark/>
          </w:tcPr>
          <w:p w14:paraId="72DC2E04"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23.7%</w:t>
            </w:r>
          </w:p>
        </w:tc>
        <w:tc>
          <w:tcPr>
            <w:tcW w:w="680" w:type="dxa"/>
            <w:tcBorders>
              <w:top w:val="nil"/>
              <w:left w:val="nil"/>
              <w:bottom w:val="nil"/>
              <w:right w:val="nil"/>
            </w:tcBorders>
            <w:shd w:val="clear" w:color="auto" w:fill="auto"/>
            <w:noWrap/>
            <w:vAlign w:val="bottom"/>
            <w:hideMark/>
          </w:tcPr>
          <w:p w14:paraId="03DE4997"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p>
        </w:tc>
      </w:tr>
      <w:tr w:rsidR="00671DE0" w:rsidRPr="00671DE0" w14:paraId="5061D7C9" w14:textId="77777777" w:rsidTr="00671DE0">
        <w:trPr>
          <w:trHeight w:val="300"/>
        </w:trPr>
        <w:tc>
          <w:tcPr>
            <w:tcW w:w="2380" w:type="dxa"/>
            <w:tcBorders>
              <w:top w:val="nil"/>
              <w:left w:val="nil"/>
              <w:bottom w:val="single" w:sz="4" w:space="0" w:color="auto"/>
              <w:right w:val="nil"/>
            </w:tcBorders>
            <w:shd w:val="clear" w:color="auto" w:fill="auto"/>
            <w:noWrap/>
            <w:vAlign w:val="bottom"/>
            <w:hideMark/>
          </w:tcPr>
          <w:p w14:paraId="52465E60"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const</w:t>
            </w:r>
          </w:p>
        </w:tc>
        <w:tc>
          <w:tcPr>
            <w:tcW w:w="1560" w:type="dxa"/>
            <w:tcBorders>
              <w:top w:val="nil"/>
              <w:left w:val="nil"/>
              <w:bottom w:val="single" w:sz="4" w:space="0" w:color="auto"/>
              <w:right w:val="nil"/>
            </w:tcBorders>
            <w:shd w:val="clear" w:color="auto" w:fill="auto"/>
            <w:noWrap/>
            <w:vAlign w:val="bottom"/>
            <w:hideMark/>
          </w:tcPr>
          <w:p w14:paraId="709F7D3D"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0.00008253</w:t>
            </w:r>
          </w:p>
        </w:tc>
        <w:tc>
          <w:tcPr>
            <w:tcW w:w="1340" w:type="dxa"/>
            <w:tcBorders>
              <w:top w:val="nil"/>
              <w:left w:val="nil"/>
              <w:bottom w:val="single" w:sz="4" w:space="0" w:color="auto"/>
              <w:right w:val="nil"/>
            </w:tcBorders>
            <w:shd w:val="clear" w:color="auto" w:fill="auto"/>
            <w:noWrap/>
            <w:vAlign w:val="bottom"/>
            <w:hideMark/>
          </w:tcPr>
          <w:p w14:paraId="31948160"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0.0000</w:t>
            </w:r>
          </w:p>
        </w:tc>
        <w:tc>
          <w:tcPr>
            <w:tcW w:w="1060" w:type="dxa"/>
            <w:tcBorders>
              <w:top w:val="nil"/>
              <w:left w:val="nil"/>
              <w:bottom w:val="single" w:sz="4" w:space="0" w:color="auto"/>
              <w:right w:val="nil"/>
            </w:tcBorders>
            <w:shd w:val="clear" w:color="auto" w:fill="auto"/>
            <w:noWrap/>
            <w:vAlign w:val="bottom"/>
            <w:hideMark/>
          </w:tcPr>
          <w:p w14:paraId="29340F3A"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2.681</w:t>
            </w:r>
          </w:p>
        </w:tc>
        <w:tc>
          <w:tcPr>
            <w:tcW w:w="1240" w:type="dxa"/>
            <w:tcBorders>
              <w:top w:val="nil"/>
              <w:left w:val="nil"/>
              <w:bottom w:val="single" w:sz="4" w:space="0" w:color="auto"/>
              <w:right w:val="nil"/>
            </w:tcBorders>
            <w:shd w:val="clear" w:color="auto" w:fill="auto"/>
            <w:noWrap/>
            <w:vAlign w:val="bottom"/>
            <w:hideMark/>
          </w:tcPr>
          <w:p w14:paraId="4D38E542"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0.7%</w:t>
            </w:r>
          </w:p>
        </w:tc>
        <w:tc>
          <w:tcPr>
            <w:tcW w:w="680" w:type="dxa"/>
            <w:tcBorders>
              <w:top w:val="nil"/>
              <w:left w:val="nil"/>
              <w:bottom w:val="single" w:sz="4" w:space="0" w:color="auto"/>
              <w:right w:val="nil"/>
            </w:tcBorders>
            <w:shd w:val="clear" w:color="auto" w:fill="auto"/>
            <w:noWrap/>
            <w:vAlign w:val="bottom"/>
            <w:hideMark/>
          </w:tcPr>
          <w:p w14:paraId="1ABFEFDE" w14:textId="77777777" w:rsidR="00671DE0" w:rsidRPr="00671DE0" w:rsidRDefault="00671DE0" w:rsidP="00671DE0">
            <w:pPr>
              <w:spacing w:after="0" w:line="240" w:lineRule="auto"/>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w:t>
            </w:r>
          </w:p>
        </w:tc>
      </w:tr>
    </w:tbl>
    <w:p w14:paraId="601E9160" w14:textId="77777777" w:rsidR="00671DE0" w:rsidRPr="003E7C0F" w:rsidRDefault="00671DE0" w:rsidP="00671DE0">
      <w:pPr>
        <w:pStyle w:val="ABNT"/>
        <w:spacing w:line="240" w:lineRule="auto"/>
        <w:ind w:firstLine="0"/>
        <w:rPr>
          <w:rFonts w:ascii="Arial" w:hAnsi="Arial" w:cs="Arial"/>
          <w:sz w:val="20"/>
          <w:szCs w:val="20"/>
        </w:rPr>
      </w:pPr>
      <w:r w:rsidRPr="003E7C0F">
        <w:rPr>
          <w:rFonts w:ascii="Arial" w:hAnsi="Arial" w:cs="Arial"/>
          <w:sz w:val="20"/>
          <w:szCs w:val="20"/>
        </w:rPr>
        <w:t>Fonte: autoria própria</w:t>
      </w:r>
    </w:p>
    <w:p w14:paraId="06B4D3A4" w14:textId="77777777" w:rsidR="00FA64A3" w:rsidRDefault="00FA64A3" w:rsidP="00FA64A3">
      <w:pPr>
        <w:pStyle w:val="ABNT"/>
        <w:ind w:firstLine="0"/>
        <w:jc w:val="center"/>
        <w:rPr>
          <w:rFonts w:ascii="Arial" w:hAnsi="Arial" w:cs="Arial"/>
        </w:rPr>
      </w:pPr>
    </w:p>
    <w:p w14:paraId="2FEA4C03" w14:textId="77777777" w:rsidR="00FA64A3" w:rsidRDefault="00FA64A3" w:rsidP="00FA64A3">
      <w:pPr>
        <w:pStyle w:val="ABNT"/>
        <w:ind w:firstLine="0"/>
        <w:jc w:val="center"/>
        <w:rPr>
          <w:rFonts w:ascii="Arial" w:hAnsi="Arial" w:cs="Arial"/>
        </w:rPr>
      </w:pPr>
    </w:p>
    <w:p w14:paraId="01F0DC89" w14:textId="7840D007" w:rsidR="00671DE0" w:rsidRPr="00671DE0" w:rsidRDefault="00671DE0" w:rsidP="00671DE0">
      <w:pPr>
        <w:pStyle w:val="Legenda"/>
        <w:keepNext/>
        <w:ind w:firstLine="708"/>
        <w:rPr>
          <w:rFonts w:ascii="Arial" w:hAnsi="Arial" w:cs="Arial"/>
          <w:i w:val="0"/>
          <w:iCs w:val="0"/>
          <w:noProof/>
          <w:color w:val="000000" w:themeColor="text1"/>
          <w:sz w:val="24"/>
          <w:szCs w:val="24"/>
        </w:rPr>
      </w:pPr>
      <w:r w:rsidRPr="00671DE0">
        <w:rPr>
          <w:rFonts w:ascii="Arial" w:hAnsi="Arial" w:cs="Arial"/>
          <w:i w:val="0"/>
          <w:iCs w:val="0"/>
          <w:noProof/>
          <w:color w:val="000000" w:themeColor="text1"/>
          <w:sz w:val="24"/>
          <w:szCs w:val="24"/>
        </w:rPr>
        <w:t xml:space="preserve">Tabela </w:t>
      </w:r>
      <w:r w:rsidRPr="00671DE0">
        <w:rPr>
          <w:rFonts w:ascii="Arial" w:hAnsi="Arial" w:cs="Arial"/>
          <w:i w:val="0"/>
          <w:iCs w:val="0"/>
          <w:noProof/>
          <w:color w:val="000000" w:themeColor="text1"/>
          <w:sz w:val="24"/>
          <w:szCs w:val="24"/>
        </w:rPr>
        <w:fldChar w:fldCharType="begin"/>
      </w:r>
      <w:r w:rsidRPr="00671DE0">
        <w:rPr>
          <w:rFonts w:ascii="Arial" w:hAnsi="Arial" w:cs="Arial"/>
          <w:i w:val="0"/>
          <w:iCs w:val="0"/>
          <w:noProof/>
          <w:color w:val="000000" w:themeColor="text1"/>
          <w:sz w:val="24"/>
          <w:szCs w:val="24"/>
        </w:rPr>
        <w:instrText xml:space="preserve"> SEQ Tabela \* ARABIC </w:instrText>
      </w:r>
      <w:r w:rsidRPr="00671DE0">
        <w:rPr>
          <w:rFonts w:ascii="Arial" w:hAnsi="Arial" w:cs="Arial"/>
          <w:i w:val="0"/>
          <w:iCs w:val="0"/>
          <w:noProof/>
          <w:color w:val="000000" w:themeColor="text1"/>
          <w:sz w:val="24"/>
          <w:szCs w:val="24"/>
        </w:rPr>
        <w:fldChar w:fldCharType="separate"/>
      </w:r>
      <w:r w:rsidR="004402EC">
        <w:rPr>
          <w:rFonts w:ascii="Arial" w:hAnsi="Arial" w:cs="Arial"/>
          <w:i w:val="0"/>
          <w:iCs w:val="0"/>
          <w:noProof/>
          <w:color w:val="000000" w:themeColor="text1"/>
          <w:sz w:val="24"/>
          <w:szCs w:val="24"/>
        </w:rPr>
        <w:t>12</w:t>
      </w:r>
      <w:r w:rsidRPr="00671DE0">
        <w:rPr>
          <w:rFonts w:ascii="Arial" w:hAnsi="Arial" w:cs="Arial"/>
          <w:i w:val="0"/>
          <w:iCs w:val="0"/>
          <w:noProof/>
          <w:color w:val="000000" w:themeColor="text1"/>
          <w:sz w:val="24"/>
          <w:szCs w:val="24"/>
        </w:rPr>
        <w:fldChar w:fldCharType="end"/>
      </w:r>
      <w:r w:rsidRPr="00671DE0">
        <w:rPr>
          <w:rFonts w:ascii="Arial" w:hAnsi="Arial" w:cs="Arial"/>
          <w:i w:val="0"/>
          <w:iCs w:val="0"/>
          <w:noProof/>
          <w:color w:val="000000" w:themeColor="text1"/>
          <w:sz w:val="24"/>
          <w:szCs w:val="24"/>
        </w:rPr>
        <w:t xml:space="preserve"> - Resultados Estatísticos - Transporte</w:t>
      </w:r>
    </w:p>
    <w:tbl>
      <w:tblPr>
        <w:tblW w:w="7780" w:type="dxa"/>
        <w:tblCellMar>
          <w:left w:w="70" w:type="dxa"/>
          <w:right w:w="70" w:type="dxa"/>
        </w:tblCellMar>
        <w:tblLook w:val="04A0" w:firstRow="1" w:lastRow="0" w:firstColumn="1" w:lastColumn="0" w:noHBand="0" w:noVBand="1"/>
      </w:tblPr>
      <w:tblGrid>
        <w:gridCol w:w="2260"/>
        <w:gridCol w:w="1560"/>
        <w:gridCol w:w="1420"/>
        <w:gridCol w:w="1080"/>
        <w:gridCol w:w="960"/>
        <w:gridCol w:w="500"/>
      </w:tblGrid>
      <w:tr w:rsidR="00671DE0" w:rsidRPr="00671DE0" w14:paraId="45972278" w14:textId="77777777" w:rsidTr="00671DE0">
        <w:trPr>
          <w:trHeight w:val="300"/>
        </w:trPr>
        <w:tc>
          <w:tcPr>
            <w:tcW w:w="2260" w:type="dxa"/>
            <w:tcBorders>
              <w:top w:val="single" w:sz="4" w:space="0" w:color="auto"/>
              <w:left w:val="nil"/>
              <w:bottom w:val="single" w:sz="4" w:space="0" w:color="auto"/>
              <w:right w:val="nil"/>
            </w:tcBorders>
            <w:shd w:val="clear" w:color="000000" w:fill="D0D0D0"/>
            <w:noWrap/>
            <w:vAlign w:val="bottom"/>
            <w:hideMark/>
          </w:tcPr>
          <w:p w14:paraId="734CE762" w14:textId="77777777" w:rsidR="00671DE0" w:rsidRPr="00671DE0" w:rsidRDefault="00671DE0" w:rsidP="00671DE0">
            <w:pPr>
              <w:spacing w:after="0" w:line="240" w:lineRule="auto"/>
              <w:jc w:val="center"/>
              <w:rPr>
                <w:rFonts w:ascii="Aptos Narrow" w:eastAsia="Times New Roman" w:hAnsi="Aptos Narrow" w:cs="Times New Roman"/>
                <w:b/>
                <w:bCs/>
                <w:color w:val="000000"/>
                <w:kern w:val="0"/>
                <w:lang w:eastAsia="pt-BR"/>
                <w14:ligatures w14:val="none"/>
              </w:rPr>
            </w:pPr>
            <w:r w:rsidRPr="00671DE0">
              <w:rPr>
                <w:rFonts w:ascii="Aptos Narrow" w:eastAsia="Times New Roman" w:hAnsi="Aptos Narrow" w:cs="Times New Roman"/>
                <w:b/>
                <w:bCs/>
                <w:color w:val="000000"/>
                <w:kern w:val="0"/>
                <w:lang w:eastAsia="pt-BR"/>
                <w14:ligatures w14:val="none"/>
              </w:rPr>
              <w:t>Transporte</w:t>
            </w:r>
          </w:p>
        </w:tc>
        <w:tc>
          <w:tcPr>
            <w:tcW w:w="1560" w:type="dxa"/>
            <w:tcBorders>
              <w:top w:val="single" w:sz="4" w:space="0" w:color="auto"/>
              <w:left w:val="nil"/>
              <w:bottom w:val="single" w:sz="4" w:space="0" w:color="auto"/>
              <w:right w:val="nil"/>
            </w:tcBorders>
            <w:shd w:val="clear" w:color="000000" w:fill="D0D0D0"/>
            <w:noWrap/>
            <w:vAlign w:val="bottom"/>
            <w:hideMark/>
          </w:tcPr>
          <w:p w14:paraId="68558FCA"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Estimate S (p.p)</w:t>
            </w:r>
          </w:p>
        </w:tc>
        <w:tc>
          <w:tcPr>
            <w:tcW w:w="1420" w:type="dxa"/>
            <w:tcBorders>
              <w:top w:val="single" w:sz="4" w:space="0" w:color="auto"/>
              <w:left w:val="nil"/>
              <w:bottom w:val="single" w:sz="4" w:space="0" w:color="auto"/>
              <w:right w:val="nil"/>
            </w:tcBorders>
            <w:shd w:val="clear" w:color="000000" w:fill="D0D0D0"/>
            <w:noWrap/>
            <w:vAlign w:val="bottom"/>
            <w:hideMark/>
          </w:tcPr>
          <w:p w14:paraId="357A1585"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td. Error (p.p)</w:t>
            </w:r>
          </w:p>
        </w:tc>
        <w:tc>
          <w:tcPr>
            <w:tcW w:w="1080" w:type="dxa"/>
            <w:tcBorders>
              <w:top w:val="single" w:sz="4" w:space="0" w:color="auto"/>
              <w:left w:val="nil"/>
              <w:bottom w:val="single" w:sz="4" w:space="0" w:color="auto"/>
              <w:right w:val="nil"/>
            </w:tcBorders>
            <w:shd w:val="clear" w:color="000000" w:fill="D0D0D0"/>
            <w:noWrap/>
            <w:vAlign w:val="bottom"/>
            <w:hideMark/>
          </w:tcPr>
          <w:p w14:paraId="279860B1"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t value</w:t>
            </w:r>
          </w:p>
        </w:tc>
        <w:tc>
          <w:tcPr>
            <w:tcW w:w="960" w:type="dxa"/>
            <w:tcBorders>
              <w:top w:val="single" w:sz="4" w:space="0" w:color="auto"/>
              <w:left w:val="nil"/>
              <w:bottom w:val="single" w:sz="4" w:space="0" w:color="auto"/>
              <w:right w:val="nil"/>
            </w:tcBorders>
            <w:shd w:val="clear" w:color="000000" w:fill="D0D0D0"/>
            <w:noWrap/>
            <w:vAlign w:val="bottom"/>
            <w:hideMark/>
          </w:tcPr>
          <w:p w14:paraId="1BC223D2"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Pr(&gt;|t|)</w:t>
            </w:r>
          </w:p>
        </w:tc>
        <w:tc>
          <w:tcPr>
            <w:tcW w:w="500" w:type="dxa"/>
            <w:tcBorders>
              <w:top w:val="single" w:sz="4" w:space="0" w:color="auto"/>
              <w:left w:val="nil"/>
              <w:bottom w:val="single" w:sz="4" w:space="0" w:color="auto"/>
              <w:right w:val="nil"/>
            </w:tcBorders>
            <w:shd w:val="clear" w:color="000000" w:fill="D0D0D0"/>
            <w:noWrap/>
            <w:vAlign w:val="bottom"/>
            <w:hideMark/>
          </w:tcPr>
          <w:p w14:paraId="01E4E7A4" w14:textId="77777777" w:rsidR="00671DE0" w:rsidRPr="00671DE0" w:rsidRDefault="00671DE0" w:rsidP="00671DE0">
            <w:pPr>
              <w:spacing w:after="0" w:line="240" w:lineRule="auto"/>
              <w:jc w:val="center"/>
              <w:rPr>
                <w:rFonts w:ascii="Aptos Narrow" w:eastAsia="Times New Roman" w:hAnsi="Aptos Narrow" w:cs="Times New Roman"/>
                <w:b/>
                <w:bCs/>
                <w:color w:val="000000"/>
                <w:kern w:val="0"/>
                <w:lang w:eastAsia="pt-BR"/>
                <w14:ligatures w14:val="none"/>
              </w:rPr>
            </w:pPr>
            <w:r w:rsidRPr="00671DE0">
              <w:rPr>
                <w:rFonts w:ascii="Aptos Narrow" w:eastAsia="Times New Roman" w:hAnsi="Aptos Narrow" w:cs="Times New Roman"/>
                <w:b/>
                <w:bCs/>
                <w:color w:val="000000"/>
                <w:kern w:val="0"/>
                <w:lang w:eastAsia="pt-BR"/>
                <w14:ligatures w14:val="none"/>
              </w:rPr>
              <w:t> </w:t>
            </w:r>
          </w:p>
        </w:tc>
      </w:tr>
      <w:tr w:rsidR="00671DE0" w:rsidRPr="00671DE0" w14:paraId="52AF56D3" w14:textId="77777777" w:rsidTr="00671DE0">
        <w:trPr>
          <w:trHeight w:val="300"/>
        </w:trPr>
        <w:tc>
          <w:tcPr>
            <w:tcW w:w="2260" w:type="dxa"/>
            <w:tcBorders>
              <w:top w:val="nil"/>
              <w:left w:val="nil"/>
              <w:bottom w:val="nil"/>
              <w:right w:val="nil"/>
            </w:tcBorders>
            <w:shd w:val="clear" w:color="auto" w:fill="auto"/>
            <w:noWrap/>
            <w:vAlign w:val="bottom"/>
            <w:hideMark/>
          </w:tcPr>
          <w:p w14:paraId="52122FA9"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SectorVariance.l1</w:t>
            </w:r>
          </w:p>
        </w:tc>
        <w:tc>
          <w:tcPr>
            <w:tcW w:w="1560" w:type="dxa"/>
            <w:tcBorders>
              <w:top w:val="nil"/>
              <w:left w:val="nil"/>
              <w:bottom w:val="nil"/>
              <w:right w:val="nil"/>
            </w:tcBorders>
            <w:shd w:val="clear" w:color="auto" w:fill="auto"/>
            <w:noWrap/>
            <w:vAlign w:val="bottom"/>
            <w:hideMark/>
          </w:tcPr>
          <w:p w14:paraId="1EBB3D9D"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92.63</w:t>
            </w:r>
          </w:p>
        </w:tc>
        <w:tc>
          <w:tcPr>
            <w:tcW w:w="1420" w:type="dxa"/>
            <w:tcBorders>
              <w:top w:val="nil"/>
              <w:left w:val="nil"/>
              <w:bottom w:val="nil"/>
              <w:right w:val="nil"/>
            </w:tcBorders>
            <w:shd w:val="clear" w:color="auto" w:fill="auto"/>
            <w:noWrap/>
            <w:vAlign w:val="bottom"/>
            <w:hideMark/>
          </w:tcPr>
          <w:p w14:paraId="10377400"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1.6390</w:t>
            </w:r>
          </w:p>
        </w:tc>
        <w:tc>
          <w:tcPr>
            <w:tcW w:w="1080" w:type="dxa"/>
            <w:tcBorders>
              <w:top w:val="nil"/>
              <w:left w:val="nil"/>
              <w:bottom w:val="nil"/>
              <w:right w:val="nil"/>
            </w:tcBorders>
            <w:shd w:val="clear" w:color="auto" w:fill="auto"/>
            <w:noWrap/>
            <w:vAlign w:val="bottom"/>
            <w:hideMark/>
          </w:tcPr>
          <w:p w14:paraId="3A69CDD0"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56.52</w:t>
            </w:r>
          </w:p>
        </w:tc>
        <w:tc>
          <w:tcPr>
            <w:tcW w:w="960" w:type="dxa"/>
            <w:tcBorders>
              <w:top w:val="nil"/>
              <w:left w:val="nil"/>
              <w:bottom w:val="nil"/>
              <w:right w:val="nil"/>
            </w:tcBorders>
            <w:shd w:val="clear" w:color="auto" w:fill="auto"/>
            <w:noWrap/>
            <w:vAlign w:val="bottom"/>
            <w:hideMark/>
          </w:tcPr>
          <w:p w14:paraId="080965AE"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w:t>
            </w:r>
          </w:p>
        </w:tc>
        <w:tc>
          <w:tcPr>
            <w:tcW w:w="500" w:type="dxa"/>
            <w:tcBorders>
              <w:top w:val="nil"/>
              <w:left w:val="nil"/>
              <w:bottom w:val="nil"/>
              <w:right w:val="nil"/>
            </w:tcBorders>
            <w:shd w:val="clear" w:color="auto" w:fill="auto"/>
            <w:noWrap/>
            <w:vAlign w:val="bottom"/>
            <w:hideMark/>
          </w:tcPr>
          <w:p w14:paraId="6B8E71C4" w14:textId="77777777" w:rsidR="00671DE0" w:rsidRPr="00671DE0" w:rsidRDefault="00671DE0" w:rsidP="00671DE0">
            <w:pPr>
              <w:spacing w:after="0" w:line="240" w:lineRule="auto"/>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w:t>
            </w:r>
          </w:p>
        </w:tc>
      </w:tr>
      <w:tr w:rsidR="00671DE0" w:rsidRPr="00671DE0" w14:paraId="2A3A603D" w14:textId="77777777" w:rsidTr="00671DE0">
        <w:trPr>
          <w:trHeight w:val="300"/>
        </w:trPr>
        <w:tc>
          <w:tcPr>
            <w:tcW w:w="2260" w:type="dxa"/>
            <w:tcBorders>
              <w:top w:val="nil"/>
              <w:left w:val="nil"/>
              <w:bottom w:val="nil"/>
              <w:right w:val="nil"/>
            </w:tcBorders>
            <w:shd w:val="clear" w:color="auto" w:fill="auto"/>
            <w:noWrap/>
            <w:vAlign w:val="bottom"/>
            <w:hideMark/>
          </w:tcPr>
          <w:p w14:paraId="2BA2C8C7"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Rate.l1</w:t>
            </w:r>
          </w:p>
        </w:tc>
        <w:tc>
          <w:tcPr>
            <w:tcW w:w="1560" w:type="dxa"/>
            <w:tcBorders>
              <w:top w:val="nil"/>
              <w:left w:val="nil"/>
              <w:bottom w:val="nil"/>
              <w:right w:val="nil"/>
            </w:tcBorders>
            <w:shd w:val="clear" w:color="auto" w:fill="auto"/>
            <w:noWrap/>
            <w:vAlign w:val="bottom"/>
            <w:hideMark/>
          </w:tcPr>
          <w:p w14:paraId="1EFD31E4"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0.0386</w:t>
            </w:r>
          </w:p>
        </w:tc>
        <w:tc>
          <w:tcPr>
            <w:tcW w:w="1420" w:type="dxa"/>
            <w:tcBorders>
              <w:top w:val="nil"/>
              <w:left w:val="nil"/>
              <w:bottom w:val="nil"/>
              <w:right w:val="nil"/>
            </w:tcBorders>
            <w:shd w:val="clear" w:color="auto" w:fill="auto"/>
            <w:noWrap/>
            <w:vAlign w:val="bottom"/>
            <w:hideMark/>
          </w:tcPr>
          <w:p w14:paraId="726FC91F"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0.0066</w:t>
            </w:r>
          </w:p>
        </w:tc>
        <w:tc>
          <w:tcPr>
            <w:tcW w:w="1080" w:type="dxa"/>
            <w:tcBorders>
              <w:top w:val="nil"/>
              <w:left w:val="nil"/>
              <w:bottom w:val="nil"/>
              <w:right w:val="nil"/>
            </w:tcBorders>
            <w:shd w:val="clear" w:color="auto" w:fill="auto"/>
            <w:noWrap/>
            <w:vAlign w:val="bottom"/>
            <w:hideMark/>
          </w:tcPr>
          <w:p w14:paraId="4583AD89"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5.84</w:t>
            </w:r>
          </w:p>
        </w:tc>
        <w:tc>
          <w:tcPr>
            <w:tcW w:w="960" w:type="dxa"/>
            <w:tcBorders>
              <w:top w:val="nil"/>
              <w:left w:val="nil"/>
              <w:bottom w:val="nil"/>
              <w:right w:val="nil"/>
            </w:tcBorders>
            <w:shd w:val="clear" w:color="auto" w:fill="auto"/>
            <w:noWrap/>
            <w:vAlign w:val="bottom"/>
            <w:hideMark/>
          </w:tcPr>
          <w:p w14:paraId="67A54399"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w:t>
            </w:r>
          </w:p>
        </w:tc>
        <w:tc>
          <w:tcPr>
            <w:tcW w:w="500" w:type="dxa"/>
            <w:tcBorders>
              <w:top w:val="nil"/>
              <w:left w:val="nil"/>
              <w:bottom w:val="nil"/>
              <w:right w:val="nil"/>
            </w:tcBorders>
            <w:shd w:val="clear" w:color="auto" w:fill="auto"/>
            <w:noWrap/>
            <w:vAlign w:val="bottom"/>
            <w:hideMark/>
          </w:tcPr>
          <w:p w14:paraId="4A1F34D3" w14:textId="77777777" w:rsidR="00671DE0" w:rsidRPr="00671DE0" w:rsidRDefault="00671DE0" w:rsidP="00671DE0">
            <w:pPr>
              <w:spacing w:after="0" w:line="240" w:lineRule="auto"/>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w:t>
            </w:r>
          </w:p>
        </w:tc>
      </w:tr>
      <w:tr w:rsidR="00671DE0" w:rsidRPr="00671DE0" w14:paraId="69546BE5" w14:textId="77777777" w:rsidTr="00671DE0">
        <w:trPr>
          <w:trHeight w:val="300"/>
        </w:trPr>
        <w:tc>
          <w:tcPr>
            <w:tcW w:w="2260" w:type="dxa"/>
            <w:tcBorders>
              <w:top w:val="nil"/>
              <w:left w:val="nil"/>
              <w:bottom w:val="nil"/>
              <w:right w:val="nil"/>
            </w:tcBorders>
            <w:shd w:val="clear" w:color="auto" w:fill="auto"/>
            <w:noWrap/>
            <w:vAlign w:val="bottom"/>
            <w:hideMark/>
          </w:tcPr>
          <w:p w14:paraId="1C8AD8FB"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RealExchangeRate.l1</w:t>
            </w:r>
          </w:p>
        </w:tc>
        <w:tc>
          <w:tcPr>
            <w:tcW w:w="1560" w:type="dxa"/>
            <w:tcBorders>
              <w:top w:val="nil"/>
              <w:left w:val="nil"/>
              <w:bottom w:val="nil"/>
              <w:right w:val="nil"/>
            </w:tcBorders>
            <w:shd w:val="clear" w:color="auto" w:fill="auto"/>
            <w:noWrap/>
            <w:vAlign w:val="bottom"/>
            <w:hideMark/>
          </w:tcPr>
          <w:p w14:paraId="15B2E057"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0.003163</w:t>
            </w:r>
          </w:p>
        </w:tc>
        <w:tc>
          <w:tcPr>
            <w:tcW w:w="1420" w:type="dxa"/>
            <w:tcBorders>
              <w:top w:val="nil"/>
              <w:left w:val="nil"/>
              <w:bottom w:val="nil"/>
              <w:right w:val="nil"/>
            </w:tcBorders>
            <w:shd w:val="clear" w:color="auto" w:fill="auto"/>
            <w:noWrap/>
            <w:vAlign w:val="bottom"/>
            <w:hideMark/>
          </w:tcPr>
          <w:p w14:paraId="0A552434"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0.0007</w:t>
            </w:r>
          </w:p>
        </w:tc>
        <w:tc>
          <w:tcPr>
            <w:tcW w:w="1080" w:type="dxa"/>
            <w:tcBorders>
              <w:top w:val="nil"/>
              <w:left w:val="nil"/>
              <w:bottom w:val="nil"/>
              <w:right w:val="nil"/>
            </w:tcBorders>
            <w:shd w:val="clear" w:color="auto" w:fill="auto"/>
            <w:noWrap/>
            <w:vAlign w:val="bottom"/>
            <w:hideMark/>
          </w:tcPr>
          <w:p w14:paraId="7F5A9403"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4.296</w:t>
            </w:r>
          </w:p>
        </w:tc>
        <w:tc>
          <w:tcPr>
            <w:tcW w:w="960" w:type="dxa"/>
            <w:tcBorders>
              <w:top w:val="nil"/>
              <w:left w:val="nil"/>
              <w:bottom w:val="nil"/>
              <w:right w:val="nil"/>
            </w:tcBorders>
            <w:shd w:val="clear" w:color="auto" w:fill="auto"/>
            <w:noWrap/>
            <w:vAlign w:val="bottom"/>
            <w:hideMark/>
          </w:tcPr>
          <w:p w14:paraId="50ED2EF9"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w:t>
            </w:r>
          </w:p>
        </w:tc>
        <w:tc>
          <w:tcPr>
            <w:tcW w:w="500" w:type="dxa"/>
            <w:tcBorders>
              <w:top w:val="nil"/>
              <w:left w:val="nil"/>
              <w:bottom w:val="nil"/>
              <w:right w:val="nil"/>
            </w:tcBorders>
            <w:shd w:val="clear" w:color="auto" w:fill="auto"/>
            <w:noWrap/>
            <w:vAlign w:val="bottom"/>
            <w:hideMark/>
          </w:tcPr>
          <w:p w14:paraId="362FF846" w14:textId="77777777" w:rsidR="00671DE0" w:rsidRPr="00671DE0" w:rsidRDefault="00671DE0" w:rsidP="00671DE0">
            <w:pPr>
              <w:spacing w:after="0" w:line="240" w:lineRule="auto"/>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w:t>
            </w:r>
          </w:p>
        </w:tc>
      </w:tr>
      <w:tr w:rsidR="00671DE0" w:rsidRPr="00671DE0" w14:paraId="09F51367" w14:textId="77777777" w:rsidTr="00671DE0">
        <w:trPr>
          <w:trHeight w:val="300"/>
        </w:trPr>
        <w:tc>
          <w:tcPr>
            <w:tcW w:w="2260" w:type="dxa"/>
            <w:tcBorders>
              <w:top w:val="nil"/>
              <w:left w:val="nil"/>
              <w:bottom w:val="nil"/>
              <w:right w:val="nil"/>
            </w:tcBorders>
            <w:shd w:val="clear" w:color="auto" w:fill="auto"/>
            <w:noWrap/>
            <w:vAlign w:val="bottom"/>
            <w:hideMark/>
          </w:tcPr>
          <w:p w14:paraId="66BC218E"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UsaRate.l1</w:t>
            </w:r>
          </w:p>
        </w:tc>
        <w:tc>
          <w:tcPr>
            <w:tcW w:w="1560" w:type="dxa"/>
            <w:tcBorders>
              <w:top w:val="nil"/>
              <w:left w:val="nil"/>
              <w:bottom w:val="nil"/>
              <w:right w:val="nil"/>
            </w:tcBorders>
            <w:shd w:val="clear" w:color="auto" w:fill="auto"/>
            <w:noWrap/>
            <w:vAlign w:val="bottom"/>
            <w:hideMark/>
          </w:tcPr>
          <w:p w14:paraId="5A603DF8"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-0.05421</w:t>
            </w:r>
          </w:p>
        </w:tc>
        <w:tc>
          <w:tcPr>
            <w:tcW w:w="1420" w:type="dxa"/>
            <w:tcBorders>
              <w:top w:val="nil"/>
              <w:left w:val="nil"/>
              <w:bottom w:val="nil"/>
              <w:right w:val="nil"/>
            </w:tcBorders>
            <w:shd w:val="clear" w:color="auto" w:fill="auto"/>
            <w:noWrap/>
            <w:vAlign w:val="bottom"/>
            <w:hideMark/>
          </w:tcPr>
          <w:p w14:paraId="393636D3"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0.0199</w:t>
            </w:r>
          </w:p>
        </w:tc>
        <w:tc>
          <w:tcPr>
            <w:tcW w:w="1080" w:type="dxa"/>
            <w:tcBorders>
              <w:top w:val="nil"/>
              <w:left w:val="nil"/>
              <w:bottom w:val="nil"/>
              <w:right w:val="nil"/>
            </w:tcBorders>
            <w:shd w:val="clear" w:color="auto" w:fill="auto"/>
            <w:noWrap/>
            <w:vAlign w:val="bottom"/>
            <w:hideMark/>
          </w:tcPr>
          <w:p w14:paraId="6FE20D6C"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-2.726</w:t>
            </w:r>
          </w:p>
        </w:tc>
        <w:tc>
          <w:tcPr>
            <w:tcW w:w="960" w:type="dxa"/>
            <w:tcBorders>
              <w:top w:val="nil"/>
              <w:left w:val="nil"/>
              <w:bottom w:val="nil"/>
              <w:right w:val="nil"/>
            </w:tcBorders>
            <w:shd w:val="clear" w:color="auto" w:fill="auto"/>
            <w:noWrap/>
            <w:vAlign w:val="bottom"/>
            <w:hideMark/>
          </w:tcPr>
          <w:p w14:paraId="4E29E118"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0.6%</w:t>
            </w:r>
          </w:p>
        </w:tc>
        <w:tc>
          <w:tcPr>
            <w:tcW w:w="500" w:type="dxa"/>
            <w:tcBorders>
              <w:top w:val="nil"/>
              <w:left w:val="nil"/>
              <w:bottom w:val="nil"/>
              <w:right w:val="nil"/>
            </w:tcBorders>
            <w:shd w:val="clear" w:color="auto" w:fill="auto"/>
            <w:noWrap/>
            <w:vAlign w:val="bottom"/>
            <w:hideMark/>
          </w:tcPr>
          <w:p w14:paraId="37AD2F1C" w14:textId="77777777" w:rsidR="00671DE0" w:rsidRPr="00671DE0" w:rsidRDefault="00671DE0" w:rsidP="00671DE0">
            <w:pPr>
              <w:spacing w:after="0" w:line="240" w:lineRule="auto"/>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w:t>
            </w:r>
          </w:p>
        </w:tc>
      </w:tr>
      <w:tr w:rsidR="00671DE0" w:rsidRPr="00671DE0" w14:paraId="599FF292" w14:textId="77777777" w:rsidTr="00671DE0">
        <w:trPr>
          <w:trHeight w:val="300"/>
        </w:trPr>
        <w:tc>
          <w:tcPr>
            <w:tcW w:w="2260" w:type="dxa"/>
            <w:tcBorders>
              <w:top w:val="nil"/>
              <w:left w:val="nil"/>
              <w:bottom w:val="nil"/>
              <w:right w:val="nil"/>
            </w:tcBorders>
            <w:shd w:val="clear" w:color="auto" w:fill="auto"/>
            <w:noWrap/>
            <w:vAlign w:val="bottom"/>
            <w:hideMark/>
          </w:tcPr>
          <w:p w14:paraId="19F5FBCF"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SectorVariance.l2</w:t>
            </w:r>
          </w:p>
        </w:tc>
        <w:tc>
          <w:tcPr>
            <w:tcW w:w="1560" w:type="dxa"/>
            <w:tcBorders>
              <w:top w:val="nil"/>
              <w:left w:val="nil"/>
              <w:bottom w:val="nil"/>
              <w:right w:val="nil"/>
            </w:tcBorders>
            <w:shd w:val="clear" w:color="auto" w:fill="auto"/>
            <w:noWrap/>
            <w:vAlign w:val="bottom"/>
            <w:hideMark/>
          </w:tcPr>
          <w:p w14:paraId="0CCA002E"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19.86</w:t>
            </w:r>
          </w:p>
        </w:tc>
        <w:tc>
          <w:tcPr>
            <w:tcW w:w="1420" w:type="dxa"/>
            <w:tcBorders>
              <w:top w:val="nil"/>
              <w:left w:val="nil"/>
              <w:bottom w:val="nil"/>
              <w:right w:val="nil"/>
            </w:tcBorders>
            <w:shd w:val="clear" w:color="auto" w:fill="auto"/>
            <w:noWrap/>
            <w:vAlign w:val="bottom"/>
            <w:hideMark/>
          </w:tcPr>
          <w:p w14:paraId="3C759F3B"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2.2200</w:t>
            </w:r>
          </w:p>
        </w:tc>
        <w:tc>
          <w:tcPr>
            <w:tcW w:w="1080" w:type="dxa"/>
            <w:tcBorders>
              <w:top w:val="nil"/>
              <w:left w:val="nil"/>
              <w:bottom w:val="nil"/>
              <w:right w:val="nil"/>
            </w:tcBorders>
            <w:shd w:val="clear" w:color="auto" w:fill="auto"/>
            <w:noWrap/>
            <w:vAlign w:val="bottom"/>
            <w:hideMark/>
          </w:tcPr>
          <w:p w14:paraId="076A6EF5"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8.946</w:t>
            </w:r>
          </w:p>
        </w:tc>
        <w:tc>
          <w:tcPr>
            <w:tcW w:w="960" w:type="dxa"/>
            <w:tcBorders>
              <w:top w:val="nil"/>
              <w:left w:val="nil"/>
              <w:bottom w:val="nil"/>
              <w:right w:val="nil"/>
            </w:tcBorders>
            <w:shd w:val="clear" w:color="auto" w:fill="auto"/>
            <w:noWrap/>
            <w:vAlign w:val="bottom"/>
            <w:hideMark/>
          </w:tcPr>
          <w:p w14:paraId="192F5C49"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w:t>
            </w:r>
          </w:p>
        </w:tc>
        <w:tc>
          <w:tcPr>
            <w:tcW w:w="500" w:type="dxa"/>
            <w:tcBorders>
              <w:top w:val="nil"/>
              <w:left w:val="nil"/>
              <w:bottom w:val="nil"/>
              <w:right w:val="nil"/>
            </w:tcBorders>
            <w:shd w:val="clear" w:color="auto" w:fill="auto"/>
            <w:noWrap/>
            <w:vAlign w:val="bottom"/>
            <w:hideMark/>
          </w:tcPr>
          <w:p w14:paraId="48F42799" w14:textId="77777777" w:rsidR="00671DE0" w:rsidRPr="00671DE0" w:rsidRDefault="00671DE0" w:rsidP="00671DE0">
            <w:pPr>
              <w:spacing w:after="0" w:line="240" w:lineRule="auto"/>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w:t>
            </w:r>
          </w:p>
        </w:tc>
      </w:tr>
      <w:tr w:rsidR="00671DE0" w:rsidRPr="00671DE0" w14:paraId="16442801" w14:textId="77777777" w:rsidTr="00671DE0">
        <w:trPr>
          <w:trHeight w:val="300"/>
        </w:trPr>
        <w:tc>
          <w:tcPr>
            <w:tcW w:w="2260" w:type="dxa"/>
            <w:tcBorders>
              <w:top w:val="nil"/>
              <w:left w:val="nil"/>
              <w:bottom w:val="nil"/>
              <w:right w:val="nil"/>
            </w:tcBorders>
            <w:shd w:val="clear" w:color="auto" w:fill="auto"/>
            <w:noWrap/>
            <w:vAlign w:val="bottom"/>
            <w:hideMark/>
          </w:tcPr>
          <w:p w14:paraId="6829AAA5"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Rate.l2</w:t>
            </w:r>
          </w:p>
        </w:tc>
        <w:tc>
          <w:tcPr>
            <w:tcW w:w="1560" w:type="dxa"/>
            <w:tcBorders>
              <w:top w:val="nil"/>
              <w:left w:val="nil"/>
              <w:bottom w:val="nil"/>
              <w:right w:val="nil"/>
            </w:tcBorders>
            <w:shd w:val="clear" w:color="auto" w:fill="auto"/>
            <w:noWrap/>
            <w:vAlign w:val="bottom"/>
            <w:hideMark/>
          </w:tcPr>
          <w:p w14:paraId="21847374"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-0.05895</w:t>
            </w:r>
          </w:p>
        </w:tc>
        <w:tc>
          <w:tcPr>
            <w:tcW w:w="1420" w:type="dxa"/>
            <w:tcBorders>
              <w:top w:val="nil"/>
              <w:left w:val="nil"/>
              <w:bottom w:val="nil"/>
              <w:right w:val="nil"/>
            </w:tcBorders>
            <w:shd w:val="clear" w:color="auto" w:fill="auto"/>
            <w:noWrap/>
            <w:vAlign w:val="bottom"/>
            <w:hideMark/>
          </w:tcPr>
          <w:p w14:paraId="714DF81D"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0.0090</w:t>
            </w:r>
          </w:p>
        </w:tc>
        <w:tc>
          <w:tcPr>
            <w:tcW w:w="1080" w:type="dxa"/>
            <w:tcBorders>
              <w:top w:val="nil"/>
              <w:left w:val="nil"/>
              <w:bottom w:val="nil"/>
              <w:right w:val="nil"/>
            </w:tcBorders>
            <w:shd w:val="clear" w:color="auto" w:fill="auto"/>
            <w:noWrap/>
            <w:vAlign w:val="bottom"/>
            <w:hideMark/>
          </w:tcPr>
          <w:p w14:paraId="57345B9B"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-6.517</w:t>
            </w:r>
          </w:p>
        </w:tc>
        <w:tc>
          <w:tcPr>
            <w:tcW w:w="960" w:type="dxa"/>
            <w:tcBorders>
              <w:top w:val="nil"/>
              <w:left w:val="nil"/>
              <w:bottom w:val="nil"/>
              <w:right w:val="nil"/>
            </w:tcBorders>
            <w:shd w:val="clear" w:color="auto" w:fill="auto"/>
            <w:noWrap/>
            <w:vAlign w:val="bottom"/>
            <w:hideMark/>
          </w:tcPr>
          <w:p w14:paraId="0EAB38E1"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w:t>
            </w:r>
          </w:p>
        </w:tc>
        <w:tc>
          <w:tcPr>
            <w:tcW w:w="500" w:type="dxa"/>
            <w:tcBorders>
              <w:top w:val="nil"/>
              <w:left w:val="nil"/>
              <w:bottom w:val="nil"/>
              <w:right w:val="nil"/>
            </w:tcBorders>
            <w:shd w:val="clear" w:color="auto" w:fill="auto"/>
            <w:noWrap/>
            <w:vAlign w:val="bottom"/>
            <w:hideMark/>
          </w:tcPr>
          <w:p w14:paraId="59B1D4F9" w14:textId="77777777" w:rsidR="00671DE0" w:rsidRPr="00671DE0" w:rsidRDefault="00671DE0" w:rsidP="00671DE0">
            <w:pPr>
              <w:spacing w:after="0" w:line="240" w:lineRule="auto"/>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w:t>
            </w:r>
          </w:p>
        </w:tc>
      </w:tr>
      <w:tr w:rsidR="00671DE0" w:rsidRPr="00671DE0" w14:paraId="68ACB019" w14:textId="77777777" w:rsidTr="00671DE0">
        <w:trPr>
          <w:trHeight w:val="300"/>
        </w:trPr>
        <w:tc>
          <w:tcPr>
            <w:tcW w:w="2260" w:type="dxa"/>
            <w:tcBorders>
              <w:top w:val="nil"/>
              <w:left w:val="nil"/>
              <w:bottom w:val="nil"/>
              <w:right w:val="nil"/>
            </w:tcBorders>
            <w:shd w:val="clear" w:color="auto" w:fill="auto"/>
            <w:noWrap/>
            <w:vAlign w:val="bottom"/>
            <w:hideMark/>
          </w:tcPr>
          <w:p w14:paraId="4FBF7625"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RealExchangeRate.l2</w:t>
            </w:r>
          </w:p>
        </w:tc>
        <w:tc>
          <w:tcPr>
            <w:tcW w:w="1560" w:type="dxa"/>
            <w:tcBorders>
              <w:top w:val="nil"/>
              <w:left w:val="nil"/>
              <w:bottom w:val="nil"/>
              <w:right w:val="nil"/>
            </w:tcBorders>
            <w:shd w:val="clear" w:color="auto" w:fill="auto"/>
            <w:noWrap/>
            <w:vAlign w:val="bottom"/>
            <w:hideMark/>
          </w:tcPr>
          <w:p w14:paraId="7F2443BA"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0.0006427</w:t>
            </w:r>
          </w:p>
        </w:tc>
        <w:tc>
          <w:tcPr>
            <w:tcW w:w="1420" w:type="dxa"/>
            <w:tcBorders>
              <w:top w:val="nil"/>
              <w:left w:val="nil"/>
              <w:bottom w:val="nil"/>
              <w:right w:val="nil"/>
            </w:tcBorders>
            <w:shd w:val="clear" w:color="auto" w:fill="auto"/>
            <w:noWrap/>
            <w:vAlign w:val="bottom"/>
            <w:hideMark/>
          </w:tcPr>
          <w:p w14:paraId="2D47320E"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0.0007</w:t>
            </w:r>
          </w:p>
        </w:tc>
        <w:tc>
          <w:tcPr>
            <w:tcW w:w="1080" w:type="dxa"/>
            <w:tcBorders>
              <w:top w:val="nil"/>
              <w:left w:val="nil"/>
              <w:bottom w:val="nil"/>
              <w:right w:val="nil"/>
            </w:tcBorders>
            <w:shd w:val="clear" w:color="auto" w:fill="auto"/>
            <w:noWrap/>
            <w:vAlign w:val="bottom"/>
            <w:hideMark/>
          </w:tcPr>
          <w:p w14:paraId="1F5803C0"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0.871</w:t>
            </w:r>
          </w:p>
        </w:tc>
        <w:tc>
          <w:tcPr>
            <w:tcW w:w="960" w:type="dxa"/>
            <w:tcBorders>
              <w:top w:val="nil"/>
              <w:left w:val="nil"/>
              <w:bottom w:val="nil"/>
              <w:right w:val="nil"/>
            </w:tcBorders>
            <w:shd w:val="clear" w:color="auto" w:fill="auto"/>
            <w:noWrap/>
            <w:vAlign w:val="bottom"/>
            <w:hideMark/>
          </w:tcPr>
          <w:p w14:paraId="0E94AD3A"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38.4%</w:t>
            </w:r>
          </w:p>
        </w:tc>
        <w:tc>
          <w:tcPr>
            <w:tcW w:w="500" w:type="dxa"/>
            <w:tcBorders>
              <w:top w:val="nil"/>
              <w:left w:val="nil"/>
              <w:bottom w:val="nil"/>
              <w:right w:val="nil"/>
            </w:tcBorders>
            <w:shd w:val="clear" w:color="auto" w:fill="auto"/>
            <w:noWrap/>
            <w:vAlign w:val="bottom"/>
            <w:hideMark/>
          </w:tcPr>
          <w:p w14:paraId="78C640B1"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p>
        </w:tc>
      </w:tr>
      <w:tr w:rsidR="00671DE0" w:rsidRPr="00671DE0" w14:paraId="7F8F4CFA" w14:textId="77777777" w:rsidTr="00671DE0">
        <w:trPr>
          <w:trHeight w:val="300"/>
        </w:trPr>
        <w:tc>
          <w:tcPr>
            <w:tcW w:w="2260" w:type="dxa"/>
            <w:tcBorders>
              <w:top w:val="nil"/>
              <w:left w:val="nil"/>
              <w:bottom w:val="nil"/>
              <w:right w:val="nil"/>
            </w:tcBorders>
            <w:shd w:val="clear" w:color="auto" w:fill="auto"/>
            <w:noWrap/>
            <w:vAlign w:val="bottom"/>
            <w:hideMark/>
          </w:tcPr>
          <w:p w14:paraId="43EC9B34"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UsaRate.l2</w:t>
            </w:r>
          </w:p>
        </w:tc>
        <w:tc>
          <w:tcPr>
            <w:tcW w:w="1560" w:type="dxa"/>
            <w:tcBorders>
              <w:top w:val="nil"/>
              <w:left w:val="nil"/>
              <w:bottom w:val="nil"/>
              <w:right w:val="nil"/>
            </w:tcBorders>
            <w:shd w:val="clear" w:color="auto" w:fill="auto"/>
            <w:noWrap/>
            <w:vAlign w:val="bottom"/>
            <w:hideMark/>
          </w:tcPr>
          <w:p w14:paraId="670AF7D9"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0.04566</w:t>
            </w:r>
          </w:p>
        </w:tc>
        <w:tc>
          <w:tcPr>
            <w:tcW w:w="1420" w:type="dxa"/>
            <w:tcBorders>
              <w:top w:val="nil"/>
              <w:left w:val="nil"/>
              <w:bottom w:val="nil"/>
              <w:right w:val="nil"/>
            </w:tcBorders>
            <w:shd w:val="clear" w:color="auto" w:fill="auto"/>
            <w:noWrap/>
            <w:vAlign w:val="bottom"/>
            <w:hideMark/>
          </w:tcPr>
          <w:p w14:paraId="2AD3377E"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0.0285</w:t>
            </w:r>
          </w:p>
        </w:tc>
        <w:tc>
          <w:tcPr>
            <w:tcW w:w="1080" w:type="dxa"/>
            <w:tcBorders>
              <w:top w:val="nil"/>
              <w:left w:val="nil"/>
              <w:bottom w:val="nil"/>
              <w:right w:val="nil"/>
            </w:tcBorders>
            <w:shd w:val="clear" w:color="auto" w:fill="auto"/>
            <w:noWrap/>
            <w:vAlign w:val="bottom"/>
            <w:hideMark/>
          </w:tcPr>
          <w:p w14:paraId="0404B9B0"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1.605</w:t>
            </w:r>
          </w:p>
        </w:tc>
        <w:tc>
          <w:tcPr>
            <w:tcW w:w="960" w:type="dxa"/>
            <w:tcBorders>
              <w:top w:val="nil"/>
              <w:left w:val="nil"/>
              <w:bottom w:val="nil"/>
              <w:right w:val="nil"/>
            </w:tcBorders>
            <w:shd w:val="clear" w:color="auto" w:fill="auto"/>
            <w:noWrap/>
            <w:vAlign w:val="bottom"/>
            <w:hideMark/>
          </w:tcPr>
          <w:p w14:paraId="44545168"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10.9%</w:t>
            </w:r>
          </w:p>
        </w:tc>
        <w:tc>
          <w:tcPr>
            <w:tcW w:w="500" w:type="dxa"/>
            <w:tcBorders>
              <w:top w:val="nil"/>
              <w:left w:val="nil"/>
              <w:bottom w:val="nil"/>
              <w:right w:val="nil"/>
            </w:tcBorders>
            <w:shd w:val="clear" w:color="auto" w:fill="auto"/>
            <w:noWrap/>
            <w:vAlign w:val="bottom"/>
            <w:hideMark/>
          </w:tcPr>
          <w:p w14:paraId="71C3CCA8"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p>
        </w:tc>
      </w:tr>
      <w:tr w:rsidR="00671DE0" w:rsidRPr="00671DE0" w14:paraId="2ED57C8C" w14:textId="77777777" w:rsidTr="00671DE0">
        <w:trPr>
          <w:trHeight w:val="300"/>
        </w:trPr>
        <w:tc>
          <w:tcPr>
            <w:tcW w:w="2260" w:type="dxa"/>
            <w:tcBorders>
              <w:top w:val="nil"/>
              <w:left w:val="nil"/>
              <w:bottom w:val="nil"/>
              <w:right w:val="nil"/>
            </w:tcBorders>
            <w:shd w:val="clear" w:color="auto" w:fill="auto"/>
            <w:noWrap/>
            <w:vAlign w:val="bottom"/>
            <w:hideMark/>
          </w:tcPr>
          <w:p w14:paraId="37890E14"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SectorVariance.l3</w:t>
            </w:r>
          </w:p>
        </w:tc>
        <w:tc>
          <w:tcPr>
            <w:tcW w:w="1560" w:type="dxa"/>
            <w:tcBorders>
              <w:top w:val="nil"/>
              <w:left w:val="nil"/>
              <w:bottom w:val="nil"/>
              <w:right w:val="nil"/>
            </w:tcBorders>
            <w:shd w:val="clear" w:color="auto" w:fill="auto"/>
            <w:noWrap/>
            <w:vAlign w:val="bottom"/>
            <w:hideMark/>
          </w:tcPr>
          <w:p w14:paraId="1FEDE777"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-15.6</w:t>
            </w:r>
          </w:p>
        </w:tc>
        <w:tc>
          <w:tcPr>
            <w:tcW w:w="1420" w:type="dxa"/>
            <w:tcBorders>
              <w:top w:val="nil"/>
              <w:left w:val="nil"/>
              <w:bottom w:val="nil"/>
              <w:right w:val="nil"/>
            </w:tcBorders>
            <w:shd w:val="clear" w:color="auto" w:fill="auto"/>
            <w:noWrap/>
            <w:vAlign w:val="bottom"/>
            <w:hideMark/>
          </w:tcPr>
          <w:p w14:paraId="04D57DAD"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1.6340</w:t>
            </w:r>
          </w:p>
        </w:tc>
        <w:tc>
          <w:tcPr>
            <w:tcW w:w="1080" w:type="dxa"/>
            <w:tcBorders>
              <w:top w:val="nil"/>
              <w:left w:val="nil"/>
              <w:bottom w:val="nil"/>
              <w:right w:val="nil"/>
            </w:tcBorders>
            <w:shd w:val="clear" w:color="auto" w:fill="auto"/>
            <w:noWrap/>
            <w:vAlign w:val="bottom"/>
            <w:hideMark/>
          </w:tcPr>
          <w:p w14:paraId="0D43073B"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-9.545</w:t>
            </w:r>
          </w:p>
        </w:tc>
        <w:tc>
          <w:tcPr>
            <w:tcW w:w="960" w:type="dxa"/>
            <w:tcBorders>
              <w:top w:val="nil"/>
              <w:left w:val="nil"/>
              <w:bottom w:val="nil"/>
              <w:right w:val="nil"/>
            </w:tcBorders>
            <w:shd w:val="clear" w:color="auto" w:fill="auto"/>
            <w:noWrap/>
            <w:vAlign w:val="bottom"/>
            <w:hideMark/>
          </w:tcPr>
          <w:p w14:paraId="5F790A72"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w:t>
            </w:r>
          </w:p>
        </w:tc>
        <w:tc>
          <w:tcPr>
            <w:tcW w:w="500" w:type="dxa"/>
            <w:tcBorders>
              <w:top w:val="nil"/>
              <w:left w:val="nil"/>
              <w:bottom w:val="nil"/>
              <w:right w:val="nil"/>
            </w:tcBorders>
            <w:shd w:val="clear" w:color="auto" w:fill="auto"/>
            <w:noWrap/>
            <w:vAlign w:val="bottom"/>
            <w:hideMark/>
          </w:tcPr>
          <w:p w14:paraId="4192911A" w14:textId="77777777" w:rsidR="00671DE0" w:rsidRPr="00671DE0" w:rsidRDefault="00671DE0" w:rsidP="00671DE0">
            <w:pPr>
              <w:spacing w:after="0" w:line="240" w:lineRule="auto"/>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w:t>
            </w:r>
          </w:p>
        </w:tc>
      </w:tr>
      <w:tr w:rsidR="00671DE0" w:rsidRPr="00671DE0" w14:paraId="03A62ADD" w14:textId="77777777" w:rsidTr="00671DE0">
        <w:trPr>
          <w:trHeight w:val="300"/>
        </w:trPr>
        <w:tc>
          <w:tcPr>
            <w:tcW w:w="2260" w:type="dxa"/>
            <w:tcBorders>
              <w:top w:val="nil"/>
              <w:left w:val="nil"/>
              <w:bottom w:val="nil"/>
              <w:right w:val="nil"/>
            </w:tcBorders>
            <w:shd w:val="clear" w:color="auto" w:fill="auto"/>
            <w:noWrap/>
            <w:vAlign w:val="bottom"/>
            <w:hideMark/>
          </w:tcPr>
          <w:p w14:paraId="4F17C221"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Rate.l3</w:t>
            </w:r>
          </w:p>
        </w:tc>
        <w:tc>
          <w:tcPr>
            <w:tcW w:w="1560" w:type="dxa"/>
            <w:tcBorders>
              <w:top w:val="nil"/>
              <w:left w:val="nil"/>
              <w:bottom w:val="nil"/>
              <w:right w:val="nil"/>
            </w:tcBorders>
            <w:shd w:val="clear" w:color="auto" w:fill="auto"/>
            <w:noWrap/>
            <w:vAlign w:val="bottom"/>
            <w:hideMark/>
          </w:tcPr>
          <w:p w14:paraId="5D7F3976"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0.02028</w:t>
            </w:r>
          </w:p>
        </w:tc>
        <w:tc>
          <w:tcPr>
            <w:tcW w:w="1420" w:type="dxa"/>
            <w:tcBorders>
              <w:top w:val="nil"/>
              <w:left w:val="nil"/>
              <w:bottom w:val="nil"/>
              <w:right w:val="nil"/>
            </w:tcBorders>
            <w:shd w:val="clear" w:color="auto" w:fill="auto"/>
            <w:noWrap/>
            <w:vAlign w:val="bottom"/>
            <w:hideMark/>
          </w:tcPr>
          <w:p w14:paraId="74CC5D06"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0.0067</w:t>
            </w:r>
          </w:p>
        </w:tc>
        <w:tc>
          <w:tcPr>
            <w:tcW w:w="1080" w:type="dxa"/>
            <w:tcBorders>
              <w:top w:val="nil"/>
              <w:left w:val="nil"/>
              <w:bottom w:val="nil"/>
              <w:right w:val="nil"/>
            </w:tcBorders>
            <w:shd w:val="clear" w:color="auto" w:fill="auto"/>
            <w:noWrap/>
            <w:vAlign w:val="bottom"/>
            <w:hideMark/>
          </w:tcPr>
          <w:p w14:paraId="5F19A45E"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3.048</w:t>
            </w:r>
          </w:p>
        </w:tc>
        <w:tc>
          <w:tcPr>
            <w:tcW w:w="960" w:type="dxa"/>
            <w:tcBorders>
              <w:top w:val="nil"/>
              <w:left w:val="nil"/>
              <w:bottom w:val="nil"/>
              <w:right w:val="nil"/>
            </w:tcBorders>
            <w:shd w:val="clear" w:color="auto" w:fill="auto"/>
            <w:noWrap/>
            <w:vAlign w:val="bottom"/>
            <w:hideMark/>
          </w:tcPr>
          <w:p w14:paraId="75C38748"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0.2%</w:t>
            </w:r>
          </w:p>
        </w:tc>
        <w:tc>
          <w:tcPr>
            <w:tcW w:w="500" w:type="dxa"/>
            <w:tcBorders>
              <w:top w:val="nil"/>
              <w:left w:val="nil"/>
              <w:bottom w:val="nil"/>
              <w:right w:val="nil"/>
            </w:tcBorders>
            <w:shd w:val="clear" w:color="auto" w:fill="auto"/>
            <w:noWrap/>
            <w:vAlign w:val="bottom"/>
            <w:hideMark/>
          </w:tcPr>
          <w:p w14:paraId="6929CCE4" w14:textId="77777777" w:rsidR="00671DE0" w:rsidRPr="00671DE0" w:rsidRDefault="00671DE0" w:rsidP="00671DE0">
            <w:pPr>
              <w:spacing w:after="0" w:line="240" w:lineRule="auto"/>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w:t>
            </w:r>
          </w:p>
        </w:tc>
      </w:tr>
      <w:tr w:rsidR="00671DE0" w:rsidRPr="00671DE0" w14:paraId="03797DFB" w14:textId="77777777" w:rsidTr="00671DE0">
        <w:trPr>
          <w:trHeight w:val="300"/>
        </w:trPr>
        <w:tc>
          <w:tcPr>
            <w:tcW w:w="2260" w:type="dxa"/>
            <w:tcBorders>
              <w:top w:val="nil"/>
              <w:left w:val="nil"/>
              <w:bottom w:val="nil"/>
              <w:right w:val="nil"/>
            </w:tcBorders>
            <w:shd w:val="clear" w:color="auto" w:fill="auto"/>
            <w:noWrap/>
            <w:vAlign w:val="bottom"/>
            <w:hideMark/>
          </w:tcPr>
          <w:p w14:paraId="18C70035"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RealExchangeRate.l3</w:t>
            </w:r>
          </w:p>
        </w:tc>
        <w:tc>
          <w:tcPr>
            <w:tcW w:w="1560" w:type="dxa"/>
            <w:tcBorders>
              <w:top w:val="nil"/>
              <w:left w:val="nil"/>
              <w:bottom w:val="nil"/>
              <w:right w:val="nil"/>
            </w:tcBorders>
            <w:shd w:val="clear" w:color="auto" w:fill="auto"/>
            <w:noWrap/>
            <w:vAlign w:val="bottom"/>
            <w:hideMark/>
          </w:tcPr>
          <w:p w14:paraId="255FB345"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0.002678</w:t>
            </w:r>
          </w:p>
        </w:tc>
        <w:tc>
          <w:tcPr>
            <w:tcW w:w="1420" w:type="dxa"/>
            <w:tcBorders>
              <w:top w:val="nil"/>
              <w:left w:val="nil"/>
              <w:bottom w:val="nil"/>
              <w:right w:val="nil"/>
            </w:tcBorders>
            <w:shd w:val="clear" w:color="auto" w:fill="auto"/>
            <w:noWrap/>
            <w:vAlign w:val="bottom"/>
            <w:hideMark/>
          </w:tcPr>
          <w:p w14:paraId="636D1284"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0.0007</w:t>
            </w:r>
          </w:p>
        </w:tc>
        <w:tc>
          <w:tcPr>
            <w:tcW w:w="1080" w:type="dxa"/>
            <w:tcBorders>
              <w:top w:val="nil"/>
              <w:left w:val="nil"/>
              <w:bottom w:val="nil"/>
              <w:right w:val="nil"/>
            </w:tcBorders>
            <w:shd w:val="clear" w:color="auto" w:fill="auto"/>
            <w:noWrap/>
            <w:vAlign w:val="bottom"/>
            <w:hideMark/>
          </w:tcPr>
          <w:p w14:paraId="6A6C317C"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3.763</w:t>
            </w:r>
          </w:p>
        </w:tc>
        <w:tc>
          <w:tcPr>
            <w:tcW w:w="960" w:type="dxa"/>
            <w:tcBorders>
              <w:top w:val="nil"/>
              <w:left w:val="nil"/>
              <w:bottom w:val="nil"/>
              <w:right w:val="nil"/>
            </w:tcBorders>
            <w:shd w:val="clear" w:color="auto" w:fill="auto"/>
            <w:noWrap/>
            <w:vAlign w:val="bottom"/>
            <w:hideMark/>
          </w:tcPr>
          <w:p w14:paraId="53B35297"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w:t>
            </w:r>
          </w:p>
        </w:tc>
        <w:tc>
          <w:tcPr>
            <w:tcW w:w="500" w:type="dxa"/>
            <w:tcBorders>
              <w:top w:val="nil"/>
              <w:left w:val="nil"/>
              <w:bottom w:val="nil"/>
              <w:right w:val="nil"/>
            </w:tcBorders>
            <w:shd w:val="clear" w:color="auto" w:fill="auto"/>
            <w:noWrap/>
            <w:vAlign w:val="bottom"/>
            <w:hideMark/>
          </w:tcPr>
          <w:p w14:paraId="21743DF4" w14:textId="77777777" w:rsidR="00671DE0" w:rsidRPr="00671DE0" w:rsidRDefault="00671DE0" w:rsidP="00671DE0">
            <w:pPr>
              <w:spacing w:after="0" w:line="240" w:lineRule="auto"/>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w:t>
            </w:r>
          </w:p>
        </w:tc>
      </w:tr>
      <w:tr w:rsidR="00671DE0" w:rsidRPr="00671DE0" w14:paraId="74CBD6DC" w14:textId="77777777" w:rsidTr="00671DE0">
        <w:trPr>
          <w:trHeight w:val="300"/>
        </w:trPr>
        <w:tc>
          <w:tcPr>
            <w:tcW w:w="2260" w:type="dxa"/>
            <w:tcBorders>
              <w:top w:val="nil"/>
              <w:left w:val="nil"/>
              <w:bottom w:val="nil"/>
              <w:right w:val="nil"/>
            </w:tcBorders>
            <w:shd w:val="clear" w:color="auto" w:fill="auto"/>
            <w:noWrap/>
            <w:vAlign w:val="bottom"/>
            <w:hideMark/>
          </w:tcPr>
          <w:p w14:paraId="66E2AC78"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UsaRate.l3</w:t>
            </w:r>
          </w:p>
        </w:tc>
        <w:tc>
          <w:tcPr>
            <w:tcW w:w="1560" w:type="dxa"/>
            <w:tcBorders>
              <w:top w:val="nil"/>
              <w:left w:val="nil"/>
              <w:bottom w:val="nil"/>
              <w:right w:val="nil"/>
            </w:tcBorders>
            <w:shd w:val="clear" w:color="auto" w:fill="auto"/>
            <w:noWrap/>
            <w:vAlign w:val="bottom"/>
            <w:hideMark/>
          </w:tcPr>
          <w:p w14:paraId="20FF70D4"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0.008417</w:t>
            </w:r>
          </w:p>
        </w:tc>
        <w:tc>
          <w:tcPr>
            <w:tcW w:w="1420" w:type="dxa"/>
            <w:tcBorders>
              <w:top w:val="nil"/>
              <w:left w:val="nil"/>
              <w:bottom w:val="nil"/>
              <w:right w:val="nil"/>
            </w:tcBorders>
            <w:shd w:val="clear" w:color="auto" w:fill="auto"/>
            <w:noWrap/>
            <w:vAlign w:val="bottom"/>
            <w:hideMark/>
          </w:tcPr>
          <w:p w14:paraId="02984AD0"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0.0199</w:t>
            </w:r>
          </w:p>
        </w:tc>
        <w:tc>
          <w:tcPr>
            <w:tcW w:w="1080" w:type="dxa"/>
            <w:tcBorders>
              <w:top w:val="nil"/>
              <w:left w:val="nil"/>
              <w:bottom w:val="nil"/>
              <w:right w:val="nil"/>
            </w:tcBorders>
            <w:shd w:val="clear" w:color="auto" w:fill="auto"/>
            <w:noWrap/>
            <w:vAlign w:val="bottom"/>
            <w:hideMark/>
          </w:tcPr>
          <w:p w14:paraId="277AC037"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0.423</w:t>
            </w:r>
          </w:p>
        </w:tc>
        <w:tc>
          <w:tcPr>
            <w:tcW w:w="960" w:type="dxa"/>
            <w:tcBorders>
              <w:top w:val="nil"/>
              <w:left w:val="nil"/>
              <w:bottom w:val="nil"/>
              <w:right w:val="nil"/>
            </w:tcBorders>
            <w:shd w:val="clear" w:color="auto" w:fill="auto"/>
            <w:noWrap/>
            <w:vAlign w:val="bottom"/>
            <w:hideMark/>
          </w:tcPr>
          <w:p w14:paraId="2B2CCFBB"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67.3%</w:t>
            </w:r>
          </w:p>
        </w:tc>
        <w:tc>
          <w:tcPr>
            <w:tcW w:w="500" w:type="dxa"/>
            <w:tcBorders>
              <w:top w:val="nil"/>
              <w:left w:val="nil"/>
              <w:bottom w:val="nil"/>
              <w:right w:val="nil"/>
            </w:tcBorders>
            <w:shd w:val="clear" w:color="auto" w:fill="auto"/>
            <w:noWrap/>
            <w:vAlign w:val="bottom"/>
            <w:hideMark/>
          </w:tcPr>
          <w:p w14:paraId="712A09EE"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p>
        </w:tc>
      </w:tr>
      <w:tr w:rsidR="00671DE0" w:rsidRPr="00671DE0" w14:paraId="27C1F9B6" w14:textId="77777777" w:rsidTr="00671DE0">
        <w:trPr>
          <w:trHeight w:val="300"/>
        </w:trPr>
        <w:tc>
          <w:tcPr>
            <w:tcW w:w="2260" w:type="dxa"/>
            <w:tcBorders>
              <w:top w:val="nil"/>
              <w:left w:val="nil"/>
              <w:bottom w:val="single" w:sz="4" w:space="0" w:color="auto"/>
              <w:right w:val="nil"/>
            </w:tcBorders>
            <w:shd w:val="clear" w:color="auto" w:fill="auto"/>
            <w:noWrap/>
            <w:vAlign w:val="bottom"/>
            <w:hideMark/>
          </w:tcPr>
          <w:p w14:paraId="4AFEA93C"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const</w:t>
            </w:r>
          </w:p>
        </w:tc>
        <w:tc>
          <w:tcPr>
            <w:tcW w:w="1560" w:type="dxa"/>
            <w:tcBorders>
              <w:top w:val="nil"/>
              <w:left w:val="nil"/>
              <w:bottom w:val="single" w:sz="4" w:space="0" w:color="auto"/>
              <w:right w:val="nil"/>
            </w:tcBorders>
            <w:shd w:val="clear" w:color="auto" w:fill="auto"/>
            <w:noWrap/>
            <w:vAlign w:val="bottom"/>
            <w:hideMark/>
          </w:tcPr>
          <w:p w14:paraId="26AF519E"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0.00008233</w:t>
            </w:r>
          </w:p>
        </w:tc>
        <w:tc>
          <w:tcPr>
            <w:tcW w:w="1420" w:type="dxa"/>
            <w:tcBorders>
              <w:top w:val="nil"/>
              <w:left w:val="nil"/>
              <w:bottom w:val="single" w:sz="4" w:space="0" w:color="auto"/>
              <w:right w:val="nil"/>
            </w:tcBorders>
            <w:shd w:val="clear" w:color="auto" w:fill="auto"/>
            <w:noWrap/>
            <w:vAlign w:val="bottom"/>
            <w:hideMark/>
          </w:tcPr>
          <w:p w14:paraId="2EDAE6AD"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0.0000</w:t>
            </w:r>
          </w:p>
        </w:tc>
        <w:tc>
          <w:tcPr>
            <w:tcW w:w="1080" w:type="dxa"/>
            <w:tcBorders>
              <w:top w:val="nil"/>
              <w:left w:val="nil"/>
              <w:bottom w:val="single" w:sz="4" w:space="0" w:color="auto"/>
              <w:right w:val="nil"/>
            </w:tcBorders>
            <w:shd w:val="clear" w:color="auto" w:fill="auto"/>
            <w:noWrap/>
            <w:vAlign w:val="bottom"/>
            <w:hideMark/>
          </w:tcPr>
          <w:p w14:paraId="1ED0513E"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3.365</w:t>
            </w:r>
          </w:p>
        </w:tc>
        <w:tc>
          <w:tcPr>
            <w:tcW w:w="960" w:type="dxa"/>
            <w:tcBorders>
              <w:top w:val="nil"/>
              <w:left w:val="nil"/>
              <w:bottom w:val="single" w:sz="4" w:space="0" w:color="auto"/>
              <w:right w:val="nil"/>
            </w:tcBorders>
            <w:shd w:val="clear" w:color="auto" w:fill="auto"/>
            <w:noWrap/>
            <w:vAlign w:val="bottom"/>
            <w:hideMark/>
          </w:tcPr>
          <w:p w14:paraId="38C97B8F"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0.1%</w:t>
            </w:r>
          </w:p>
        </w:tc>
        <w:tc>
          <w:tcPr>
            <w:tcW w:w="500" w:type="dxa"/>
            <w:tcBorders>
              <w:top w:val="nil"/>
              <w:left w:val="nil"/>
              <w:bottom w:val="single" w:sz="4" w:space="0" w:color="auto"/>
              <w:right w:val="nil"/>
            </w:tcBorders>
            <w:shd w:val="clear" w:color="auto" w:fill="auto"/>
            <w:noWrap/>
            <w:vAlign w:val="bottom"/>
            <w:hideMark/>
          </w:tcPr>
          <w:p w14:paraId="2495F418" w14:textId="77777777" w:rsidR="00671DE0" w:rsidRPr="00671DE0" w:rsidRDefault="00671DE0" w:rsidP="00671DE0">
            <w:pPr>
              <w:spacing w:after="0" w:line="240" w:lineRule="auto"/>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w:t>
            </w:r>
          </w:p>
        </w:tc>
      </w:tr>
    </w:tbl>
    <w:p w14:paraId="5ED1C04D" w14:textId="77777777" w:rsidR="00671DE0" w:rsidRPr="003E7C0F" w:rsidRDefault="00671DE0" w:rsidP="00671DE0">
      <w:pPr>
        <w:pStyle w:val="ABNT"/>
        <w:spacing w:line="240" w:lineRule="auto"/>
        <w:ind w:firstLine="0"/>
        <w:rPr>
          <w:rFonts w:ascii="Arial" w:hAnsi="Arial" w:cs="Arial"/>
          <w:sz w:val="20"/>
          <w:szCs w:val="20"/>
        </w:rPr>
      </w:pPr>
      <w:r w:rsidRPr="003E7C0F">
        <w:rPr>
          <w:rFonts w:ascii="Arial" w:hAnsi="Arial" w:cs="Arial"/>
          <w:sz w:val="20"/>
          <w:szCs w:val="20"/>
        </w:rPr>
        <w:t>Fonte: autoria própria</w:t>
      </w:r>
    </w:p>
    <w:p w14:paraId="61ECE780" w14:textId="77777777" w:rsidR="00991BCD" w:rsidRDefault="00991BCD" w:rsidP="009379AF">
      <w:pPr>
        <w:pStyle w:val="ABNT"/>
        <w:ind w:firstLine="0"/>
        <w:rPr>
          <w:rFonts w:ascii="Arial" w:hAnsi="Arial" w:cs="Arial"/>
        </w:rPr>
      </w:pPr>
    </w:p>
    <w:p w14:paraId="4F30D193" w14:textId="77777777" w:rsidR="00671DE0" w:rsidRDefault="00671DE0" w:rsidP="009379AF">
      <w:pPr>
        <w:pStyle w:val="ABNT"/>
        <w:ind w:firstLine="0"/>
        <w:rPr>
          <w:rFonts w:ascii="Arial" w:hAnsi="Arial" w:cs="Arial"/>
        </w:rPr>
      </w:pPr>
    </w:p>
    <w:p w14:paraId="4A0E1A9A" w14:textId="77777777" w:rsidR="00671DE0" w:rsidRDefault="00671DE0" w:rsidP="009379AF">
      <w:pPr>
        <w:pStyle w:val="ABNT"/>
        <w:ind w:firstLine="0"/>
        <w:rPr>
          <w:rFonts w:ascii="Arial" w:hAnsi="Arial" w:cs="Arial"/>
        </w:rPr>
      </w:pPr>
    </w:p>
    <w:p w14:paraId="407F55A2" w14:textId="77777777" w:rsidR="00671DE0" w:rsidRDefault="00671DE0" w:rsidP="009379AF">
      <w:pPr>
        <w:pStyle w:val="ABNT"/>
        <w:ind w:firstLine="0"/>
        <w:rPr>
          <w:rFonts w:ascii="Arial" w:hAnsi="Arial" w:cs="Arial"/>
        </w:rPr>
      </w:pPr>
    </w:p>
    <w:p w14:paraId="08D16F7D" w14:textId="77777777" w:rsidR="00671DE0" w:rsidRDefault="00671DE0" w:rsidP="009379AF">
      <w:pPr>
        <w:pStyle w:val="ABNT"/>
        <w:ind w:firstLine="0"/>
        <w:rPr>
          <w:rFonts w:ascii="Arial" w:hAnsi="Arial" w:cs="Arial"/>
        </w:rPr>
      </w:pPr>
    </w:p>
    <w:p w14:paraId="7C62325B" w14:textId="77777777" w:rsidR="00671DE0" w:rsidRDefault="00671DE0" w:rsidP="009379AF">
      <w:pPr>
        <w:pStyle w:val="ABNT"/>
        <w:ind w:firstLine="0"/>
        <w:rPr>
          <w:rFonts w:ascii="Arial" w:hAnsi="Arial" w:cs="Arial"/>
        </w:rPr>
      </w:pPr>
    </w:p>
    <w:p w14:paraId="166F41F6" w14:textId="77777777" w:rsidR="00671DE0" w:rsidRPr="00671DE0" w:rsidRDefault="00671DE0" w:rsidP="00671DE0"/>
    <w:p w14:paraId="361E0D10" w14:textId="681BAF89" w:rsidR="00671DE0" w:rsidRPr="00671DE0" w:rsidRDefault="00671DE0" w:rsidP="00671DE0">
      <w:pPr>
        <w:pStyle w:val="Legenda"/>
        <w:keepNext/>
        <w:ind w:firstLine="708"/>
        <w:rPr>
          <w:rFonts w:ascii="Arial" w:hAnsi="Arial" w:cs="Arial"/>
          <w:i w:val="0"/>
          <w:iCs w:val="0"/>
          <w:noProof/>
          <w:color w:val="000000" w:themeColor="text1"/>
          <w:sz w:val="24"/>
          <w:szCs w:val="24"/>
        </w:rPr>
      </w:pPr>
      <w:r w:rsidRPr="00671DE0">
        <w:rPr>
          <w:rFonts w:ascii="Arial" w:hAnsi="Arial" w:cs="Arial"/>
          <w:i w:val="0"/>
          <w:iCs w:val="0"/>
          <w:noProof/>
          <w:color w:val="000000" w:themeColor="text1"/>
          <w:sz w:val="24"/>
          <w:szCs w:val="24"/>
        </w:rPr>
        <w:lastRenderedPageBreak/>
        <w:t xml:space="preserve">Tabela </w:t>
      </w:r>
      <w:r w:rsidRPr="00671DE0">
        <w:rPr>
          <w:rFonts w:ascii="Arial" w:hAnsi="Arial" w:cs="Arial"/>
          <w:i w:val="0"/>
          <w:iCs w:val="0"/>
          <w:noProof/>
          <w:color w:val="000000" w:themeColor="text1"/>
          <w:sz w:val="24"/>
          <w:szCs w:val="24"/>
        </w:rPr>
        <w:fldChar w:fldCharType="begin"/>
      </w:r>
      <w:r w:rsidRPr="00671DE0">
        <w:rPr>
          <w:rFonts w:ascii="Arial" w:hAnsi="Arial" w:cs="Arial"/>
          <w:i w:val="0"/>
          <w:iCs w:val="0"/>
          <w:noProof/>
          <w:color w:val="000000" w:themeColor="text1"/>
          <w:sz w:val="24"/>
          <w:szCs w:val="24"/>
        </w:rPr>
        <w:instrText xml:space="preserve"> SEQ Tabela \* ARABIC </w:instrText>
      </w:r>
      <w:r w:rsidRPr="00671DE0">
        <w:rPr>
          <w:rFonts w:ascii="Arial" w:hAnsi="Arial" w:cs="Arial"/>
          <w:i w:val="0"/>
          <w:iCs w:val="0"/>
          <w:noProof/>
          <w:color w:val="000000" w:themeColor="text1"/>
          <w:sz w:val="24"/>
          <w:szCs w:val="24"/>
        </w:rPr>
        <w:fldChar w:fldCharType="separate"/>
      </w:r>
      <w:r w:rsidR="004402EC">
        <w:rPr>
          <w:rFonts w:ascii="Arial" w:hAnsi="Arial" w:cs="Arial"/>
          <w:i w:val="0"/>
          <w:iCs w:val="0"/>
          <w:noProof/>
          <w:color w:val="000000" w:themeColor="text1"/>
          <w:sz w:val="24"/>
          <w:szCs w:val="24"/>
        </w:rPr>
        <w:t>13</w:t>
      </w:r>
      <w:r w:rsidRPr="00671DE0">
        <w:rPr>
          <w:rFonts w:ascii="Arial" w:hAnsi="Arial" w:cs="Arial"/>
          <w:i w:val="0"/>
          <w:iCs w:val="0"/>
          <w:noProof/>
          <w:color w:val="000000" w:themeColor="text1"/>
          <w:sz w:val="24"/>
          <w:szCs w:val="24"/>
        </w:rPr>
        <w:fldChar w:fldCharType="end"/>
      </w:r>
      <w:r w:rsidRPr="00671DE0">
        <w:rPr>
          <w:rFonts w:ascii="Arial" w:hAnsi="Arial" w:cs="Arial"/>
          <w:i w:val="0"/>
          <w:iCs w:val="0"/>
          <w:noProof/>
          <w:color w:val="000000" w:themeColor="text1"/>
          <w:sz w:val="24"/>
          <w:szCs w:val="24"/>
        </w:rPr>
        <w:t xml:space="preserve"> - Resultados Estatísticos - Materiais Básicos</w:t>
      </w:r>
    </w:p>
    <w:tbl>
      <w:tblPr>
        <w:tblW w:w="7900" w:type="dxa"/>
        <w:tblCellMar>
          <w:left w:w="70" w:type="dxa"/>
          <w:right w:w="70" w:type="dxa"/>
        </w:tblCellMar>
        <w:tblLook w:val="04A0" w:firstRow="1" w:lastRow="0" w:firstColumn="1" w:lastColumn="0" w:noHBand="0" w:noVBand="1"/>
      </w:tblPr>
      <w:tblGrid>
        <w:gridCol w:w="2260"/>
        <w:gridCol w:w="1560"/>
        <w:gridCol w:w="1420"/>
        <w:gridCol w:w="1080"/>
        <w:gridCol w:w="960"/>
        <w:gridCol w:w="620"/>
      </w:tblGrid>
      <w:tr w:rsidR="00671DE0" w:rsidRPr="00671DE0" w14:paraId="6460C8A2" w14:textId="77777777" w:rsidTr="00671DE0">
        <w:trPr>
          <w:trHeight w:val="300"/>
        </w:trPr>
        <w:tc>
          <w:tcPr>
            <w:tcW w:w="2260" w:type="dxa"/>
            <w:tcBorders>
              <w:top w:val="single" w:sz="4" w:space="0" w:color="auto"/>
              <w:left w:val="nil"/>
              <w:bottom w:val="single" w:sz="4" w:space="0" w:color="auto"/>
              <w:right w:val="nil"/>
            </w:tcBorders>
            <w:shd w:val="clear" w:color="000000" w:fill="D0D0D0"/>
            <w:noWrap/>
            <w:vAlign w:val="bottom"/>
            <w:hideMark/>
          </w:tcPr>
          <w:p w14:paraId="294019DE" w14:textId="77777777" w:rsidR="00671DE0" w:rsidRPr="00671DE0" w:rsidRDefault="00671DE0" w:rsidP="00671DE0">
            <w:pPr>
              <w:spacing w:after="0" w:line="240" w:lineRule="auto"/>
              <w:jc w:val="center"/>
              <w:rPr>
                <w:rFonts w:ascii="Aptos Narrow" w:eastAsia="Times New Roman" w:hAnsi="Aptos Narrow" w:cs="Times New Roman"/>
                <w:b/>
                <w:bCs/>
                <w:color w:val="000000"/>
                <w:kern w:val="0"/>
                <w:lang w:eastAsia="pt-BR"/>
                <w14:ligatures w14:val="none"/>
              </w:rPr>
            </w:pPr>
            <w:r w:rsidRPr="00671DE0">
              <w:rPr>
                <w:rFonts w:ascii="Aptos Narrow" w:eastAsia="Times New Roman" w:hAnsi="Aptos Narrow" w:cs="Times New Roman"/>
                <w:b/>
                <w:bCs/>
                <w:color w:val="000000"/>
                <w:kern w:val="0"/>
                <w:lang w:eastAsia="pt-BR"/>
                <w14:ligatures w14:val="none"/>
              </w:rPr>
              <w:t>Materiais básicos</w:t>
            </w:r>
          </w:p>
        </w:tc>
        <w:tc>
          <w:tcPr>
            <w:tcW w:w="1560" w:type="dxa"/>
            <w:tcBorders>
              <w:top w:val="single" w:sz="4" w:space="0" w:color="auto"/>
              <w:left w:val="nil"/>
              <w:bottom w:val="single" w:sz="4" w:space="0" w:color="auto"/>
              <w:right w:val="nil"/>
            </w:tcBorders>
            <w:shd w:val="clear" w:color="000000" w:fill="D0D0D0"/>
            <w:noWrap/>
            <w:vAlign w:val="bottom"/>
            <w:hideMark/>
          </w:tcPr>
          <w:p w14:paraId="1B2D3510"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Estimate S (p.p)</w:t>
            </w:r>
          </w:p>
        </w:tc>
        <w:tc>
          <w:tcPr>
            <w:tcW w:w="1420" w:type="dxa"/>
            <w:tcBorders>
              <w:top w:val="single" w:sz="4" w:space="0" w:color="auto"/>
              <w:left w:val="nil"/>
              <w:bottom w:val="single" w:sz="4" w:space="0" w:color="auto"/>
              <w:right w:val="nil"/>
            </w:tcBorders>
            <w:shd w:val="clear" w:color="000000" w:fill="D0D0D0"/>
            <w:noWrap/>
            <w:vAlign w:val="bottom"/>
            <w:hideMark/>
          </w:tcPr>
          <w:p w14:paraId="3059715E"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td. Error (p.p)</w:t>
            </w:r>
          </w:p>
        </w:tc>
        <w:tc>
          <w:tcPr>
            <w:tcW w:w="1080" w:type="dxa"/>
            <w:tcBorders>
              <w:top w:val="single" w:sz="4" w:space="0" w:color="auto"/>
              <w:left w:val="nil"/>
              <w:bottom w:val="single" w:sz="4" w:space="0" w:color="auto"/>
              <w:right w:val="nil"/>
            </w:tcBorders>
            <w:shd w:val="clear" w:color="000000" w:fill="D0D0D0"/>
            <w:noWrap/>
            <w:vAlign w:val="bottom"/>
            <w:hideMark/>
          </w:tcPr>
          <w:p w14:paraId="725EF2B8"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t value</w:t>
            </w:r>
          </w:p>
        </w:tc>
        <w:tc>
          <w:tcPr>
            <w:tcW w:w="960" w:type="dxa"/>
            <w:tcBorders>
              <w:top w:val="single" w:sz="4" w:space="0" w:color="auto"/>
              <w:left w:val="nil"/>
              <w:bottom w:val="single" w:sz="4" w:space="0" w:color="auto"/>
              <w:right w:val="nil"/>
            </w:tcBorders>
            <w:shd w:val="clear" w:color="000000" w:fill="D0D0D0"/>
            <w:noWrap/>
            <w:vAlign w:val="bottom"/>
            <w:hideMark/>
          </w:tcPr>
          <w:p w14:paraId="3F92794D"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Pr(&gt;|t|)</w:t>
            </w:r>
          </w:p>
        </w:tc>
        <w:tc>
          <w:tcPr>
            <w:tcW w:w="620" w:type="dxa"/>
            <w:tcBorders>
              <w:top w:val="single" w:sz="4" w:space="0" w:color="auto"/>
              <w:left w:val="nil"/>
              <w:bottom w:val="single" w:sz="4" w:space="0" w:color="auto"/>
              <w:right w:val="nil"/>
            </w:tcBorders>
            <w:shd w:val="clear" w:color="000000" w:fill="D0D0D0"/>
            <w:noWrap/>
            <w:vAlign w:val="bottom"/>
            <w:hideMark/>
          </w:tcPr>
          <w:p w14:paraId="71444D92" w14:textId="77777777" w:rsidR="00671DE0" w:rsidRPr="00671DE0" w:rsidRDefault="00671DE0" w:rsidP="00671DE0">
            <w:pPr>
              <w:spacing w:after="0" w:line="240" w:lineRule="auto"/>
              <w:jc w:val="center"/>
              <w:rPr>
                <w:rFonts w:ascii="Aptos Narrow" w:eastAsia="Times New Roman" w:hAnsi="Aptos Narrow" w:cs="Times New Roman"/>
                <w:b/>
                <w:bCs/>
                <w:color w:val="000000"/>
                <w:kern w:val="0"/>
                <w:lang w:eastAsia="pt-BR"/>
                <w14:ligatures w14:val="none"/>
              </w:rPr>
            </w:pPr>
            <w:r w:rsidRPr="00671DE0">
              <w:rPr>
                <w:rFonts w:ascii="Aptos Narrow" w:eastAsia="Times New Roman" w:hAnsi="Aptos Narrow" w:cs="Times New Roman"/>
                <w:b/>
                <w:bCs/>
                <w:color w:val="000000"/>
                <w:kern w:val="0"/>
                <w:lang w:eastAsia="pt-BR"/>
                <w14:ligatures w14:val="none"/>
              </w:rPr>
              <w:t> </w:t>
            </w:r>
          </w:p>
        </w:tc>
      </w:tr>
      <w:tr w:rsidR="00671DE0" w:rsidRPr="00671DE0" w14:paraId="2F657881" w14:textId="77777777" w:rsidTr="00671DE0">
        <w:trPr>
          <w:trHeight w:val="300"/>
        </w:trPr>
        <w:tc>
          <w:tcPr>
            <w:tcW w:w="2260" w:type="dxa"/>
            <w:tcBorders>
              <w:top w:val="nil"/>
              <w:left w:val="nil"/>
              <w:bottom w:val="nil"/>
              <w:right w:val="nil"/>
            </w:tcBorders>
            <w:shd w:val="clear" w:color="auto" w:fill="auto"/>
            <w:noWrap/>
            <w:vAlign w:val="bottom"/>
            <w:hideMark/>
          </w:tcPr>
          <w:p w14:paraId="6FFDCC96"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SectorVariance.l1</w:t>
            </w:r>
          </w:p>
        </w:tc>
        <w:tc>
          <w:tcPr>
            <w:tcW w:w="1560" w:type="dxa"/>
            <w:tcBorders>
              <w:top w:val="nil"/>
              <w:left w:val="nil"/>
              <w:bottom w:val="nil"/>
              <w:right w:val="nil"/>
            </w:tcBorders>
            <w:shd w:val="clear" w:color="auto" w:fill="auto"/>
            <w:noWrap/>
            <w:vAlign w:val="bottom"/>
            <w:hideMark/>
          </w:tcPr>
          <w:p w14:paraId="769E793F"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94.93</w:t>
            </w:r>
          </w:p>
        </w:tc>
        <w:tc>
          <w:tcPr>
            <w:tcW w:w="1420" w:type="dxa"/>
            <w:tcBorders>
              <w:top w:val="nil"/>
              <w:left w:val="nil"/>
              <w:bottom w:val="nil"/>
              <w:right w:val="nil"/>
            </w:tcBorders>
            <w:shd w:val="clear" w:color="auto" w:fill="auto"/>
            <w:noWrap/>
            <w:vAlign w:val="bottom"/>
            <w:hideMark/>
          </w:tcPr>
          <w:p w14:paraId="389E4F50"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1.6480</w:t>
            </w:r>
          </w:p>
        </w:tc>
        <w:tc>
          <w:tcPr>
            <w:tcW w:w="1080" w:type="dxa"/>
            <w:tcBorders>
              <w:top w:val="nil"/>
              <w:left w:val="nil"/>
              <w:bottom w:val="nil"/>
              <w:right w:val="nil"/>
            </w:tcBorders>
            <w:shd w:val="clear" w:color="auto" w:fill="auto"/>
            <w:noWrap/>
            <w:vAlign w:val="bottom"/>
            <w:hideMark/>
          </w:tcPr>
          <w:p w14:paraId="2C55796B"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57.61</w:t>
            </w:r>
          </w:p>
        </w:tc>
        <w:tc>
          <w:tcPr>
            <w:tcW w:w="960" w:type="dxa"/>
            <w:tcBorders>
              <w:top w:val="nil"/>
              <w:left w:val="nil"/>
              <w:bottom w:val="nil"/>
              <w:right w:val="nil"/>
            </w:tcBorders>
            <w:shd w:val="clear" w:color="auto" w:fill="auto"/>
            <w:noWrap/>
            <w:vAlign w:val="bottom"/>
            <w:hideMark/>
          </w:tcPr>
          <w:p w14:paraId="661FD10A"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w:t>
            </w:r>
          </w:p>
        </w:tc>
        <w:tc>
          <w:tcPr>
            <w:tcW w:w="620" w:type="dxa"/>
            <w:tcBorders>
              <w:top w:val="nil"/>
              <w:left w:val="nil"/>
              <w:bottom w:val="nil"/>
              <w:right w:val="nil"/>
            </w:tcBorders>
            <w:shd w:val="clear" w:color="auto" w:fill="auto"/>
            <w:noWrap/>
            <w:vAlign w:val="bottom"/>
            <w:hideMark/>
          </w:tcPr>
          <w:p w14:paraId="6DA35E4C" w14:textId="77777777" w:rsidR="00671DE0" w:rsidRPr="00671DE0" w:rsidRDefault="00671DE0" w:rsidP="00671DE0">
            <w:pPr>
              <w:spacing w:after="0" w:line="240" w:lineRule="auto"/>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w:t>
            </w:r>
          </w:p>
        </w:tc>
      </w:tr>
      <w:tr w:rsidR="00671DE0" w:rsidRPr="00671DE0" w14:paraId="0FA6A262" w14:textId="77777777" w:rsidTr="00671DE0">
        <w:trPr>
          <w:trHeight w:val="300"/>
        </w:trPr>
        <w:tc>
          <w:tcPr>
            <w:tcW w:w="2260" w:type="dxa"/>
            <w:tcBorders>
              <w:top w:val="nil"/>
              <w:left w:val="nil"/>
              <w:bottom w:val="nil"/>
              <w:right w:val="nil"/>
            </w:tcBorders>
            <w:shd w:val="clear" w:color="auto" w:fill="auto"/>
            <w:noWrap/>
            <w:vAlign w:val="bottom"/>
            <w:hideMark/>
          </w:tcPr>
          <w:p w14:paraId="62CCC01B"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Rate.l1</w:t>
            </w:r>
          </w:p>
        </w:tc>
        <w:tc>
          <w:tcPr>
            <w:tcW w:w="1560" w:type="dxa"/>
            <w:tcBorders>
              <w:top w:val="nil"/>
              <w:left w:val="nil"/>
              <w:bottom w:val="nil"/>
              <w:right w:val="nil"/>
            </w:tcBorders>
            <w:shd w:val="clear" w:color="auto" w:fill="auto"/>
            <w:noWrap/>
            <w:vAlign w:val="bottom"/>
            <w:hideMark/>
          </w:tcPr>
          <w:p w14:paraId="63F2C471"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0.04766</w:t>
            </w:r>
          </w:p>
        </w:tc>
        <w:tc>
          <w:tcPr>
            <w:tcW w:w="1420" w:type="dxa"/>
            <w:tcBorders>
              <w:top w:val="nil"/>
              <w:left w:val="nil"/>
              <w:bottom w:val="nil"/>
              <w:right w:val="nil"/>
            </w:tcBorders>
            <w:shd w:val="clear" w:color="auto" w:fill="auto"/>
            <w:noWrap/>
            <w:vAlign w:val="bottom"/>
            <w:hideMark/>
          </w:tcPr>
          <w:p w14:paraId="73670DD2"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0.0068</w:t>
            </w:r>
          </w:p>
        </w:tc>
        <w:tc>
          <w:tcPr>
            <w:tcW w:w="1080" w:type="dxa"/>
            <w:tcBorders>
              <w:top w:val="nil"/>
              <w:left w:val="nil"/>
              <w:bottom w:val="nil"/>
              <w:right w:val="nil"/>
            </w:tcBorders>
            <w:shd w:val="clear" w:color="auto" w:fill="auto"/>
            <w:noWrap/>
            <w:vAlign w:val="bottom"/>
            <w:hideMark/>
          </w:tcPr>
          <w:p w14:paraId="538A2B45"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7.044</w:t>
            </w:r>
          </w:p>
        </w:tc>
        <w:tc>
          <w:tcPr>
            <w:tcW w:w="960" w:type="dxa"/>
            <w:tcBorders>
              <w:top w:val="nil"/>
              <w:left w:val="nil"/>
              <w:bottom w:val="nil"/>
              <w:right w:val="nil"/>
            </w:tcBorders>
            <w:shd w:val="clear" w:color="auto" w:fill="auto"/>
            <w:noWrap/>
            <w:vAlign w:val="bottom"/>
            <w:hideMark/>
          </w:tcPr>
          <w:p w14:paraId="76AAEB2D"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w:t>
            </w:r>
          </w:p>
        </w:tc>
        <w:tc>
          <w:tcPr>
            <w:tcW w:w="620" w:type="dxa"/>
            <w:tcBorders>
              <w:top w:val="nil"/>
              <w:left w:val="nil"/>
              <w:bottom w:val="nil"/>
              <w:right w:val="nil"/>
            </w:tcBorders>
            <w:shd w:val="clear" w:color="auto" w:fill="auto"/>
            <w:noWrap/>
            <w:vAlign w:val="bottom"/>
            <w:hideMark/>
          </w:tcPr>
          <w:p w14:paraId="160D19E2" w14:textId="77777777" w:rsidR="00671DE0" w:rsidRPr="00671DE0" w:rsidRDefault="00671DE0" w:rsidP="00671DE0">
            <w:pPr>
              <w:spacing w:after="0" w:line="240" w:lineRule="auto"/>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w:t>
            </w:r>
          </w:p>
        </w:tc>
      </w:tr>
      <w:tr w:rsidR="00671DE0" w:rsidRPr="00671DE0" w14:paraId="229B6F99" w14:textId="77777777" w:rsidTr="00671DE0">
        <w:trPr>
          <w:trHeight w:val="300"/>
        </w:trPr>
        <w:tc>
          <w:tcPr>
            <w:tcW w:w="2260" w:type="dxa"/>
            <w:tcBorders>
              <w:top w:val="nil"/>
              <w:left w:val="nil"/>
              <w:bottom w:val="nil"/>
              <w:right w:val="nil"/>
            </w:tcBorders>
            <w:shd w:val="clear" w:color="auto" w:fill="auto"/>
            <w:noWrap/>
            <w:vAlign w:val="bottom"/>
            <w:hideMark/>
          </w:tcPr>
          <w:p w14:paraId="06B054AF"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RealExchangeRate.l1</w:t>
            </w:r>
          </w:p>
        </w:tc>
        <w:tc>
          <w:tcPr>
            <w:tcW w:w="1560" w:type="dxa"/>
            <w:tcBorders>
              <w:top w:val="nil"/>
              <w:left w:val="nil"/>
              <w:bottom w:val="nil"/>
              <w:right w:val="nil"/>
            </w:tcBorders>
            <w:shd w:val="clear" w:color="auto" w:fill="auto"/>
            <w:noWrap/>
            <w:vAlign w:val="bottom"/>
            <w:hideMark/>
          </w:tcPr>
          <w:p w14:paraId="35AD7133"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0.006309</w:t>
            </w:r>
          </w:p>
        </w:tc>
        <w:tc>
          <w:tcPr>
            <w:tcW w:w="1420" w:type="dxa"/>
            <w:tcBorders>
              <w:top w:val="nil"/>
              <w:left w:val="nil"/>
              <w:bottom w:val="nil"/>
              <w:right w:val="nil"/>
            </w:tcBorders>
            <w:shd w:val="clear" w:color="auto" w:fill="auto"/>
            <w:noWrap/>
            <w:vAlign w:val="bottom"/>
            <w:hideMark/>
          </w:tcPr>
          <w:p w14:paraId="59DC9122"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0.0008</w:t>
            </w:r>
          </w:p>
        </w:tc>
        <w:tc>
          <w:tcPr>
            <w:tcW w:w="1080" w:type="dxa"/>
            <w:tcBorders>
              <w:top w:val="nil"/>
              <w:left w:val="nil"/>
              <w:bottom w:val="nil"/>
              <w:right w:val="nil"/>
            </w:tcBorders>
            <w:shd w:val="clear" w:color="auto" w:fill="auto"/>
            <w:noWrap/>
            <w:vAlign w:val="bottom"/>
            <w:hideMark/>
          </w:tcPr>
          <w:p w14:paraId="7DB8BCDC"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8.356</w:t>
            </w:r>
          </w:p>
        </w:tc>
        <w:tc>
          <w:tcPr>
            <w:tcW w:w="960" w:type="dxa"/>
            <w:tcBorders>
              <w:top w:val="nil"/>
              <w:left w:val="nil"/>
              <w:bottom w:val="nil"/>
              <w:right w:val="nil"/>
            </w:tcBorders>
            <w:shd w:val="clear" w:color="auto" w:fill="auto"/>
            <w:noWrap/>
            <w:vAlign w:val="bottom"/>
            <w:hideMark/>
          </w:tcPr>
          <w:p w14:paraId="33323943"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w:t>
            </w:r>
          </w:p>
        </w:tc>
        <w:tc>
          <w:tcPr>
            <w:tcW w:w="620" w:type="dxa"/>
            <w:tcBorders>
              <w:top w:val="nil"/>
              <w:left w:val="nil"/>
              <w:bottom w:val="nil"/>
              <w:right w:val="nil"/>
            </w:tcBorders>
            <w:shd w:val="clear" w:color="auto" w:fill="auto"/>
            <w:noWrap/>
            <w:vAlign w:val="bottom"/>
            <w:hideMark/>
          </w:tcPr>
          <w:p w14:paraId="28CB8433" w14:textId="77777777" w:rsidR="00671DE0" w:rsidRPr="00671DE0" w:rsidRDefault="00671DE0" w:rsidP="00671DE0">
            <w:pPr>
              <w:spacing w:after="0" w:line="240" w:lineRule="auto"/>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w:t>
            </w:r>
          </w:p>
        </w:tc>
      </w:tr>
      <w:tr w:rsidR="00671DE0" w:rsidRPr="00671DE0" w14:paraId="1003E32B" w14:textId="77777777" w:rsidTr="00671DE0">
        <w:trPr>
          <w:trHeight w:val="300"/>
        </w:trPr>
        <w:tc>
          <w:tcPr>
            <w:tcW w:w="2260" w:type="dxa"/>
            <w:tcBorders>
              <w:top w:val="nil"/>
              <w:left w:val="nil"/>
              <w:bottom w:val="nil"/>
              <w:right w:val="nil"/>
            </w:tcBorders>
            <w:shd w:val="clear" w:color="auto" w:fill="auto"/>
            <w:noWrap/>
            <w:vAlign w:val="bottom"/>
            <w:hideMark/>
          </w:tcPr>
          <w:p w14:paraId="4014F69B"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UsaRate.l1</w:t>
            </w:r>
          </w:p>
        </w:tc>
        <w:tc>
          <w:tcPr>
            <w:tcW w:w="1560" w:type="dxa"/>
            <w:tcBorders>
              <w:top w:val="nil"/>
              <w:left w:val="nil"/>
              <w:bottom w:val="nil"/>
              <w:right w:val="nil"/>
            </w:tcBorders>
            <w:shd w:val="clear" w:color="auto" w:fill="auto"/>
            <w:noWrap/>
            <w:vAlign w:val="bottom"/>
            <w:hideMark/>
          </w:tcPr>
          <w:p w14:paraId="7F4570B8"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-0.09788</w:t>
            </w:r>
          </w:p>
        </w:tc>
        <w:tc>
          <w:tcPr>
            <w:tcW w:w="1420" w:type="dxa"/>
            <w:tcBorders>
              <w:top w:val="nil"/>
              <w:left w:val="nil"/>
              <w:bottom w:val="nil"/>
              <w:right w:val="nil"/>
            </w:tcBorders>
            <w:shd w:val="clear" w:color="auto" w:fill="auto"/>
            <w:noWrap/>
            <w:vAlign w:val="bottom"/>
            <w:hideMark/>
          </w:tcPr>
          <w:p w14:paraId="26024FF0"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0.0204</w:t>
            </w:r>
          </w:p>
        </w:tc>
        <w:tc>
          <w:tcPr>
            <w:tcW w:w="1080" w:type="dxa"/>
            <w:tcBorders>
              <w:top w:val="nil"/>
              <w:left w:val="nil"/>
              <w:bottom w:val="nil"/>
              <w:right w:val="nil"/>
            </w:tcBorders>
            <w:shd w:val="clear" w:color="auto" w:fill="auto"/>
            <w:noWrap/>
            <w:vAlign w:val="bottom"/>
            <w:hideMark/>
          </w:tcPr>
          <w:p w14:paraId="41C15EDD"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-4.797</w:t>
            </w:r>
          </w:p>
        </w:tc>
        <w:tc>
          <w:tcPr>
            <w:tcW w:w="960" w:type="dxa"/>
            <w:tcBorders>
              <w:top w:val="nil"/>
              <w:left w:val="nil"/>
              <w:bottom w:val="nil"/>
              <w:right w:val="nil"/>
            </w:tcBorders>
            <w:shd w:val="clear" w:color="auto" w:fill="auto"/>
            <w:noWrap/>
            <w:vAlign w:val="bottom"/>
            <w:hideMark/>
          </w:tcPr>
          <w:p w14:paraId="3261125D"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w:t>
            </w:r>
          </w:p>
        </w:tc>
        <w:tc>
          <w:tcPr>
            <w:tcW w:w="620" w:type="dxa"/>
            <w:tcBorders>
              <w:top w:val="nil"/>
              <w:left w:val="nil"/>
              <w:bottom w:val="nil"/>
              <w:right w:val="nil"/>
            </w:tcBorders>
            <w:shd w:val="clear" w:color="auto" w:fill="auto"/>
            <w:noWrap/>
            <w:vAlign w:val="bottom"/>
            <w:hideMark/>
          </w:tcPr>
          <w:p w14:paraId="510A379A" w14:textId="77777777" w:rsidR="00671DE0" w:rsidRPr="00671DE0" w:rsidRDefault="00671DE0" w:rsidP="00671DE0">
            <w:pPr>
              <w:spacing w:after="0" w:line="240" w:lineRule="auto"/>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w:t>
            </w:r>
          </w:p>
        </w:tc>
      </w:tr>
      <w:tr w:rsidR="00671DE0" w:rsidRPr="00671DE0" w14:paraId="4F6A6E82" w14:textId="77777777" w:rsidTr="00671DE0">
        <w:trPr>
          <w:trHeight w:val="300"/>
        </w:trPr>
        <w:tc>
          <w:tcPr>
            <w:tcW w:w="2260" w:type="dxa"/>
            <w:tcBorders>
              <w:top w:val="nil"/>
              <w:left w:val="nil"/>
              <w:bottom w:val="nil"/>
              <w:right w:val="nil"/>
            </w:tcBorders>
            <w:shd w:val="clear" w:color="auto" w:fill="auto"/>
            <w:noWrap/>
            <w:vAlign w:val="bottom"/>
            <w:hideMark/>
          </w:tcPr>
          <w:p w14:paraId="002EA265"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SectorVariance.l2</w:t>
            </w:r>
          </w:p>
        </w:tc>
        <w:tc>
          <w:tcPr>
            <w:tcW w:w="1560" w:type="dxa"/>
            <w:tcBorders>
              <w:top w:val="nil"/>
              <w:left w:val="nil"/>
              <w:bottom w:val="nil"/>
              <w:right w:val="nil"/>
            </w:tcBorders>
            <w:shd w:val="clear" w:color="auto" w:fill="auto"/>
            <w:noWrap/>
            <w:vAlign w:val="bottom"/>
            <w:hideMark/>
          </w:tcPr>
          <w:p w14:paraId="1818B1E5"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14.02</w:t>
            </w:r>
          </w:p>
        </w:tc>
        <w:tc>
          <w:tcPr>
            <w:tcW w:w="1420" w:type="dxa"/>
            <w:tcBorders>
              <w:top w:val="nil"/>
              <w:left w:val="nil"/>
              <w:bottom w:val="nil"/>
              <w:right w:val="nil"/>
            </w:tcBorders>
            <w:shd w:val="clear" w:color="auto" w:fill="auto"/>
            <w:noWrap/>
            <w:vAlign w:val="bottom"/>
            <w:hideMark/>
          </w:tcPr>
          <w:p w14:paraId="066D5053"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2.2620</w:t>
            </w:r>
          </w:p>
        </w:tc>
        <w:tc>
          <w:tcPr>
            <w:tcW w:w="1080" w:type="dxa"/>
            <w:tcBorders>
              <w:top w:val="nil"/>
              <w:left w:val="nil"/>
              <w:bottom w:val="nil"/>
              <w:right w:val="nil"/>
            </w:tcBorders>
            <w:shd w:val="clear" w:color="auto" w:fill="auto"/>
            <w:noWrap/>
            <w:vAlign w:val="bottom"/>
            <w:hideMark/>
          </w:tcPr>
          <w:p w14:paraId="2AAF2F7D"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6.198</w:t>
            </w:r>
          </w:p>
        </w:tc>
        <w:tc>
          <w:tcPr>
            <w:tcW w:w="960" w:type="dxa"/>
            <w:tcBorders>
              <w:top w:val="nil"/>
              <w:left w:val="nil"/>
              <w:bottom w:val="nil"/>
              <w:right w:val="nil"/>
            </w:tcBorders>
            <w:shd w:val="clear" w:color="auto" w:fill="auto"/>
            <w:noWrap/>
            <w:vAlign w:val="bottom"/>
            <w:hideMark/>
          </w:tcPr>
          <w:p w14:paraId="1DBDA84F"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w:t>
            </w:r>
          </w:p>
        </w:tc>
        <w:tc>
          <w:tcPr>
            <w:tcW w:w="620" w:type="dxa"/>
            <w:tcBorders>
              <w:top w:val="nil"/>
              <w:left w:val="nil"/>
              <w:bottom w:val="nil"/>
              <w:right w:val="nil"/>
            </w:tcBorders>
            <w:shd w:val="clear" w:color="auto" w:fill="auto"/>
            <w:noWrap/>
            <w:vAlign w:val="bottom"/>
            <w:hideMark/>
          </w:tcPr>
          <w:p w14:paraId="0FEE98D9" w14:textId="77777777" w:rsidR="00671DE0" w:rsidRPr="00671DE0" w:rsidRDefault="00671DE0" w:rsidP="00671DE0">
            <w:pPr>
              <w:spacing w:after="0" w:line="240" w:lineRule="auto"/>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w:t>
            </w:r>
          </w:p>
        </w:tc>
      </w:tr>
      <w:tr w:rsidR="00671DE0" w:rsidRPr="00671DE0" w14:paraId="7D135AF1" w14:textId="77777777" w:rsidTr="00671DE0">
        <w:trPr>
          <w:trHeight w:val="300"/>
        </w:trPr>
        <w:tc>
          <w:tcPr>
            <w:tcW w:w="2260" w:type="dxa"/>
            <w:tcBorders>
              <w:top w:val="nil"/>
              <w:left w:val="nil"/>
              <w:bottom w:val="nil"/>
              <w:right w:val="nil"/>
            </w:tcBorders>
            <w:shd w:val="clear" w:color="auto" w:fill="auto"/>
            <w:noWrap/>
            <w:vAlign w:val="bottom"/>
            <w:hideMark/>
          </w:tcPr>
          <w:p w14:paraId="411E5B7A"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Rate.l2</w:t>
            </w:r>
          </w:p>
        </w:tc>
        <w:tc>
          <w:tcPr>
            <w:tcW w:w="1560" w:type="dxa"/>
            <w:tcBorders>
              <w:top w:val="nil"/>
              <w:left w:val="nil"/>
              <w:bottom w:val="nil"/>
              <w:right w:val="nil"/>
            </w:tcBorders>
            <w:shd w:val="clear" w:color="auto" w:fill="auto"/>
            <w:noWrap/>
            <w:vAlign w:val="bottom"/>
            <w:hideMark/>
          </w:tcPr>
          <w:p w14:paraId="44A82086"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-0.05375</w:t>
            </w:r>
          </w:p>
        </w:tc>
        <w:tc>
          <w:tcPr>
            <w:tcW w:w="1420" w:type="dxa"/>
            <w:tcBorders>
              <w:top w:val="nil"/>
              <w:left w:val="nil"/>
              <w:bottom w:val="nil"/>
              <w:right w:val="nil"/>
            </w:tcBorders>
            <w:shd w:val="clear" w:color="auto" w:fill="auto"/>
            <w:noWrap/>
            <w:vAlign w:val="bottom"/>
            <w:hideMark/>
          </w:tcPr>
          <w:p w14:paraId="00F4A048"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0.0093</w:t>
            </w:r>
          </w:p>
        </w:tc>
        <w:tc>
          <w:tcPr>
            <w:tcW w:w="1080" w:type="dxa"/>
            <w:tcBorders>
              <w:top w:val="nil"/>
              <w:left w:val="nil"/>
              <w:bottom w:val="nil"/>
              <w:right w:val="nil"/>
            </w:tcBorders>
            <w:shd w:val="clear" w:color="auto" w:fill="auto"/>
            <w:noWrap/>
            <w:vAlign w:val="bottom"/>
            <w:hideMark/>
          </w:tcPr>
          <w:p w14:paraId="43B59757"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-5.793</w:t>
            </w:r>
          </w:p>
        </w:tc>
        <w:tc>
          <w:tcPr>
            <w:tcW w:w="960" w:type="dxa"/>
            <w:tcBorders>
              <w:top w:val="nil"/>
              <w:left w:val="nil"/>
              <w:bottom w:val="nil"/>
              <w:right w:val="nil"/>
            </w:tcBorders>
            <w:shd w:val="clear" w:color="auto" w:fill="auto"/>
            <w:noWrap/>
            <w:vAlign w:val="bottom"/>
            <w:hideMark/>
          </w:tcPr>
          <w:p w14:paraId="287BAC64"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w:t>
            </w:r>
          </w:p>
        </w:tc>
        <w:tc>
          <w:tcPr>
            <w:tcW w:w="620" w:type="dxa"/>
            <w:tcBorders>
              <w:top w:val="nil"/>
              <w:left w:val="nil"/>
              <w:bottom w:val="nil"/>
              <w:right w:val="nil"/>
            </w:tcBorders>
            <w:shd w:val="clear" w:color="auto" w:fill="auto"/>
            <w:noWrap/>
            <w:vAlign w:val="bottom"/>
            <w:hideMark/>
          </w:tcPr>
          <w:p w14:paraId="2B9137B8" w14:textId="77777777" w:rsidR="00671DE0" w:rsidRPr="00671DE0" w:rsidRDefault="00671DE0" w:rsidP="00671DE0">
            <w:pPr>
              <w:spacing w:after="0" w:line="240" w:lineRule="auto"/>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w:t>
            </w:r>
          </w:p>
        </w:tc>
      </w:tr>
      <w:tr w:rsidR="00671DE0" w:rsidRPr="00671DE0" w14:paraId="1F9DDAD6" w14:textId="77777777" w:rsidTr="00671DE0">
        <w:trPr>
          <w:trHeight w:val="300"/>
        </w:trPr>
        <w:tc>
          <w:tcPr>
            <w:tcW w:w="2260" w:type="dxa"/>
            <w:tcBorders>
              <w:top w:val="nil"/>
              <w:left w:val="nil"/>
              <w:bottom w:val="nil"/>
              <w:right w:val="nil"/>
            </w:tcBorders>
            <w:shd w:val="clear" w:color="auto" w:fill="auto"/>
            <w:noWrap/>
            <w:vAlign w:val="bottom"/>
            <w:hideMark/>
          </w:tcPr>
          <w:p w14:paraId="6A94CC3B"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RealExchangeRate.l2</w:t>
            </w:r>
          </w:p>
        </w:tc>
        <w:tc>
          <w:tcPr>
            <w:tcW w:w="1560" w:type="dxa"/>
            <w:tcBorders>
              <w:top w:val="nil"/>
              <w:left w:val="nil"/>
              <w:bottom w:val="nil"/>
              <w:right w:val="nil"/>
            </w:tcBorders>
            <w:shd w:val="clear" w:color="auto" w:fill="auto"/>
            <w:noWrap/>
            <w:vAlign w:val="bottom"/>
            <w:hideMark/>
          </w:tcPr>
          <w:p w14:paraId="696BD6DC"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0.0004834</w:t>
            </w:r>
          </w:p>
        </w:tc>
        <w:tc>
          <w:tcPr>
            <w:tcW w:w="1420" w:type="dxa"/>
            <w:tcBorders>
              <w:top w:val="nil"/>
              <w:left w:val="nil"/>
              <w:bottom w:val="nil"/>
              <w:right w:val="nil"/>
            </w:tcBorders>
            <w:shd w:val="clear" w:color="auto" w:fill="auto"/>
            <w:noWrap/>
            <w:vAlign w:val="bottom"/>
            <w:hideMark/>
          </w:tcPr>
          <w:p w14:paraId="691EB78C"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0.0008</w:t>
            </w:r>
          </w:p>
        </w:tc>
        <w:tc>
          <w:tcPr>
            <w:tcW w:w="1080" w:type="dxa"/>
            <w:tcBorders>
              <w:top w:val="nil"/>
              <w:left w:val="nil"/>
              <w:bottom w:val="nil"/>
              <w:right w:val="nil"/>
            </w:tcBorders>
            <w:shd w:val="clear" w:color="auto" w:fill="auto"/>
            <w:noWrap/>
            <w:vAlign w:val="bottom"/>
            <w:hideMark/>
          </w:tcPr>
          <w:p w14:paraId="5A7458D7"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0.635</w:t>
            </w:r>
          </w:p>
        </w:tc>
        <w:tc>
          <w:tcPr>
            <w:tcW w:w="960" w:type="dxa"/>
            <w:tcBorders>
              <w:top w:val="nil"/>
              <w:left w:val="nil"/>
              <w:bottom w:val="nil"/>
              <w:right w:val="nil"/>
            </w:tcBorders>
            <w:shd w:val="clear" w:color="auto" w:fill="auto"/>
            <w:noWrap/>
            <w:vAlign w:val="bottom"/>
            <w:hideMark/>
          </w:tcPr>
          <w:p w14:paraId="3C8107EC"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52.5%</w:t>
            </w:r>
          </w:p>
        </w:tc>
        <w:tc>
          <w:tcPr>
            <w:tcW w:w="620" w:type="dxa"/>
            <w:tcBorders>
              <w:top w:val="nil"/>
              <w:left w:val="nil"/>
              <w:bottom w:val="nil"/>
              <w:right w:val="nil"/>
            </w:tcBorders>
            <w:shd w:val="clear" w:color="auto" w:fill="auto"/>
            <w:noWrap/>
            <w:vAlign w:val="bottom"/>
            <w:hideMark/>
          </w:tcPr>
          <w:p w14:paraId="3D19BE14"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p>
        </w:tc>
      </w:tr>
      <w:tr w:rsidR="00671DE0" w:rsidRPr="00671DE0" w14:paraId="53C22EF3" w14:textId="77777777" w:rsidTr="00671DE0">
        <w:trPr>
          <w:trHeight w:val="300"/>
        </w:trPr>
        <w:tc>
          <w:tcPr>
            <w:tcW w:w="2260" w:type="dxa"/>
            <w:tcBorders>
              <w:top w:val="nil"/>
              <w:left w:val="nil"/>
              <w:bottom w:val="nil"/>
              <w:right w:val="nil"/>
            </w:tcBorders>
            <w:shd w:val="clear" w:color="auto" w:fill="auto"/>
            <w:noWrap/>
            <w:vAlign w:val="bottom"/>
            <w:hideMark/>
          </w:tcPr>
          <w:p w14:paraId="05E107DB"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UsaRate.l2</w:t>
            </w:r>
          </w:p>
        </w:tc>
        <w:tc>
          <w:tcPr>
            <w:tcW w:w="1560" w:type="dxa"/>
            <w:tcBorders>
              <w:top w:val="nil"/>
              <w:left w:val="nil"/>
              <w:bottom w:val="nil"/>
              <w:right w:val="nil"/>
            </w:tcBorders>
            <w:shd w:val="clear" w:color="auto" w:fill="auto"/>
            <w:noWrap/>
            <w:vAlign w:val="bottom"/>
            <w:hideMark/>
          </w:tcPr>
          <w:p w14:paraId="24F7144F"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0.09261</w:t>
            </w:r>
          </w:p>
        </w:tc>
        <w:tc>
          <w:tcPr>
            <w:tcW w:w="1420" w:type="dxa"/>
            <w:tcBorders>
              <w:top w:val="nil"/>
              <w:left w:val="nil"/>
              <w:bottom w:val="nil"/>
              <w:right w:val="nil"/>
            </w:tcBorders>
            <w:shd w:val="clear" w:color="auto" w:fill="auto"/>
            <w:noWrap/>
            <w:vAlign w:val="bottom"/>
            <w:hideMark/>
          </w:tcPr>
          <w:p w14:paraId="35D2D392"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0.0293</w:t>
            </w:r>
          </w:p>
        </w:tc>
        <w:tc>
          <w:tcPr>
            <w:tcW w:w="1080" w:type="dxa"/>
            <w:tcBorders>
              <w:top w:val="nil"/>
              <w:left w:val="nil"/>
              <w:bottom w:val="nil"/>
              <w:right w:val="nil"/>
            </w:tcBorders>
            <w:shd w:val="clear" w:color="auto" w:fill="auto"/>
            <w:noWrap/>
            <w:vAlign w:val="bottom"/>
            <w:hideMark/>
          </w:tcPr>
          <w:p w14:paraId="740B5CB5"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3.166</w:t>
            </w:r>
          </w:p>
        </w:tc>
        <w:tc>
          <w:tcPr>
            <w:tcW w:w="960" w:type="dxa"/>
            <w:tcBorders>
              <w:top w:val="nil"/>
              <w:left w:val="nil"/>
              <w:bottom w:val="nil"/>
              <w:right w:val="nil"/>
            </w:tcBorders>
            <w:shd w:val="clear" w:color="auto" w:fill="auto"/>
            <w:noWrap/>
            <w:vAlign w:val="bottom"/>
            <w:hideMark/>
          </w:tcPr>
          <w:p w14:paraId="72F06F55"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0.2%</w:t>
            </w:r>
          </w:p>
        </w:tc>
        <w:tc>
          <w:tcPr>
            <w:tcW w:w="620" w:type="dxa"/>
            <w:tcBorders>
              <w:top w:val="nil"/>
              <w:left w:val="nil"/>
              <w:bottom w:val="nil"/>
              <w:right w:val="nil"/>
            </w:tcBorders>
            <w:shd w:val="clear" w:color="auto" w:fill="auto"/>
            <w:noWrap/>
            <w:vAlign w:val="bottom"/>
            <w:hideMark/>
          </w:tcPr>
          <w:p w14:paraId="0CEBF928" w14:textId="77777777" w:rsidR="00671DE0" w:rsidRPr="00671DE0" w:rsidRDefault="00671DE0" w:rsidP="00671DE0">
            <w:pPr>
              <w:spacing w:after="0" w:line="240" w:lineRule="auto"/>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w:t>
            </w:r>
          </w:p>
        </w:tc>
      </w:tr>
      <w:tr w:rsidR="00671DE0" w:rsidRPr="00671DE0" w14:paraId="0A64987F" w14:textId="77777777" w:rsidTr="00671DE0">
        <w:trPr>
          <w:trHeight w:val="300"/>
        </w:trPr>
        <w:tc>
          <w:tcPr>
            <w:tcW w:w="2260" w:type="dxa"/>
            <w:tcBorders>
              <w:top w:val="nil"/>
              <w:left w:val="nil"/>
              <w:bottom w:val="nil"/>
              <w:right w:val="nil"/>
            </w:tcBorders>
            <w:shd w:val="clear" w:color="auto" w:fill="auto"/>
            <w:noWrap/>
            <w:vAlign w:val="bottom"/>
            <w:hideMark/>
          </w:tcPr>
          <w:p w14:paraId="5B8FFBB0"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SectorVariance.l3</w:t>
            </w:r>
          </w:p>
        </w:tc>
        <w:tc>
          <w:tcPr>
            <w:tcW w:w="1560" w:type="dxa"/>
            <w:tcBorders>
              <w:top w:val="nil"/>
              <w:left w:val="nil"/>
              <w:bottom w:val="nil"/>
              <w:right w:val="nil"/>
            </w:tcBorders>
            <w:shd w:val="clear" w:color="auto" w:fill="auto"/>
            <w:noWrap/>
            <w:vAlign w:val="bottom"/>
            <w:hideMark/>
          </w:tcPr>
          <w:p w14:paraId="3DB77FDB"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-11.92</w:t>
            </w:r>
          </w:p>
        </w:tc>
        <w:tc>
          <w:tcPr>
            <w:tcW w:w="1420" w:type="dxa"/>
            <w:tcBorders>
              <w:top w:val="nil"/>
              <w:left w:val="nil"/>
              <w:bottom w:val="nil"/>
              <w:right w:val="nil"/>
            </w:tcBorders>
            <w:shd w:val="clear" w:color="auto" w:fill="auto"/>
            <w:noWrap/>
            <w:vAlign w:val="bottom"/>
            <w:hideMark/>
          </w:tcPr>
          <w:p w14:paraId="43B0C422"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1.6320</w:t>
            </w:r>
          </w:p>
        </w:tc>
        <w:tc>
          <w:tcPr>
            <w:tcW w:w="1080" w:type="dxa"/>
            <w:tcBorders>
              <w:top w:val="nil"/>
              <w:left w:val="nil"/>
              <w:bottom w:val="nil"/>
              <w:right w:val="nil"/>
            </w:tcBorders>
            <w:shd w:val="clear" w:color="auto" w:fill="auto"/>
            <w:noWrap/>
            <w:vAlign w:val="bottom"/>
            <w:hideMark/>
          </w:tcPr>
          <w:p w14:paraId="6F612271"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-7.304</w:t>
            </w:r>
          </w:p>
        </w:tc>
        <w:tc>
          <w:tcPr>
            <w:tcW w:w="960" w:type="dxa"/>
            <w:tcBorders>
              <w:top w:val="nil"/>
              <w:left w:val="nil"/>
              <w:bottom w:val="nil"/>
              <w:right w:val="nil"/>
            </w:tcBorders>
            <w:shd w:val="clear" w:color="auto" w:fill="auto"/>
            <w:noWrap/>
            <w:vAlign w:val="bottom"/>
            <w:hideMark/>
          </w:tcPr>
          <w:p w14:paraId="7C733DF0"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w:t>
            </w:r>
          </w:p>
        </w:tc>
        <w:tc>
          <w:tcPr>
            <w:tcW w:w="620" w:type="dxa"/>
            <w:tcBorders>
              <w:top w:val="nil"/>
              <w:left w:val="nil"/>
              <w:bottom w:val="nil"/>
              <w:right w:val="nil"/>
            </w:tcBorders>
            <w:shd w:val="clear" w:color="auto" w:fill="auto"/>
            <w:noWrap/>
            <w:vAlign w:val="bottom"/>
            <w:hideMark/>
          </w:tcPr>
          <w:p w14:paraId="6C1C07D0" w14:textId="77777777" w:rsidR="00671DE0" w:rsidRPr="00671DE0" w:rsidRDefault="00671DE0" w:rsidP="00671DE0">
            <w:pPr>
              <w:spacing w:after="0" w:line="240" w:lineRule="auto"/>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w:t>
            </w:r>
          </w:p>
        </w:tc>
      </w:tr>
      <w:tr w:rsidR="00671DE0" w:rsidRPr="00671DE0" w14:paraId="53627F23" w14:textId="77777777" w:rsidTr="00671DE0">
        <w:trPr>
          <w:trHeight w:val="300"/>
        </w:trPr>
        <w:tc>
          <w:tcPr>
            <w:tcW w:w="2260" w:type="dxa"/>
            <w:tcBorders>
              <w:top w:val="nil"/>
              <w:left w:val="nil"/>
              <w:bottom w:val="nil"/>
              <w:right w:val="nil"/>
            </w:tcBorders>
            <w:shd w:val="clear" w:color="auto" w:fill="auto"/>
            <w:noWrap/>
            <w:vAlign w:val="bottom"/>
            <w:hideMark/>
          </w:tcPr>
          <w:p w14:paraId="503B0332"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Rate.l3</w:t>
            </w:r>
          </w:p>
        </w:tc>
        <w:tc>
          <w:tcPr>
            <w:tcW w:w="1560" w:type="dxa"/>
            <w:tcBorders>
              <w:top w:val="nil"/>
              <w:left w:val="nil"/>
              <w:bottom w:val="nil"/>
              <w:right w:val="nil"/>
            </w:tcBorders>
            <w:shd w:val="clear" w:color="auto" w:fill="auto"/>
            <w:noWrap/>
            <w:vAlign w:val="bottom"/>
            <w:hideMark/>
          </w:tcPr>
          <w:p w14:paraId="02F684D0"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0.006329</w:t>
            </w:r>
          </w:p>
        </w:tc>
        <w:tc>
          <w:tcPr>
            <w:tcW w:w="1420" w:type="dxa"/>
            <w:tcBorders>
              <w:top w:val="nil"/>
              <w:left w:val="nil"/>
              <w:bottom w:val="nil"/>
              <w:right w:val="nil"/>
            </w:tcBorders>
            <w:shd w:val="clear" w:color="auto" w:fill="auto"/>
            <w:noWrap/>
            <w:vAlign w:val="bottom"/>
            <w:hideMark/>
          </w:tcPr>
          <w:p w14:paraId="4651C567"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0.0068</w:t>
            </w:r>
          </w:p>
        </w:tc>
        <w:tc>
          <w:tcPr>
            <w:tcW w:w="1080" w:type="dxa"/>
            <w:tcBorders>
              <w:top w:val="nil"/>
              <w:left w:val="nil"/>
              <w:bottom w:val="nil"/>
              <w:right w:val="nil"/>
            </w:tcBorders>
            <w:shd w:val="clear" w:color="auto" w:fill="auto"/>
            <w:noWrap/>
            <w:vAlign w:val="bottom"/>
            <w:hideMark/>
          </w:tcPr>
          <w:p w14:paraId="4A0ECFD8"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0.927</w:t>
            </w:r>
          </w:p>
        </w:tc>
        <w:tc>
          <w:tcPr>
            <w:tcW w:w="960" w:type="dxa"/>
            <w:tcBorders>
              <w:top w:val="nil"/>
              <w:left w:val="nil"/>
              <w:bottom w:val="nil"/>
              <w:right w:val="nil"/>
            </w:tcBorders>
            <w:shd w:val="clear" w:color="auto" w:fill="auto"/>
            <w:noWrap/>
            <w:vAlign w:val="bottom"/>
            <w:hideMark/>
          </w:tcPr>
          <w:p w14:paraId="354870A1"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35.4%</w:t>
            </w:r>
          </w:p>
        </w:tc>
        <w:tc>
          <w:tcPr>
            <w:tcW w:w="620" w:type="dxa"/>
            <w:tcBorders>
              <w:top w:val="nil"/>
              <w:left w:val="nil"/>
              <w:bottom w:val="nil"/>
              <w:right w:val="nil"/>
            </w:tcBorders>
            <w:shd w:val="clear" w:color="auto" w:fill="auto"/>
            <w:noWrap/>
            <w:vAlign w:val="bottom"/>
            <w:hideMark/>
          </w:tcPr>
          <w:p w14:paraId="37159E31"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p>
        </w:tc>
      </w:tr>
      <w:tr w:rsidR="00671DE0" w:rsidRPr="00671DE0" w14:paraId="52CC5801" w14:textId="77777777" w:rsidTr="00671DE0">
        <w:trPr>
          <w:trHeight w:val="300"/>
        </w:trPr>
        <w:tc>
          <w:tcPr>
            <w:tcW w:w="2260" w:type="dxa"/>
            <w:tcBorders>
              <w:top w:val="nil"/>
              <w:left w:val="nil"/>
              <w:bottom w:val="nil"/>
              <w:right w:val="nil"/>
            </w:tcBorders>
            <w:shd w:val="clear" w:color="auto" w:fill="auto"/>
            <w:noWrap/>
            <w:vAlign w:val="bottom"/>
            <w:hideMark/>
          </w:tcPr>
          <w:p w14:paraId="04B44A8B"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RealExchangeRate.l3</w:t>
            </w:r>
          </w:p>
        </w:tc>
        <w:tc>
          <w:tcPr>
            <w:tcW w:w="1560" w:type="dxa"/>
            <w:tcBorders>
              <w:top w:val="nil"/>
              <w:left w:val="nil"/>
              <w:bottom w:val="nil"/>
              <w:right w:val="nil"/>
            </w:tcBorders>
            <w:shd w:val="clear" w:color="auto" w:fill="auto"/>
            <w:noWrap/>
            <w:vAlign w:val="bottom"/>
            <w:hideMark/>
          </w:tcPr>
          <w:p w14:paraId="139C6E65"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0.002912</w:t>
            </w:r>
          </w:p>
        </w:tc>
        <w:tc>
          <w:tcPr>
            <w:tcW w:w="1420" w:type="dxa"/>
            <w:tcBorders>
              <w:top w:val="nil"/>
              <w:left w:val="nil"/>
              <w:bottom w:val="nil"/>
              <w:right w:val="nil"/>
            </w:tcBorders>
            <w:shd w:val="clear" w:color="auto" w:fill="auto"/>
            <w:noWrap/>
            <w:vAlign w:val="bottom"/>
            <w:hideMark/>
          </w:tcPr>
          <w:p w14:paraId="7343DF7F"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0.0007</w:t>
            </w:r>
          </w:p>
        </w:tc>
        <w:tc>
          <w:tcPr>
            <w:tcW w:w="1080" w:type="dxa"/>
            <w:tcBorders>
              <w:top w:val="nil"/>
              <w:left w:val="nil"/>
              <w:bottom w:val="nil"/>
              <w:right w:val="nil"/>
            </w:tcBorders>
            <w:shd w:val="clear" w:color="auto" w:fill="auto"/>
            <w:noWrap/>
            <w:vAlign w:val="bottom"/>
            <w:hideMark/>
          </w:tcPr>
          <w:p w14:paraId="0DE1FDEE"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3.951</w:t>
            </w:r>
          </w:p>
        </w:tc>
        <w:tc>
          <w:tcPr>
            <w:tcW w:w="960" w:type="dxa"/>
            <w:tcBorders>
              <w:top w:val="nil"/>
              <w:left w:val="nil"/>
              <w:bottom w:val="nil"/>
              <w:right w:val="nil"/>
            </w:tcBorders>
            <w:shd w:val="clear" w:color="auto" w:fill="auto"/>
            <w:noWrap/>
            <w:vAlign w:val="bottom"/>
            <w:hideMark/>
          </w:tcPr>
          <w:p w14:paraId="31D7516E"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w:t>
            </w:r>
          </w:p>
        </w:tc>
        <w:tc>
          <w:tcPr>
            <w:tcW w:w="620" w:type="dxa"/>
            <w:tcBorders>
              <w:top w:val="nil"/>
              <w:left w:val="nil"/>
              <w:bottom w:val="nil"/>
              <w:right w:val="nil"/>
            </w:tcBorders>
            <w:shd w:val="clear" w:color="auto" w:fill="auto"/>
            <w:noWrap/>
            <w:vAlign w:val="bottom"/>
            <w:hideMark/>
          </w:tcPr>
          <w:p w14:paraId="2C5BA4C1" w14:textId="77777777" w:rsidR="00671DE0" w:rsidRPr="00671DE0" w:rsidRDefault="00671DE0" w:rsidP="00671DE0">
            <w:pPr>
              <w:spacing w:after="0" w:line="240" w:lineRule="auto"/>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w:t>
            </w:r>
          </w:p>
        </w:tc>
      </w:tr>
      <w:tr w:rsidR="00671DE0" w:rsidRPr="00671DE0" w14:paraId="22DE4A6C" w14:textId="77777777" w:rsidTr="00671DE0">
        <w:trPr>
          <w:trHeight w:val="300"/>
        </w:trPr>
        <w:tc>
          <w:tcPr>
            <w:tcW w:w="2260" w:type="dxa"/>
            <w:tcBorders>
              <w:top w:val="nil"/>
              <w:left w:val="nil"/>
              <w:bottom w:val="nil"/>
              <w:right w:val="nil"/>
            </w:tcBorders>
            <w:shd w:val="clear" w:color="auto" w:fill="auto"/>
            <w:noWrap/>
            <w:vAlign w:val="bottom"/>
            <w:hideMark/>
          </w:tcPr>
          <w:p w14:paraId="0458FAAE"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UsaRate.l3</w:t>
            </w:r>
          </w:p>
        </w:tc>
        <w:tc>
          <w:tcPr>
            <w:tcW w:w="1560" w:type="dxa"/>
            <w:tcBorders>
              <w:top w:val="nil"/>
              <w:left w:val="nil"/>
              <w:bottom w:val="nil"/>
              <w:right w:val="nil"/>
            </w:tcBorders>
            <w:shd w:val="clear" w:color="auto" w:fill="auto"/>
            <w:noWrap/>
            <w:vAlign w:val="bottom"/>
            <w:hideMark/>
          </w:tcPr>
          <w:p w14:paraId="6495904B"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0.005171</w:t>
            </w:r>
          </w:p>
        </w:tc>
        <w:tc>
          <w:tcPr>
            <w:tcW w:w="1420" w:type="dxa"/>
            <w:tcBorders>
              <w:top w:val="nil"/>
              <w:left w:val="nil"/>
              <w:bottom w:val="nil"/>
              <w:right w:val="nil"/>
            </w:tcBorders>
            <w:shd w:val="clear" w:color="auto" w:fill="auto"/>
            <w:noWrap/>
            <w:vAlign w:val="bottom"/>
            <w:hideMark/>
          </w:tcPr>
          <w:p w14:paraId="58CD7818"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0.0205</w:t>
            </w:r>
          </w:p>
        </w:tc>
        <w:tc>
          <w:tcPr>
            <w:tcW w:w="1080" w:type="dxa"/>
            <w:tcBorders>
              <w:top w:val="nil"/>
              <w:left w:val="nil"/>
              <w:bottom w:val="nil"/>
              <w:right w:val="nil"/>
            </w:tcBorders>
            <w:shd w:val="clear" w:color="auto" w:fill="auto"/>
            <w:noWrap/>
            <w:vAlign w:val="bottom"/>
            <w:hideMark/>
          </w:tcPr>
          <w:p w14:paraId="5D850B4E"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0.252</w:t>
            </w:r>
          </w:p>
        </w:tc>
        <w:tc>
          <w:tcPr>
            <w:tcW w:w="960" w:type="dxa"/>
            <w:tcBorders>
              <w:top w:val="nil"/>
              <w:left w:val="nil"/>
              <w:bottom w:val="nil"/>
              <w:right w:val="nil"/>
            </w:tcBorders>
            <w:shd w:val="clear" w:color="auto" w:fill="auto"/>
            <w:noWrap/>
            <w:vAlign w:val="bottom"/>
            <w:hideMark/>
          </w:tcPr>
          <w:p w14:paraId="540FA054"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80.1%</w:t>
            </w:r>
          </w:p>
        </w:tc>
        <w:tc>
          <w:tcPr>
            <w:tcW w:w="620" w:type="dxa"/>
            <w:tcBorders>
              <w:top w:val="nil"/>
              <w:left w:val="nil"/>
              <w:bottom w:val="nil"/>
              <w:right w:val="nil"/>
            </w:tcBorders>
            <w:shd w:val="clear" w:color="auto" w:fill="auto"/>
            <w:noWrap/>
            <w:vAlign w:val="bottom"/>
            <w:hideMark/>
          </w:tcPr>
          <w:p w14:paraId="76868D0E"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p>
        </w:tc>
      </w:tr>
      <w:tr w:rsidR="00671DE0" w:rsidRPr="00671DE0" w14:paraId="040C1F83" w14:textId="77777777" w:rsidTr="00671DE0">
        <w:trPr>
          <w:trHeight w:val="300"/>
        </w:trPr>
        <w:tc>
          <w:tcPr>
            <w:tcW w:w="2260" w:type="dxa"/>
            <w:tcBorders>
              <w:top w:val="nil"/>
              <w:left w:val="nil"/>
              <w:bottom w:val="single" w:sz="4" w:space="0" w:color="auto"/>
              <w:right w:val="nil"/>
            </w:tcBorders>
            <w:shd w:val="clear" w:color="auto" w:fill="auto"/>
            <w:noWrap/>
            <w:vAlign w:val="bottom"/>
            <w:hideMark/>
          </w:tcPr>
          <w:p w14:paraId="44D9E049"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const</w:t>
            </w:r>
          </w:p>
        </w:tc>
        <w:tc>
          <w:tcPr>
            <w:tcW w:w="1560" w:type="dxa"/>
            <w:tcBorders>
              <w:top w:val="nil"/>
              <w:left w:val="nil"/>
              <w:bottom w:val="single" w:sz="4" w:space="0" w:color="auto"/>
              <w:right w:val="nil"/>
            </w:tcBorders>
            <w:shd w:val="clear" w:color="auto" w:fill="auto"/>
            <w:noWrap/>
            <w:vAlign w:val="bottom"/>
            <w:hideMark/>
          </w:tcPr>
          <w:p w14:paraId="757E1C32"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0.00007344</w:t>
            </w:r>
          </w:p>
        </w:tc>
        <w:tc>
          <w:tcPr>
            <w:tcW w:w="1420" w:type="dxa"/>
            <w:tcBorders>
              <w:top w:val="nil"/>
              <w:left w:val="nil"/>
              <w:bottom w:val="single" w:sz="4" w:space="0" w:color="auto"/>
              <w:right w:val="nil"/>
            </w:tcBorders>
            <w:shd w:val="clear" w:color="auto" w:fill="auto"/>
            <w:noWrap/>
            <w:vAlign w:val="bottom"/>
            <w:hideMark/>
          </w:tcPr>
          <w:p w14:paraId="020C958A"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0.0000</w:t>
            </w:r>
          </w:p>
        </w:tc>
        <w:tc>
          <w:tcPr>
            <w:tcW w:w="1080" w:type="dxa"/>
            <w:tcBorders>
              <w:top w:val="nil"/>
              <w:left w:val="nil"/>
              <w:bottom w:val="single" w:sz="4" w:space="0" w:color="auto"/>
              <w:right w:val="nil"/>
            </w:tcBorders>
            <w:shd w:val="clear" w:color="auto" w:fill="auto"/>
            <w:noWrap/>
            <w:vAlign w:val="bottom"/>
            <w:hideMark/>
          </w:tcPr>
          <w:p w14:paraId="37D18DD9"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3.015</w:t>
            </w:r>
          </w:p>
        </w:tc>
        <w:tc>
          <w:tcPr>
            <w:tcW w:w="960" w:type="dxa"/>
            <w:tcBorders>
              <w:top w:val="nil"/>
              <w:left w:val="nil"/>
              <w:bottom w:val="single" w:sz="4" w:space="0" w:color="auto"/>
              <w:right w:val="nil"/>
            </w:tcBorders>
            <w:shd w:val="clear" w:color="auto" w:fill="auto"/>
            <w:noWrap/>
            <w:vAlign w:val="bottom"/>
            <w:hideMark/>
          </w:tcPr>
          <w:p w14:paraId="7D3B98F2"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0.3%</w:t>
            </w:r>
          </w:p>
        </w:tc>
        <w:tc>
          <w:tcPr>
            <w:tcW w:w="620" w:type="dxa"/>
            <w:tcBorders>
              <w:top w:val="nil"/>
              <w:left w:val="nil"/>
              <w:bottom w:val="single" w:sz="4" w:space="0" w:color="auto"/>
              <w:right w:val="nil"/>
            </w:tcBorders>
            <w:shd w:val="clear" w:color="auto" w:fill="auto"/>
            <w:noWrap/>
            <w:vAlign w:val="bottom"/>
            <w:hideMark/>
          </w:tcPr>
          <w:p w14:paraId="726767F5" w14:textId="77777777" w:rsidR="00671DE0" w:rsidRPr="00671DE0" w:rsidRDefault="00671DE0" w:rsidP="00671DE0">
            <w:pPr>
              <w:spacing w:after="0" w:line="240" w:lineRule="auto"/>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w:t>
            </w:r>
          </w:p>
        </w:tc>
      </w:tr>
    </w:tbl>
    <w:p w14:paraId="151E13E4" w14:textId="77777777" w:rsidR="00671DE0" w:rsidRPr="003E7C0F" w:rsidRDefault="00671DE0" w:rsidP="00671DE0">
      <w:pPr>
        <w:pStyle w:val="ABNT"/>
        <w:spacing w:line="240" w:lineRule="auto"/>
        <w:ind w:firstLine="0"/>
        <w:rPr>
          <w:rFonts w:ascii="Arial" w:hAnsi="Arial" w:cs="Arial"/>
          <w:sz w:val="20"/>
          <w:szCs w:val="20"/>
        </w:rPr>
      </w:pPr>
      <w:r w:rsidRPr="003E7C0F">
        <w:rPr>
          <w:rFonts w:ascii="Arial" w:hAnsi="Arial" w:cs="Arial"/>
          <w:sz w:val="20"/>
          <w:szCs w:val="20"/>
        </w:rPr>
        <w:t>Fonte: autoria própria</w:t>
      </w:r>
    </w:p>
    <w:p w14:paraId="6A917694" w14:textId="77777777" w:rsidR="00991BCD" w:rsidRDefault="00991BCD" w:rsidP="00991BCD">
      <w:pPr>
        <w:pStyle w:val="ABNT"/>
        <w:ind w:firstLine="0"/>
        <w:jc w:val="center"/>
        <w:rPr>
          <w:rFonts w:ascii="Arial" w:hAnsi="Arial" w:cs="Arial"/>
        </w:rPr>
      </w:pPr>
    </w:p>
    <w:p w14:paraId="47CBE3F5" w14:textId="77777777" w:rsidR="00991BCD" w:rsidRDefault="00991BCD" w:rsidP="00991BCD">
      <w:pPr>
        <w:pStyle w:val="ABNT"/>
        <w:ind w:firstLine="0"/>
        <w:jc w:val="center"/>
        <w:rPr>
          <w:rFonts w:ascii="Arial" w:hAnsi="Arial" w:cs="Arial"/>
        </w:rPr>
      </w:pPr>
    </w:p>
    <w:p w14:paraId="38573A6E" w14:textId="340A211E" w:rsidR="00671DE0" w:rsidRPr="00671DE0" w:rsidRDefault="00671DE0" w:rsidP="00671DE0">
      <w:pPr>
        <w:pStyle w:val="Legenda"/>
        <w:keepNext/>
        <w:ind w:firstLine="708"/>
        <w:rPr>
          <w:rFonts w:ascii="Arial" w:hAnsi="Arial" w:cs="Arial"/>
          <w:i w:val="0"/>
          <w:iCs w:val="0"/>
          <w:noProof/>
          <w:color w:val="000000" w:themeColor="text1"/>
          <w:sz w:val="24"/>
          <w:szCs w:val="24"/>
        </w:rPr>
      </w:pPr>
      <w:r w:rsidRPr="00671DE0">
        <w:rPr>
          <w:rFonts w:ascii="Arial" w:hAnsi="Arial" w:cs="Arial"/>
          <w:i w:val="0"/>
          <w:iCs w:val="0"/>
          <w:noProof/>
          <w:color w:val="000000" w:themeColor="text1"/>
          <w:sz w:val="24"/>
          <w:szCs w:val="24"/>
        </w:rPr>
        <w:t xml:space="preserve">Tabela </w:t>
      </w:r>
      <w:r w:rsidRPr="00671DE0">
        <w:rPr>
          <w:rFonts w:ascii="Arial" w:hAnsi="Arial" w:cs="Arial"/>
          <w:i w:val="0"/>
          <w:iCs w:val="0"/>
          <w:noProof/>
          <w:color w:val="000000" w:themeColor="text1"/>
          <w:sz w:val="24"/>
          <w:szCs w:val="24"/>
        </w:rPr>
        <w:fldChar w:fldCharType="begin"/>
      </w:r>
      <w:r w:rsidRPr="00671DE0">
        <w:rPr>
          <w:rFonts w:ascii="Arial" w:hAnsi="Arial" w:cs="Arial"/>
          <w:i w:val="0"/>
          <w:iCs w:val="0"/>
          <w:noProof/>
          <w:color w:val="000000" w:themeColor="text1"/>
          <w:sz w:val="24"/>
          <w:szCs w:val="24"/>
        </w:rPr>
        <w:instrText xml:space="preserve"> SEQ Tabela \* ARABIC </w:instrText>
      </w:r>
      <w:r w:rsidRPr="00671DE0">
        <w:rPr>
          <w:rFonts w:ascii="Arial" w:hAnsi="Arial" w:cs="Arial"/>
          <w:i w:val="0"/>
          <w:iCs w:val="0"/>
          <w:noProof/>
          <w:color w:val="000000" w:themeColor="text1"/>
          <w:sz w:val="24"/>
          <w:szCs w:val="24"/>
        </w:rPr>
        <w:fldChar w:fldCharType="separate"/>
      </w:r>
      <w:r w:rsidR="004402EC">
        <w:rPr>
          <w:rFonts w:ascii="Arial" w:hAnsi="Arial" w:cs="Arial"/>
          <w:i w:val="0"/>
          <w:iCs w:val="0"/>
          <w:noProof/>
          <w:color w:val="000000" w:themeColor="text1"/>
          <w:sz w:val="24"/>
          <w:szCs w:val="24"/>
        </w:rPr>
        <w:t>14</w:t>
      </w:r>
      <w:r w:rsidRPr="00671DE0">
        <w:rPr>
          <w:rFonts w:ascii="Arial" w:hAnsi="Arial" w:cs="Arial"/>
          <w:i w:val="0"/>
          <w:iCs w:val="0"/>
          <w:noProof/>
          <w:color w:val="000000" w:themeColor="text1"/>
          <w:sz w:val="24"/>
          <w:szCs w:val="24"/>
        </w:rPr>
        <w:fldChar w:fldCharType="end"/>
      </w:r>
      <w:r w:rsidRPr="00671DE0">
        <w:rPr>
          <w:rFonts w:ascii="Arial" w:hAnsi="Arial" w:cs="Arial"/>
          <w:i w:val="0"/>
          <w:iCs w:val="0"/>
          <w:noProof/>
          <w:color w:val="000000" w:themeColor="text1"/>
          <w:sz w:val="24"/>
          <w:szCs w:val="24"/>
        </w:rPr>
        <w:t xml:space="preserve"> - Resultados Estatísticos - Consumo Cíclico</w:t>
      </w:r>
    </w:p>
    <w:tbl>
      <w:tblPr>
        <w:tblW w:w="7840" w:type="dxa"/>
        <w:tblCellMar>
          <w:left w:w="70" w:type="dxa"/>
          <w:right w:w="70" w:type="dxa"/>
        </w:tblCellMar>
        <w:tblLook w:val="04A0" w:firstRow="1" w:lastRow="0" w:firstColumn="1" w:lastColumn="0" w:noHBand="0" w:noVBand="1"/>
      </w:tblPr>
      <w:tblGrid>
        <w:gridCol w:w="2260"/>
        <w:gridCol w:w="1560"/>
        <w:gridCol w:w="1420"/>
        <w:gridCol w:w="1080"/>
        <w:gridCol w:w="960"/>
        <w:gridCol w:w="560"/>
      </w:tblGrid>
      <w:tr w:rsidR="00671DE0" w:rsidRPr="00671DE0" w14:paraId="206DBAA1" w14:textId="77777777" w:rsidTr="00671DE0">
        <w:trPr>
          <w:trHeight w:val="300"/>
        </w:trPr>
        <w:tc>
          <w:tcPr>
            <w:tcW w:w="2260" w:type="dxa"/>
            <w:tcBorders>
              <w:top w:val="single" w:sz="4" w:space="0" w:color="auto"/>
              <w:left w:val="nil"/>
              <w:bottom w:val="single" w:sz="4" w:space="0" w:color="auto"/>
              <w:right w:val="nil"/>
            </w:tcBorders>
            <w:shd w:val="clear" w:color="000000" w:fill="D0D0D0"/>
            <w:noWrap/>
            <w:vAlign w:val="bottom"/>
            <w:hideMark/>
          </w:tcPr>
          <w:p w14:paraId="000C17E4" w14:textId="77777777" w:rsidR="00671DE0" w:rsidRPr="00671DE0" w:rsidRDefault="00671DE0" w:rsidP="00671DE0">
            <w:pPr>
              <w:spacing w:after="0" w:line="240" w:lineRule="auto"/>
              <w:jc w:val="center"/>
              <w:rPr>
                <w:rFonts w:ascii="Aptos Narrow" w:eastAsia="Times New Roman" w:hAnsi="Aptos Narrow" w:cs="Times New Roman"/>
                <w:b/>
                <w:bCs/>
                <w:color w:val="000000"/>
                <w:kern w:val="0"/>
                <w:lang w:eastAsia="pt-BR"/>
                <w14:ligatures w14:val="none"/>
              </w:rPr>
            </w:pPr>
            <w:r w:rsidRPr="00671DE0">
              <w:rPr>
                <w:rFonts w:ascii="Aptos Narrow" w:eastAsia="Times New Roman" w:hAnsi="Aptos Narrow" w:cs="Times New Roman"/>
                <w:b/>
                <w:bCs/>
                <w:color w:val="000000"/>
                <w:kern w:val="0"/>
                <w:lang w:eastAsia="pt-BR"/>
                <w14:ligatures w14:val="none"/>
              </w:rPr>
              <w:t>Consumo cíclico</w:t>
            </w:r>
          </w:p>
        </w:tc>
        <w:tc>
          <w:tcPr>
            <w:tcW w:w="1560" w:type="dxa"/>
            <w:tcBorders>
              <w:top w:val="single" w:sz="4" w:space="0" w:color="auto"/>
              <w:left w:val="nil"/>
              <w:bottom w:val="single" w:sz="4" w:space="0" w:color="auto"/>
              <w:right w:val="nil"/>
            </w:tcBorders>
            <w:shd w:val="clear" w:color="000000" w:fill="D0D0D0"/>
            <w:noWrap/>
            <w:vAlign w:val="bottom"/>
            <w:hideMark/>
          </w:tcPr>
          <w:p w14:paraId="6AFD4870"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Estimate S (p.p)</w:t>
            </w:r>
          </w:p>
        </w:tc>
        <w:tc>
          <w:tcPr>
            <w:tcW w:w="1420" w:type="dxa"/>
            <w:tcBorders>
              <w:top w:val="single" w:sz="4" w:space="0" w:color="auto"/>
              <w:left w:val="nil"/>
              <w:bottom w:val="single" w:sz="4" w:space="0" w:color="auto"/>
              <w:right w:val="nil"/>
            </w:tcBorders>
            <w:shd w:val="clear" w:color="000000" w:fill="D0D0D0"/>
            <w:noWrap/>
            <w:vAlign w:val="bottom"/>
            <w:hideMark/>
          </w:tcPr>
          <w:p w14:paraId="11D0DCE3"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td. Error (p.p)</w:t>
            </w:r>
          </w:p>
        </w:tc>
        <w:tc>
          <w:tcPr>
            <w:tcW w:w="1080" w:type="dxa"/>
            <w:tcBorders>
              <w:top w:val="single" w:sz="4" w:space="0" w:color="auto"/>
              <w:left w:val="nil"/>
              <w:bottom w:val="single" w:sz="4" w:space="0" w:color="auto"/>
              <w:right w:val="nil"/>
            </w:tcBorders>
            <w:shd w:val="clear" w:color="000000" w:fill="D0D0D0"/>
            <w:noWrap/>
            <w:vAlign w:val="bottom"/>
            <w:hideMark/>
          </w:tcPr>
          <w:p w14:paraId="14B6BCD2"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t value</w:t>
            </w:r>
          </w:p>
        </w:tc>
        <w:tc>
          <w:tcPr>
            <w:tcW w:w="960" w:type="dxa"/>
            <w:tcBorders>
              <w:top w:val="single" w:sz="4" w:space="0" w:color="auto"/>
              <w:left w:val="nil"/>
              <w:bottom w:val="single" w:sz="4" w:space="0" w:color="auto"/>
              <w:right w:val="nil"/>
            </w:tcBorders>
            <w:shd w:val="clear" w:color="000000" w:fill="D0D0D0"/>
            <w:noWrap/>
            <w:vAlign w:val="bottom"/>
            <w:hideMark/>
          </w:tcPr>
          <w:p w14:paraId="41767B49"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Pr(&gt;|t|)</w:t>
            </w:r>
          </w:p>
        </w:tc>
        <w:tc>
          <w:tcPr>
            <w:tcW w:w="560" w:type="dxa"/>
            <w:tcBorders>
              <w:top w:val="single" w:sz="4" w:space="0" w:color="auto"/>
              <w:left w:val="nil"/>
              <w:bottom w:val="single" w:sz="4" w:space="0" w:color="auto"/>
              <w:right w:val="nil"/>
            </w:tcBorders>
            <w:shd w:val="clear" w:color="000000" w:fill="D0D0D0"/>
            <w:noWrap/>
            <w:vAlign w:val="bottom"/>
            <w:hideMark/>
          </w:tcPr>
          <w:p w14:paraId="796485CB" w14:textId="77777777" w:rsidR="00671DE0" w:rsidRPr="00671DE0" w:rsidRDefault="00671DE0" w:rsidP="00671DE0">
            <w:pPr>
              <w:spacing w:after="0" w:line="240" w:lineRule="auto"/>
              <w:jc w:val="center"/>
              <w:rPr>
                <w:rFonts w:ascii="Aptos Narrow" w:eastAsia="Times New Roman" w:hAnsi="Aptos Narrow" w:cs="Times New Roman"/>
                <w:b/>
                <w:bCs/>
                <w:color w:val="000000"/>
                <w:kern w:val="0"/>
                <w:lang w:eastAsia="pt-BR"/>
                <w14:ligatures w14:val="none"/>
              </w:rPr>
            </w:pPr>
            <w:r w:rsidRPr="00671DE0">
              <w:rPr>
                <w:rFonts w:ascii="Aptos Narrow" w:eastAsia="Times New Roman" w:hAnsi="Aptos Narrow" w:cs="Times New Roman"/>
                <w:b/>
                <w:bCs/>
                <w:color w:val="000000"/>
                <w:kern w:val="0"/>
                <w:lang w:eastAsia="pt-BR"/>
                <w14:ligatures w14:val="none"/>
              </w:rPr>
              <w:t> </w:t>
            </w:r>
          </w:p>
        </w:tc>
      </w:tr>
      <w:tr w:rsidR="00671DE0" w:rsidRPr="00671DE0" w14:paraId="2DD9B9BA" w14:textId="77777777" w:rsidTr="00671DE0">
        <w:trPr>
          <w:trHeight w:val="300"/>
        </w:trPr>
        <w:tc>
          <w:tcPr>
            <w:tcW w:w="2260" w:type="dxa"/>
            <w:tcBorders>
              <w:top w:val="nil"/>
              <w:left w:val="nil"/>
              <w:bottom w:val="nil"/>
              <w:right w:val="nil"/>
            </w:tcBorders>
            <w:shd w:val="clear" w:color="auto" w:fill="auto"/>
            <w:noWrap/>
            <w:vAlign w:val="bottom"/>
            <w:hideMark/>
          </w:tcPr>
          <w:p w14:paraId="2C9D6BF6"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SectorVariance.l1</w:t>
            </w:r>
          </w:p>
        </w:tc>
        <w:tc>
          <w:tcPr>
            <w:tcW w:w="1560" w:type="dxa"/>
            <w:tcBorders>
              <w:top w:val="nil"/>
              <w:left w:val="nil"/>
              <w:bottom w:val="nil"/>
              <w:right w:val="nil"/>
            </w:tcBorders>
            <w:shd w:val="clear" w:color="auto" w:fill="auto"/>
            <w:noWrap/>
            <w:vAlign w:val="bottom"/>
            <w:hideMark/>
          </w:tcPr>
          <w:p w14:paraId="2E437C0F"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88.44</w:t>
            </w:r>
          </w:p>
        </w:tc>
        <w:tc>
          <w:tcPr>
            <w:tcW w:w="1420" w:type="dxa"/>
            <w:tcBorders>
              <w:top w:val="nil"/>
              <w:left w:val="nil"/>
              <w:bottom w:val="nil"/>
              <w:right w:val="nil"/>
            </w:tcBorders>
            <w:shd w:val="clear" w:color="auto" w:fill="auto"/>
            <w:noWrap/>
            <w:vAlign w:val="bottom"/>
            <w:hideMark/>
          </w:tcPr>
          <w:p w14:paraId="6DFB0E0F"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1.6470</w:t>
            </w:r>
          </w:p>
        </w:tc>
        <w:tc>
          <w:tcPr>
            <w:tcW w:w="1080" w:type="dxa"/>
            <w:tcBorders>
              <w:top w:val="nil"/>
              <w:left w:val="nil"/>
              <w:bottom w:val="nil"/>
              <w:right w:val="nil"/>
            </w:tcBorders>
            <w:shd w:val="clear" w:color="auto" w:fill="auto"/>
            <w:noWrap/>
            <w:vAlign w:val="bottom"/>
            <w:hideMark/>
          </w:tcPr>
          <w:p w14:paraId="535741A5"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53.697</w:t>
            </w:r>
          </w:p>
        </w:tc>
        <w:tc>
          <w:tcPr>
            <w:tcW w:w="960" w:type="dxa"/>
            <w:tcBorders>
              <w:top w:val="nil"/>
              <w:left w:val="nil"/>
              <w:bottom w:val="nil"/>
              <w:right w:val="nil"/>
            </w:tcBorders>
            <w:shd w:val="clear" w:color="auto" w:fill="auto"/>
            <w:noWrap/>
            <w:vAlign w:val="bottom"/>
            <w:hideMark/>
          </w:tcPr>
          <w:p w14:paraId="557E3BDE"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w:t>
            </w:r>
          </w:p>
        </w:tc>
        <w:tc>
          <w:tcPr>
            <w:tcW w:w="560" w:type="dxa"/>
            <w:tcBorders>
              <w:top w:val="nil"/>
              <w:left w:val="nil"/>
              <w:bottom w:val="nil"/>
              <w:right w:val="nil"/>
            </w:tcBorders>
            <w:shd w:val="clear" w:color="auto" w:fill="auto"/>
            <w:noWrap/>
            <w:vAlign w:val="bottom"/>
            <w:hideMark/>
          </w:tcPr>
          <w:p w14:paraId="66CBA730" w14:textId="77777777" w:rsidR="00671DE0" w:rsidRPr="00671DE0" w:rsidRDefault="00671DE0" w:rsidP="00671DE0">
            <w:pPr>
              <w:spacing w:after="0" w:line="240" w:lineRule="auto"/>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w:t>
            </w:r>
          </w:p>
        </w:tc>
      </w:tr>
      <w:tr w:rsidR="00671DE0" w:rsidRPr="00671DE0" w14:paraId="39A66674" w14:textId="77777777" w:rsidTr="00671DE0">
        <w:trPr>
          <w:trHeight w:val="300"/>
        </w:trPr>
        <w:tc>
          <w:tcPr>
            <w:tcW w:w="2260" w:type="dxa"/>
            <w:tcBorders>
              <w:top w:val="nil"/>
              <w:left w:val="nil"/>
              <w:bottom w:val="nil"/>
              <w:right w:val="nil"/>
            </w:tcBorders>
            <w:shd w:val="clear" w:color="auto" w:fill="auto"/>
            <w:noWrap/>
            <w:vAlign w:val="bottom"/>
            <w:hideMark/>
          </w:tcPr>
          <w:p w14:paraId="14B6CD85"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Rate.l1</w:t>
            </w:r>
          </w:p>
        </w:tc>
        <w:tc>
          <w:tcPr>
            <w:tcW w:w="1560" w:type="dxa"/>
            <w:tcBorders>
              <w:top w:val="nil"/>
              <w:left w:val="nil"/>
              <w:bottom w:val="nil"/>
              <w:right w:val="nil"/>
            </w:tcBorders>
            <w:shd w:val="clear" w:color="auto" w:fill="auto"/>
            <w:noWrap/>
            <w:vAlign w:val="bottom"/>
            <w:hideMark/>
          </w:tcPr>
          <w:p w14:paraId="43F71C97"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0.01388</w:t>
            </w:r>
          </w:p>
        </w:tc>
        <w:tc>
          <w:tcPr>
            <w:tcW w:w="1420" w:type="dxa"/>
            <w:tcBorders>
              <w:top w:val="nil"/>
              <w:left w:val="nil"/>
              <w:bottom w:val="nil"/>
              <w:right w:val="nil"/>
            </w:tcBorders>
            <w:shd w:val="clear" w:color="auto" w:fill="auto"/>
            <w:noWrap/>
            <w:vAlign w:val="bottom"/>
            <w:hideMark/>
          </w:tcPr>
          <w:p w14:paraId="7A10AC50"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0.0035</w:t>
            </w:r>
          </w:p>
        </w:tc>
        <w:tc>
          <w:tcPr>
            <w:tcW w:w="1080" w:type="dxa"/>
            <w:tcBorders>
              <w:top w:val="nil"/>
              <w:left w:val="nil"/>
              <w:bottom w:val="nil"/>
              <w:right w:val="nil"/>
            </w:tcBorders>
            <w:shd w:val="clear" w:color="auto" w:fill="auto"/>
            <w:noWrap/>
            <w:vAlign w:val="bottom"/>
            <w:hideMark/>
          </w:tcPr>
          <w:p w14:paraId="6CAF62A2"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3.961</w:t>
            </w:r>
          </w:p>
        </w:tc>
        <w:tc>
          <w:tcPr>
            <w:tcW w:w="960" w:type="dxa"/>
            <w:tcBorders>
              <w:top w:val="nil"/>
              <w:left w:val="nil"/>
              <w:bottom w:val="nil"/>
              <w:right w:val="nil"/>
            </w:tcBorders>
            <w:shd w:val="clear" w:color="auto" w:fill="auto"/>
            <w:noWrap/>
            <w:vAlign w:val="bottom"/>
            <w:hideMark/>
          </w:tcPr>
          <w:p w14:paraId="1F67DE82"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w:t>
            </w:r>
          </w:p>
        </w:tc>
        <w:tc>
          <w:tcPr>
            <w:tcW w:w="560" w:type="dxa"/>
            <w:tcBorders>
              <w:top w:val="nil"/>
              <w:left w:val="nil"/>
              <w:bottom w:val="nil"/>
              <w:right w:val="nil"/>
            </w:tcBorders>
            <w:shd w:val="clear" w:color="auto" w:fill="auto"/>
            <w:noWrap/>
            <w:vAlign w:val="bottom"/>
            <w:hideMark/>
          </w:tcPr>
          <w:p w14:paraId="6ECFEC3A" w14:textId="77777777" w:rsidR="00671DE0" w:rsidRPr="00671DE0" w:rsidRDefault="00671DE0" w:rsidP="00671DE0">
            <w:pPr>
              <w:spacing w:after="0" w:line="240" w:lineRule="auto"/>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w:t>
            </w:r>
          </w:p>
        </w:tc>
      </w:tr>
      <w:tr w:rsidR="00671DE0" w:rsidRPr="00671DE0" w14:paraId="1ABD4626" w14:textId="77777777" w:rsidTr="00671DE0">
        <w:trPr>
          <w:trHeight w:val="300"/>
        </w:trPr>
        <w:tc>
          <w:tcPr>
            <w:tcW w:w="2260" w:type="dxa"/>
            <w:tcBorders>
              <w:top w:val="nil"/>
              <w:left w:val="nil"/>
              <w:bottom w:val="nil"/>
              <w:right w:val="nil"/>
            </w:tcBorders>
            <w:shd w:val="clear" w:color="auto" w:fill="auto"/>
            <w:noWrap/>
            <w:vAlign w:val="bottom"/>
            <w:hideMark/>
          </w:tcPr>
          <w:p w14:paraId="3FB553DF"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RealExchangeRate.l1</w:t>
            </w:r>
          </w:p>
        </w:tc>
        <w:tc>
          <w:tcPr>
            <w:tcW w:w="1560" w:type="dxa"/>
            <w:tcBorders>
              <w:top w:val="nil"/>
              <w:left w:val="nil"/>
              <w:bottom w:val="nil"/>
              <w:right w:val="nil"/>
            </w:tcBorders>
            <w:shd w:val="clear" w:color="auto" w:fill="auto"/>
            <w:noWrap/>
            <w:vAlign w:val="bottom"/>
            <w:hideMark/>
          </w:tcPr>
          <w:p w14:paraId="2A5F62C9"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0.001775</w:t>
            </w:r>
          </w:p>
        </w:tc>
        <w:tc>
          <w:tcPr>
            <w:tcW w:w="1420" w:type="dxa"/>
            <w:tcBorders>
              <w:top w:val="nil"/>
              <w:left w:val="nil"/>
              <w:bottom w:val="nil"/>
              <w:right w:val="nil"/>
            </w:tcBorders>
            <w:shd w:val="clear" w:color="auto" w:fill="auto"/>
            <w:noWrap/>
            <w:vAlign w:val="bottom"/>
            <w:hideMark/>
          </w:tcPr>
          <w:p w14:paraId="285D8B84"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0.0004</w:t>
            </w:r>
          </w:p>
        </w:tc>
        <w:tc>
          <w:tcPr>
            <w:tcW w:w="1080" w:type="dxa"/>
            <w:tcBorders>
              <w:top w:val="nil"/>
              <w:left w:val="nil"/>
              <w:bottom w:val="nil"/>
              <w:right w:val="nil"/>
            </w:tcBorders>
            <w:shd w:val="clear" w:color="auto" w:fill="auto"/>
            <w:noWrap/>
            <w:vAlign w:val="bottom"/>
            <w:hideMark/>
          </w:tcPr>
          <w:p w14:paraId="27BE2045"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4.577</w:t>
            </w:r>
          </w:p>
        </w:tc>
        <w:tc>
          <w:tcPr>
            <w:tcW w:w="960" w:type="dxa"/>
            <w:tcBorders>
              <w:top w:val="nil"/>
              <w:left w:val="nil"/>
              <w:bottom w:val="nil"/>
              <w:right w:val="nil"/>
            </w:tcBorders>
            <w:shd w:val="clear" w:color="auto" w:fill="auto"/>
            <w:noWrap/>
            <w:vAlign w:val="bottom"/>
            <w:hideMark/>
          </w:tcPr>
          <w:p w14:paraId="43E8BE53"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w:t>
            </w:r>
          </w:p>
        </w:tc>
        <w:tc>
          <w:tcPr>
            <w:tcW w:w="560" w:type="dxa"/>
            <w:tcBorders>
              <w:top w:val="nil"/>
              <w:left w:val="nil"/>
              <w:bottom w:val="nil"/>
              <w:right w:val="nil"/>
            </w:tcBorders>
            <w:shd w:val="clear" w:color="auto" w:fill="auto"/>
            <w:noWrap/>
            <w:vAlign w:val="bottom"/>
            <w:hideMark/>
          </w:tcPr>
          <w:p w14:paraId="52DA4606" w14:textId="77777777" w:rsidR="00671DE0" w:rsidRPr="00671DE0" w:rsidRDefault="00671DE0" w:rsidP="00671DE0">
            <w:pPr>
              <w:spacing w:after="0" w:line="240" w:lineRule="auto"/>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w:t>
            </w:r>
          </w:p>
        </w:tc>
      </w:tr>
      <w:tr w:rsidR="00671DE0" w:rsidRPr="00671DE0" w14:paraId="142669F3" w14:textId="77777777" w:rsidTr="00671DE0">
        <w:trPr>
          <w:trHeight w:val="300"/>
        </w:trPr>
        <w:tc>
          <w:tcPr>
            <w:tcW w:w="2260" w:type="dxa"/>
            <w:tcBorders>
              <w:top w:val="nil"/>
              <w:left w:val="nil"/>
              <w:bottom w:val="nil"/>
              <w:right w:val="nil"/>
            </w:tcBorders>
            <w:shd w:val="clear" w:color="auto" w:fill="auto"/>
            <w:noWrap/>
            <w:vAlign w:val="bottom"/>
            <w:hideMark/>
          </w:tcPr>
          <w:p w14:paraId="6A38DDD8"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UsaRate.l1</w:t>
            </w:r>
          </w:p>
        </w:tc>
        <w:tc>
          <w:tcPr>
            <w:tcW w:w="1560" w:type="dxa"/>
            <w:tcBorders>
              <w:top w:val="nil"/>
              <w:left w:val="nil"/>
              <w:bottom w:val="nil"/>
              <w:right w:val="nil"/>
            </w:tcBorders>
            <w:shd w:val="clear" w:color="auto" w:fill="auto"/>
            <w:noWrap/>
            <w:vAlign w:val="bottom"/>
            <w:hideMark/>
          </w:tcPr>
          <w:p w14:paraId="22A39098"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-0.03081</w:t>
            </w:r>
          </w:p>
        </w:tc>
        <w:tc>
          <w:tcPr>
            <w:tcW w:w="1420" w:type="dxa"/>
            <w:tcBorders>
              <w:top w:val="nil"/>
              <w:left w:val="nil"/>
              <w:bottom w:val="nil"/>
              <w:right w:val="nil"/>
            </w:tcBorders>
            <w:shd w:val="clear" w:color="auto" w:fill="auto"/>
            <w:noWrap/>
            <w:vAlign w:val="bottom"/>
            <w:hideMark/>
          </w:tcPr>
          <w:p w14:paraId="77EEEAFC"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0.0105</w:t>
            </w:r>
          </w:p>
        </w:tc>
        <w:tc>
          <w:tcPr>
            <w:tcW w:w="1080" w:type="dxa"/>
            <w:tcBorders>
              <w:top w:val="nil"/>
              <w:left w:val="nil"/>
              <w:bottom w:val="nil"/>
              <w:right w:val="nil"/>
            </w:tcBorders>
            <w:shd w:val="clear" w:color="auto" w:fill="auto"/>
            <w:noWrap/>
            <w:vAlign w:val="bottom"/>
            <w:hideMark/>
          </w:tcPr>
          <w:p w14:paraId="23B9C899"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-2.94</w:t>
            </w:r>
          </w:p>
        </w:tc>
        <w:tc>
          <w:tcPr>
            <w:tcW w:w="960" w:type="dxa"/>
            <w:tcBorders>
              <w:top w:val="nil"/>
              <w:left w:val="nil"/>
              <w:bottom w:val="nil"/>
              <w:right w:val="nil"/>
            </w:tcBorders>
            <w:shd w:val="clear" w:color="auto" w:fill="auto"/>
            <w:noWrap/>
            <w:vAlign w:val="bottom"/>
            <w:hideMark/>
          </w:tcPr>
          <w:p w14:paraId="29516396"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0.3%</w:t>
            </w:r>
          </w:p>
        </w:tc>
        <w:tc>
          <w:tcPr>
            <w:tcW w:w="560" w:type="dxa"/>
            <w:tcBorders>
              <w:top w:val="nil"/>
              <w:left w:val="nil"/>
              <w:bottom w:val="nil"/>
              <w:right w:val="nil"/>
            </w:tcBorders>
            <w:shd w:val="clear" w:color="auto" w:fill="auto"/>
            <w:noWrap/>
            <w:vAlign w:val="bottom"/>
            <w:hideMark/>
          </w:tcPr>
          <w:p w14:paraId="32662857" w14:textId="77777777" w:rsidR="00671DE0" w:rsidRPr="00671DE0" w:rsidRDefault="00671DE0" w:rsidP="00671DE0">
            <w:pPr>
              <w:spacing w:after="0" w:line="240" w:lineRule="auto"/>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w:t>
            </w:r>
          </w:p>
        </w:tc>
      </w:tr>
      <w:tr w:rsidR="00671DE0" w:rsidRPr="00671DE0" w14:paraId="7A05A94B" w14:textId="77777777" w:rsidTr="00671DE0">
        <w:trPr>
          <w:trHeight w:val="300"/>
        </w:trPr>
        <w:tc>
          <w:tcPr>
            <w:tcW w:w="2260" w:type="dxa"/>
            <w:tcBorders>
              <w:top w:val="nil"/>
              <w:left w:val="nil"/>
              <w:bottom w:val="nil"/>
              <w:right w:val="nil"/>
            </w:tcBorders>
            <w:shd w:val="clear" w:color="auto" w:fill="auto"/>
            <w:noWrap/>
            <w:vAlign w:val="bottom"/>
            <w:hideMark/>
          </w:tcPr>
          <w:p w14:paraId="20BB48AD"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SectorVariance.l2</w:t>
            </w:r>
          </w:p>
        </w:tc>
        <w:tc>
          <w:tcPr>
            <w:tcW w:w="1560" w:type="dxa"/>
            <w:tcBorders>
              <w:top w:val="nil"/>
              <w:left w:val="nil"/>
              <w:bottom w:val="nil"/>
              <w:right w:val="nil"/>
            </w:tcBorders>
            <w:shd w:val="clear" w:color="auto" w:fill="auto"/>
            <w:noWrap/>
            <w:vAlign w:val="bottom"/>
            <w:hideMark/>
          </w:tcPr>
          <w:p w14:paraId="4BDFCD91"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21.9</w:t>
            </w:r>
          </w:p>
        </w:tc>
        <w:tc>
          <w:tcPr>
            <w:tcW w:w="1420" w:type="dxa"/>
            <w:tcBorders>
              <w:top w:val="nil"/>
              <w:left w:val="nil"/>
              <w:bottom w:val="nil"/>
              <w:right w:val="nil"/>
            </w:tcBorders>
            <w:shd w:val="clear" w:color="auto" w:fill="auto"/>
            <w:noWrap/>
            <w:vAlign w:val="bottom"/>
            <w:hideMark/>
          </w:tcPr>
          <w:p w14:paraId="63DE20C5"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2.1880</w:t>
            </w:r>
          </w:p>
        </w:tc>
        <w:tc>
          <w:tcPr>
            <w:tcW w:w="1080" w:type="dxa"/>
            <w:tcBorders>
              <w:top w:val="nil"/>
              <w:left w:val="nil"/>
              <w:bottom w:val="nil"/>
              <w:right w:val="nil"/>
            </w:tcBorders>
            <w:shd w:val="clear" w:color="auto" w:fill="auto"/>
            <w:noWrap/>
            <w:vAlign w:val="bottom"/>
            <w:hideMark/>
          </w:tcPr>
          <w:p w14:paraId="5B9C1163"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10.014</w:t>
            </w:r>
          </w:p>
        </w:tc>
        <w:tc>
          <w:tcPr>
            <w:tcW w:w="960" w:type="dxa"/>
            <w:tcBorders>
              <w:top w:val="nil"/>
              <w:left w:val="nil"/>
              <w:bottom w:val="nil"/>
              <w:right w:val="nil"/>
            </w:tcBorders>
            <w:shd w:val="clear" w:color="auto" w:fill="auto"/>
            <w:noWrap/>
            <w:vAlign w:val="bottom"/>
            <w:hideMark/>
          </w:tcPr>
          <w:p w14:paraId="0D53EB6B"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w:t>
            </w:r>
          </w:p>
        </w:tc>
        <w:tc>
          <w:tcPr>
            <w:tcW w:w="560" w:type="dxa"/>
            <w:tcBorders>
              <w:top w:val="nil"/>
              <w:left w:val="nil"/>
              <w:bottom w:val="nil"/>
              <w:right w:val="nil"/>
            </w:tcBorders>
            <w:shd w:val="clear" w:color="auto" w:fill="auto"/>
            <w:noWrap/>
            <w:vAlign w:val="bottom"/>
            <w:hideMark/>
          </w:tcPr>
          <w:p w14:paraId="677B234A" w14:textId="77777777" w:rsidR="00671DE0" w:rsidRPr="00671DE0" w:rsidRDefault="00671DE0" w:rsidP="00671DE0">
            <w:pPr>
              <w:spacing w:after="0" w:line="240" w:lineRule="auto"/>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w:t>
            </w:r>
          </w:p>
        </w:tc>
      </w:tr>
      <w:tr w:rsidR="00671DE0" w:rsidRPr="00671DE0" w14:paraId="095878E0" w14:textId="77777777" w:rsidTr="00671DE0">
        <w:trPr>
          <w:trHeight w:val="300"/>
        </w:trPr>
        <w:tc>
          <w:tcPr>
            <w:tcW w:w="2260" w:type="dxa"/>
            <w:tcBorders>
              <w:top w:val="nil"/>
              <w:left w:val="nil"/>
              <w:bottom w:val="nil"/>
              <w:right w:val="nil"/>
            </w:tcBorders>
            <w:shd w:val="clear" w:color="auto" w:fill="auto"/>
            <w:noWrap/>
            <w:vAlign w:val="bottom"/>
            <w:hideMark/>
          </w:tcPr>
          <w:p w14:paraId="463C932A"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Rate.l2</w:t>
            </w:r>
          </w:p>
        </w:tc>
        <w:tc>
          <w:tcPr>
            <w:tcW w:w="1560" w:type="dxa"/>
            <w:tcBorders>
              <w:top w:val="nil"/>
              <w:left w:val="nil"/>
              <w:bottom w:val="nil"/>
              <w:right w:val="nil"/>
            </w:tcBorders>
            <w:shd w:val="clear" w:color="auto" w:fill="auto"/>
            <w:noWrap/>
            <w:vAlign w:val="bottom"/>
            <w:hideMark/>
          </w:tcPr>
          <w:p w14:paraId="1CE681E9"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-0.03287</w:t>
            </w:r>
          </w:p>
        </w:tc>
        <w:tc>
          <w:tcPr>
            <w:tcW w:w="1420" w:type="dxa"/>
            <w:tcBorders>
              <w:top w:val="nil"/>
              <w:left w:val="nil"/>
              <w:bottom w:val="nil"/>
              <w:right w:val="nil"/>
            </w:tcBorders>
            <w:shd w:val="clear" w:color="auto" w:fill="auto"/>
            <w:noWrap/>
            <w:vAlign w:val="bottom"/>
            <w:hideMark/>
          </w:tcPr>
          <w:p w14:paraId="52127E57"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0.0048</w:t>
            </w:r>
          </w:p>
        </w:tc>
        <w:tc>
          <w:tcPr>
            <w:tcW w:w="1080" w:type="dxa"/>
            <w:tcBorders>
              <w:top w:val="nil"/>
              <w:left w:val="nil"/>
              <w:bottom w:val="nil"/>
              <w:right w:val="nil"/>
            </w:tcBorders>
            <w:shd w:val="clear" w:color="auto" w:fill="auto"/>
            <w:noWrap/>
            <w:vAlign w:val="bottom"/>
            <w:hideMark/>
          </w:tcPr>
          <w:p w14:paraId="2A85C060"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-6.853</w:t>
            </w:r>
          </w:p>
        </w:tc>
        <w:tc>
          <w:tcPr>
            <w:tcW w:w="960" w:type="dxa"/>
            <w:tcBorders>
              <w:top w:val="nil"/>
              <w:left w:val="nil"/>
              <w:bottom w:val="nil"/>
              <w:right w:val="nil"/>
            </w:tcBorders>
            <w:shd w:val="clear" w:color="auto" w:fill="auto"/>
            <w:noWrap/>
            <w:vAlign w:val="bottom"/>
            <w:hideMark/>
          </w:tcPr>
          <w:p w14:paraId="6831E483"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w:t>
            </w:r>
          </w:p>
        </w:tc>
        <w:tc>
          <w:tcPr>
            <w:tcW w:w="560" w:type="dxa"/>
            <w:tcBorders>
              <w:top w:val="nil"/>
              <w:left w:val="nil"/>
              <w:bottom w:val="nil"/>
              <w:right w:val="nil"/>
            </w:tcBorders>
            <w:shd w:val="clear" w:color="auto" w:fill="auto"/>
            <w:noWrap/>
            <w:vAlign w:val="bottom"/>
            <w:hideMark/>
          </w:tcPr>
          <w:p w14:paraId="5D1853EC" w14:textId="77777777" w:rsidR="00671DE0" w:rsidRPr="00671DE0" w:rsidRDefault="00671DE0" w:rsidP="00671DE0">
            <w:pPr>
              <w:spacing w:after="0" w:line="240" w:lineRule="auto"/>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w:t>
            </w:r>
          </w:p>
        </w:tc>
      </w:tr>
      <w:tr w:rsidR="00671DE0" w:rsidRPr="00671DE0" w14:paraId="7EEA3840" w14:textId="77777777" w:rsidTr="00671DE0">
        <w:trPr>
          <w:trHeight w:val="300"/>
        </w:trPr>
        <w:tc>
          <w:tcPr>
            <w:tcW w:w="2260" w:type="dxa"/>
            <w:tcBorders>
              <w:top w:val="nil"/>
              <w:left w:val="nil"/>
              <w:bottom w:val="nil"/>
              <w:right w:val="nil"/>
            </w:tcBorders>
            <w:shd w:val="clear" w:color="auto" w:fill="auto"/>
            <w:noWrap/>
            <w:vAlign w:val="bottom"/>
            <w:hideMark/>
          </w:tcPr>
          <w:p w14:paraId="2221F1AF"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RealExchangeRate.l2</w:t>
            </w:r>
          </w:p>
        </w:tc>
        <w:tc>
          <w:tcPr>
            <w:tcW w:w="1560" w:type="dxa"/>
            <w:tcBorders>
              <w:top w:val="nil"/>
              <w:left w:val="nil"/>
              <w:bottom w:val="nil"/>
              <w:right w:val="nil"/>
            </w:tcBorders>
            <w:shd w:val="clear" w:color="auto" w:fill="auto"/>
            <w:noWrap/>
            <w:vAlign w:val="bottom"/>
            <w:hideMark/>
          </w:tcPr>
          <w:p w14:paraId="0B4184EB"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0.001417</w:t>
            </w:r>
          </w:p>
        </w:tc>
        <w:tc>
          <w:tcPr>
            <w:tcW w:w="1420" w:type="dxa"/>
            <w:tcBorders>
              <w:top w:val="nil"/>
              <w:left w:val="nil"/>
              <w:bottom w:val="nil"/>
              <w:right w:val="nil"/>
            </w:tcBorders>
            <w:shd w:val="clear" w:color="auto" w:fill="auto"/>
            <w:noWrap/>
            <w:vAlign w:val="bottom"/>
            <w:hideMark/>
          </w:tcPr>
          <w:p w14:paraId="6B94E3A4"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0.0004</w:t>
            </w:r>
          </w:p>
        </w:tc>
        <w:tc>
          <w:tcPr>
            <w:tcW w:w="1080" w:type="dxa"/>
            <w:tcBorders>
              <w:top w:val="nil"/>
              <w:left w:val="nil"/>
              <w:bottom w:val="nil"/>
              <w:right w:val="nil"/>
            </w:tcBorders>
            <w:shd w:val="clear" w:color="auto" w:fill="auto"/>
            <w:noWrap/>
            <w:vAlign w:val="bottom"/>
            <w:hideMark/>
          </w:tcPr>
          <w:p w14:paraId="49EDF43A"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3.644</w:t>
            </w:r>
          </w:p>
        </w:tc>
        <w:tc>
          <w:tcPr>
            <w:tcW w:w="960" w:type="dxa"/>
            <w:tcBorders>
              <w:top w:val="nil"/>
              <w:left w:val="nil"/>
              <w:bottom w:val="nil"/>
              <w:right w:val="nil"/>
            </w:tcBorders>
            <w:shd w:val="clear" w:color="auto" w:fill="auto"/>
            <w:noWrap/>
            <w:vAlign w:val="bottom"/>
            <w:hideMark/>
          </w:tcPr>
          <w:p w14:paraId="48BF3368"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w:t>
            </w:r>
          </w:p>
        </w:tc>
        <w:tc>
          <w:tcPr>
            <w:tcW w:w="560" w:type="dxa"/>
            <w:tcBorders>
              <w:top w:val="nil"/>
              <w:left w:val="nil"/>
              <w:bottom w:val="nil"/>
              <w:right w:val="nil"/>
            </w:tcBorders>
            <w:shd w:val="clear" w:color="auto" w:fill="auto"/>
            <w:noWrap/>
            <w:vAlign w:val="bottom"/>
            <w:hideMark/>
          </w:tcPr>
          <w:p w14:paraId="6A23EA8E" w14:textId="77777777" w:rsidR="00671DE0" w:rsidRPr="00671DE0" w:rsidRDefault="00671DE0" w:rsidP="00671DE0">
            <w:pPr>
              <w:spacing w:after="0" w:line="240" w:lineRule="auto"/>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w:t>
            </w:r>
          </w:p>
        </w:tc>
      </w:tr>
      <w:tr w:rsidR="00671DE0" w:rsidRPr="00671DE0" w14:paraId="393A63D7" w14:textId="77777777" w:rsidTr="00671DE0">
        <w:trPr>
          <w:trHeight w:val="300"/>
        </w:trPr>
        <w:tc>
          <w:tcPr>
            <w:tcW w:w="2260" w:type="dxa"/>
            <w:tcBorders>
              <w:top w:val="nil"/>
              <w:left w:val="nil"/>
              <w:bottom w:val="nil"/>
              <w:right w:val="nil"/>
            </w:tcBorders>
            <w:shd w:val="clear" w:color="auto" w:fill="auto"/>
            <w:noWrap/>
            <w:vAlign w:val="bottom"/>
            <w:hideMark/>
          </w:tcPr>
          <w:p w14:paraId="7A7CFA50"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UsaRate.l2</w:t>
            </w:r>
          </w:p>
        </w:tc>
        <w:tc>
          <w:tcPr>
            <w:tcW w:w="1560" w:type="dxa"/>
            <w:tcBorders>
              <w:top w:val="nil"/>
              <w:left w:val="nil"/>
              <w:bottom w:val="nil"/>
              <w:right w:val="nil"/>
            </w:tcBorders>
            <w:shd w:val="clear" w:color="auto" w:fill="auto"/>
            <w:noWrap/>
            <w:vAlign w:val="bottom"/>
            <w:hideMark/>
          </w:tcPr>
          <w:p w14:paraId="279BD410"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0.0243</w:t>
            </w:r>
          </w:p>
        </w:tc>
        <w:tc>
          <w:tcPr>
            <w:tcW w:w="1420" w:type="dxa"/>
            <w:tcBorders>
              <w:top w:val="nil"/>
              <w:left w:val="nil"/>
              <w:bottom w:val="nil"/>
              <w:right w:val="nil"/>
            </w:tcBorders>
            <w:shd w:val="clear" w:color="auto" w:fill="auto"/>
            <w:noWrap/>
            <w:vAlign w:val="bottom"/>
            <w:hideMark/>
          </w:tcPr>
          <w:p w14:paraId="20232D2D"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0.0150</w:t>
            </w:r>
          </w:p>
        </w:tc>
        <w:tc>
          <w:tcPr>
            <w:tcW w:w="1080" w:type="dxa"/>
            <w:tcBorders>
              <w:top w:val="nil"/>
              <w:left w:val="nil"/>
              <w:bottom w:val="nil"/>
              <w:right w:val="nil"/>
            </w:tcBorders>
            <w:shd w:val="clear" w:color="auto" w:fill="auto"/>
            <w:noWrap/>
            <w:vAlign w:val="bottom"/>
            <w:hideMark/>
          </w:tcPr>
          <w:p w14:paraId="0088D624"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1.621</w:t>
            </w:r>
          </w:p>
        </w:tc>
        <w:tc>
          <w:tcPr>
            <w:tcW w:w="960" w:type="dxa"/>
            <w:tcBorders>
              <w:top w:val="nil"/>
              <w:left w:val="nil"/>
              <w:bottom w:val="nil"/>
              <w:right w:val="nil"/>
            </w:tcBorders>
            <w:shd w:val="clear" w:color="auto" w:fill="auto"/>
            <w:noWrap/>
            <w:vAlign w:val="bottom"/>
            <w:hideMark/>
          </w:tcPr>
          <w:p w14:paraId="1C8BDECC"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10.5%</w:t>
            </w:r>
          </w:p>
        </w:tc>
        <w:tc>
          <w:tcPr>
            <w:tcW w:w="560" w:type="dxa"/>
            <w:tcBorders>
              <w:top w:val="nil"/>
              <w:left w:val="nil"/>
              <w:bottom w:val="nil"/>
              <w:right w:val="nil"/>
            </w:tcBorders>
            <w:shd w:val="clear" w:color="auto" w:fill="auto"/>
            <w:noWrap/>
            <w:vAlign w:val="bottom"/>
            <w:hideMark/>
          </w:tcPr>
          <w:p w14:paraId="3CEF0909"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p>
        </w:tc>
      </w:tr>
      <w:tr w:rsidR="00671DE0" w:rsidRPr="00671DE0" w14:paraId="3C8D3DF9" w14:textId="77777777" w:rsidTr="00671DE0">
        <w:trPr>
          <w:trHeight w:val="300"/>
        </w:trPr>
        <w:tc>
          <w:tcPr>
            <w:tcW w:w="2260" w:type="dxa"/>
            <w:tcBorders>
              <w:top w:val="nil"/>
              <w:left w:val="nil"/>
              <w:bottom w:val="nil"/>
              <w:right w:val="nil"/>
            </w:tcBorders>
            <w:shd w:val="clear" w:color="auto" w:fill="auto"/>
            <w:noWrap/>
            <w:vAlign w:val="bottom"/>
            <w:hideMark/>
          </w:tcPr>
          <w:p w14:paraId="10150EDE"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SectorVariance.l3</w:t>
            </w:r>
          </w:p>
        </w:tc>
        <w:tc>
          <w:tcPr>
            <w:tcW w:w="1560" w:type="dxa"/>
            <w:tcBorders>
              <w:top w:val="nil"/>
              <w:left w:val="nil"/>
              <w:bottom w:val="nil"/>
              <w:right w:val="nil"/>
            </w:tcBorders>
            <w:shd w:val="clear" w:color="auto" w:fill="auto"/>
            <w:noWrap/>
            <w:vAlign w:val="bottom"/>
            <w:hideMark/>
          </w:tcPr>
          <w:p w14:paraId="12E8135F"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-14.45</w:t>
            </w:r>
          </w:p>
        </w:tc>
        <w:tc>
          <w:tcPr>
            <w:tcW w:w="1420" w:type="dxa"/>
            <w:tcBorders>
              <w:top w:val="nil"/>
              <w:left w:val="nil"/>
              <w:bottom w:val="nil"/>
              <w:right w:val="nil"/>
            </w:tcBorders>
            <w:shd w:val="clear" w:color="auto" w:fill="auto"/>
            <w:noWrap/>
            <w:vAlign w:val="bottom"/>
            <w:hideMark/>
          </w:tcPr>
          <w:p w14:paraId="6C3BEA3E"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1.6450</w:t>
            </w:r>
          </w:p>
        </w:tc>
        <w:tc>
          <w:tcPr>
            <w:tcW w:w="1080" w:type="dxa"/>
            <w:tcBorders>
              <w:top w:val="nil"/>
              <w:left w:val="nil"/>
              <w:bottom w:val="nil"/>
              <w:right w:val="nil"/>
            </w:tcBorders>
            <w:shd w:val="clear" w:color="auto" w:fill="auto"/>
            <w:noWrap/>
            <w:vAlign w:val="bottom"/>
            <w:hideMark/>
          </w:tcPr>
          <w:p w14:paraId="51963858"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-8.788</w:t>
            </w:r>
          </w:p>
        </w:tc>
        <w:tc>
          <w:tcPr>
            <w:tcW w:w="960" w:type="dxa"/>
            <w:tcBorders>
              <w:top w:val="nil"/>
              <w:left w:val="nil"/>
              <w:bottom w:val="nil"/>
              <w:right w:val="nil"/>
            </w:tcBorders>
            <w:shd w:val="clear" w:color="auto" w:fill="auto"/>
            <w:noWrap/>
            <w:vAlign w:val="bottom"/>
            <w:hideMark/>
          </w:tcPr>
          <w:p w14:paraId="0AFC707F"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w:t>
            </w:r>
          </w:p>
        </w:tc>
        <w:tc>
          <w:tcPr>
            <w:tcW w:w="560" w:type="dxa"/>
            <w:tcBorders>
              <w:top w:val="nil"/>
              <w:left w:val="nil"/>
              <w:bottom w:val="nil"/>
              <w:right w:val="nil"/>
            </w:tcBorders>
            <w:shd w:val="clear" w:color="auto" w:fill="auto"/>
            <w:noWrap/>
            <w:vAlign w:val="bottom"/>
            <w:hideMark/>
          </w:tcPr>
          <w:p w14:paraId="11747A87" w14:textId="77777777" w:rsidR="00671DE0" w:rsidRPr="00671DE0" w:rsidRDefault="00671DE0" w:rsidP="00671DE0">
            <w:pPr>
              <w:spacing w:after="0" w:line="240" w:lineRule="auto"/>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w:t>
            </w:r>
          </w:p>
        </w:tc>
      </w:tr>
      <w:tr w:rsidR="00671DE0" w:rsidRPr="00671DE0" w14:paraId="7FDA8BED" w14:textId="77777777" w:rsidTr="00671DE0">
        <w:trPr>
          <w:trHeight w:val="300"/>
        </w:trPr>
        <w:tc>
          <w:tcPr>
            <w:tcW w:w="2260" w:type="dxa"/>
            <w:tcBorders>
              <w:top w:val="nil"/>
              <w:left w:val="nil"/>
              <w:bottom w:val="nil"/>
              <w:right w:val="nil"/>
            </w:tcBorders>
            <w:shd w:val="clear" w:color="auto" w:fill="auto"/>
            <w:noWrap/>
            <w:vAlign w:val="bottom"/>
            <w:hideMark/>
          </w:tcPr>
          <w:p w14:paraId="118F4463"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Rate.l3</w:t>
            </w:r>
          </w:p>
        </w:tc>
        <w:tc>
          <w:tcPr>
            <w:tcW w:w="1560" w:type="dxa"/>
            <w:tcBorders>
              <w:top w:val="nil"/>
              <w:left w:val="nil"/>
              <w:bottom w:val="nil"/>
              <w:right w:val="nil"/>
            </w:tcBorders>
            <w:shd w:val="clear" w:color="auto" w:fill="auto"/>
            <w:noWrap/>
            <w:vAlign w:val="bottom"/>
            <w:hideMark/>
          </w:tcPr>
          <w:p w14:paraId="403F5604"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0.0189</w:t>
            </w:r>
          </w:p>
        </w:tc>
        <w:tc>
          <w:tcPr>
            <w:tcW w:w="1420" w:type="dxa"/>
            <w:tcBorders>
              <w:top w:val="nil"/>
              <w:left w:val="nil"/>
              <w:bottom w:val="nil"/>
              <w:right w:val="nil"/>
            </w:tcBorders>
            <w:shd w:val="clear" w:color="auto" w:fill="auto"/>
            <w:noWrap/>
            <w:vAlign w:val="bottom"/>
            <w:hideMark/>
          </w:tcPr>
          <w:p w14:paraId="58D3BF4D"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0.0035</w:t>
            </w:r>
          </w:p>
        </w:tc>
        <w:tc>
          <w:tcPr>
            <w:tcW w:w="1080" w:type="dxa"/>
            <w:tcBorders>
              <w:top w:val="nil"/>
              <w:left w:val="nil"/>
              <w:bottom w:val="nil"/>
              <w:right w:val="nil"/>
            </w:tcBorders>
            <w:shd w:val="clear" w:color="auto" w:fill="auto"/>
            <w:noWrap/>
            <w:vAlign w:val="bottom"/>
            <w:hideMark/>
          </w:tcPr>
          <w:p w14:paraId="4E5EE3BC"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5.374</w:t>
            </w:r>
          </w:p>
        </w:tc>
        <w:tc>
          <w:tcPr>
            <w:tcW w:w="960" w:type="dxa"/>
            <w:tcBorders>
              <w:top w:val="nil"/>
              <w:left w:val="nil"/>
              <w:bottom w:val="nil"/>
              <w:right w:val="nil"/>
            </w:tcBorders>
            <w:shd w:val="clear" w:color="auto" w:fill="auto"/>
            <w:noWrap/>
            <w:vAlign w:val="bottom"/>
            <w:hideMark/>
          </w:tcPr>
          <w:p w14:paraId="29537951"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w:t>
            </w:r>
          </w:p>
        </w:tc>
        <w:tc>
          <w:tcPr>
            <w:tcW w:w="560" w:type="dxa"/>
            <w:tcBorders>
              <w:top w:val="nil"/>
              <w:left w:val="nil"/>
              <w:bottom w:val="nil"/>
              <w:right w:val="nil"/>
            </w:tcBorders>
            <w:shd w:val="clear" w:color="auto" w:fill="auto"/>
            <w:noWrap/>
            <w:vAlign w:val="bottom"/>
            <w:hideMark/>
          </w:tcPr>
          <w:p w14:paraId="0261DFFD" w14:textId="77777777" w:rsidR="00671DE0" w:rsidRPr="00671DE0" w:rsidRDefault="00671DE0" w:rsidP="00671DE0">
            <w:pPr>
              <w:spacing w:after="0" w:line="240" w:lineRule="auto"/>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w:t>
            </w:r>
          </w:p>
        </w:tc>
      </w:tr>
      <w:tr w:rsidR="00671DE0" w:rsidRPr="00671DE0" w14:paraId="04F661F4" w14:textId="77777777" w:rsidTr="00671DE0">
        <w:trPr>
          <w:trHeight w:val="300"/>
        </w:trPr>
        <w:tc>
          <w:tcPr>
            <w:tcW w:w="2260" w:type="dxa"/>
            <w:tcBorders>
              <w:top w:val="nil"/>
              <w:left w:val="nil"/>
              <w:bottom w:val="nil"/>
              <w:right w:val="nil"/>
            </w:tcBorders>
            <w:shd w:val="clear" w:color="auto" w:fill="auto"/>
            <w:noWrap/>
            <w:vAlign w:val="bottom"/>
            <w:hideMark/>
          </w:tcPr>
          <w:p w14:paraId="7E370AF1"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RealExchangeRate.l3</w:t>
            </w:r>
          </w:p>
        </w:tc>
        <w:tc>
          <w:tcPr>
            <w:tcW w:w="1560" w:type="dxa"/>
            <w:tcBorders>
              <w:top w:val="nil"/>
              <w:left w:val="nil"/>
              <w:bottom w:val="nil"/>
              <w:right w:val="nil"/>
            </w:tcBorders>
            <w:shd w:val="clear" w:color="auto" w:fill="auto"/>
            <w:noWrap/>
            <w:vAlign w:val="bottom"/>
            <w:hideMark/>
          </w:tcPr>
          <w:p w14:paraId="20ABBC75"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0.001655</w:t>
            </w:r>
          </w:p>
        </w:tc>
        <w:tc>
          <w:tcPr>
            <w:tcW w:w="1420" w:type="dxa"/>
            <w:tcBorders>
              <w:top w:val="nil"/>
              <w:left w:val="nil"/>
              <w:bottom w:val="nil"/>
              <w:right w:val="nil"/>
            </w:tcBorders>
            <w:shd w:val="clear" w:color="auto" w:fill="auto"/>
            <w:noWrap/>
            <w:vAlign w:val="bottom"/>
            <w:hideMark/>
          </w:tcPr>
          <w:p w14:paraId="7769A68C"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0.0004</w:t>
            </w:r>
          </w:p>
        </w:tc>
        <w:tc>
          <w:tcPr>
            <w:tcW w:w="1080" w:type="dxa"/>
            <w:tcBorders>
              <w:top w:val="nil"/>
              <w:left w:val="nil"/>
              <w:bottom w:val="nil"/>
              <w:right w:val="nil"/>
            </w:tcBorders>
            <w:shd w:val="clear" w:color="auto" w:fill="auto"/>
            <w:noWrap/>
            <w:vAlign w:val="bottom"/>
            <w:hideMark/>
          </w:tcPr>
          <w:p w14:paraId="2B274518"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4.406</w:t>
            </w:r>
          </w:p>
        </w:tc>
        <w:tc>
          <w:tcPr>
            <w:tcW w:w="960" w:type="dxa"/>
            <w:tcBorders>
              <w:top w:val="nil"/>
              <w:left w:val="nil"/>
              <w:bottom w:val="nil"/>
              <w:right w:val="nil"/>
            </w:tcBorders>
            <w:shd w:val="clear" w:color="auto" w:fill="auto"/>
            <w:noWrap/>
            <w:vAlign w:val="bottom"/>
            <w:hideMark/>
          </w:tcPr>
          <w:p w14:paraId="1C92637E"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w:t>
            </w:r>
          </w:p>
        </w:tc>
        <w:tc>
          <w:tcPr>
            <w:tcW w:w="560" w:type="dxa"/>
            <w:tcBorders>
              <w:top w:val="nil"/>
              <w:left w:val="nil"/>
              <w:bottom w:val="nil"/>
              <w:right w:val="nil"/>
            </w:tcBorders>
            <w:shd w:val="clear" w:color="auto" w:fill="auto"/>
            <w:noWrap/>
            <w:vAlign w:val="bottom"/>
            <w:hideMark/>
          </w:tcPr>
          <w:p w14:paraId="36FF8DF9" w14:textId="77777777" w:rsidR="00671DE0" w:rsidRPr="00671DE0" w:rsidRDefault="00671DE0" w:rsidP="00671DE0">
            <w:pPr>
              <w:spacing w:after="0" w:line="240" w:lineRule="auto"/>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w:t>
            </w:r>
          </w:p>
        </w:tc>
      </w:tr>
      <w:tr w:rsidR="00671DE0" w:rsidRPr="00671DE0" w14:paraId="5F9DC598" w14:textId="77777777" w:rsidTr="00671DE0">
        <w:trPr>
          <w:trHeight w:val="300"/>
        </w:trPr>
        <w:tc>
          <w:tcPr>
            <w:tcW w:w="2260" w:type="dxa"/>
            <w:tcBorders>
              <w:top w:val="nil"/>
              <w:left w:val="nil"/>
              <w:bottom w:val="nil"/>
              <w:right w:val="nil"/>
            </w:tcBorders>
            <w:shd w:val="clear" w:color="auto" w:fill="auto"/>
            <w:noWrap/>
            <w:vAlign w:val="bottom"/>
            <w:hideMark/>
          </w:tcPr>
          <w:p w14:paraId="7B186E9B"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UsaRate.l3</w:t>
            </w:r>
          </w:p>
        </w:tc>
        <w:tc>
          <w:tcPr>
            <w:tcW w:w="1560" w:type="dxa"/>
            <w:tcBorders>
              <w:top w:val="nil"/>
              <w:left w:val="nil"/>
              <w:bottom w:val="nil"/>
              <w:right w:val="nil"/>
            </w:tcBorders>
            <w:shd w:val="clear" w:color="auto" w:fill="auto"/>
            <w:noWrap/>
            <w:vAlign w:val="bottom"/>
            <w:hideMark/>
          </w:tcPr>
          <w:p w14:paraId="73582D83"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0.006463</w:t>
            </w:r>
          </w:p>
        </w:tc>
        <w:tc>
          <w:tcPr>
            <w:tcW w:w="1420" w:type="dxa"/>
            <w:tcBorders>
              <w:top w:val="nil"/>
              <w:left w:val="nil"/>
              <w:bottom w:val="nil"/>
              <w:right w:val="nil"/>
            </w:tcBorders>
            <w:shd w:val="clear" w:color="auto" w:fill="auto"/>
            <w:noWrap/>
            <w:vAlign w:val="bottom"/>
            <w:hideMark/>
          </w:tcPr>
          <w:p w14:paraId="18D6E883"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0.0105</w:t>
            </w:r>
          </w:p>
        </w:tc>
        <w:tc>
          <w:tcPr>
            <w:tcW w:w="1080" w:type="dxa"/>
            <w:tcBorders>
              <w:top w:val="nil"/>
              <w:left w:val="nil"/>
              <w:bottom w:val="nil"/>
              <w:right w:val="nil"/>
            </w:tcBorders>
            <w:shd w:val="clear" w:color="auto" w:fill="auto"/>
            <w:noWrap/>
            <w:vAlign w:val="bottom"/>
            <w:hideMark/>
          </w:tcPr>
          <w:p w14:paraId="07A2AF0D"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0.615</w:t>
            </w:r>
          </w:p>
        </w:tc>
        <w:tc>
          <w:tcPr>
            <w:tcW w:w="960" w:type="dxa"/>
            <w:tcBorders>
              <w:top w:val="nil"/>
              <w:left w:val="nil"/>
              <w:bottom w:val="nil"/>
              <w:right w:val="nil"/>
            </w:tcBorders>
            <w:shd w:val="clear" w:color="auto" w:fill="auto"/>
            <w:noWrap/>
            <w:vAlign w:val="bottom"/>
            <w:hideMark/>
          </w:tcPr>
          <w:p w14:paraId="072247D0"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53.8%</w:t>
            </w:r>
          </w:p>
        </w:tc>
        <w:tc>
          <w:tcPr>
            <w:tcW w:w="560" w:type="dxa"/>
            <w:tcBorders>
              <w:top w:val="nil"/>
              <w:left w:val="nil"/>
              <w:bottom w:val="nil"/>
              <w:right w:val="nil"/>
            </w:tcBorders>
            <w:shd w:val="clear" w:color="auto" w:fill="auto"/>
            <w:noWrap/>
            <w:vAlign w:val="bottom"/>
            <w:hideMark/>
          </w:tcPr>
          <w:p w14:paraId="4929B1FB"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p>
        </w:tc>
      </w:tr>
      <w:tr w:rsidR="00671DE0" w:rsidRPr="00671DE0" w14:paraId="02A84B70" w14:textId="77777777" w:rsidTr="00671DE0">
        <w:trPr>
          <w:trHeight w:val="300"/>
        </w:trPr>
        <w:tc>
          <w:tcPr>
            <w:tcW w:w="2260" w:type="dxa"/>
            <w:tcBorders>
              <w:top w:val="nil"/>
              <w:left w:val="nil"/>
              <w:bottom w:val="single" w:sz="4" w:space="0" w:color="auto"/>
              <w:right w:val="nil"/>
            </w:tcBorders>
            <w:shd w:val="clear" w:color="auto" w:fill="auto"/>
            <w:noWrap/>
            <w:vAlign w:val="bottom"/>
            <w:hideMark/>
          </w:tcPr>
          <w:p w14:paraId="42B24923"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const</w:t>
            </w:r>
          </w:p>
        </w:tc>
        <w:tc>
          <w:tcPr>
            <w:tcW w:w="1560" w:type="dxa"/>
            <w:tcBorders>
              <w:top w:val="nil"/>
              <w:left w:val="nil"/>
              <w:bottom w:val="single" w:sz="4" w:space="0" w:color="auto"/>
              <w:right w:val="nil"/>
            </w:tcBorders>
            <w:shd w:val="clear" w:color="auto" w:fill="auto"/>
            <w:noWrap/>
            <w:vAlign w:val="bottom"/>
            <w:hideMark/>
          </w:tcPr>
          <w:p w14:paraId="4CAC934A"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0.00004374</w:t>
            </w:r>
          </w:p>
        </w:tc>
        <w:tc>
          <w:tcPr>
            <w:tcW w:w="1420" w:type="dxa"/>
            <w:tcBorders>
              <w:top w:val="nil"/>
              <w:left w:val="nil"/>
              <w:bottom w:val="single" w:sz="4" w:space="0" w:color="auto"/>
              <w:right w:val="nil"/>
            </w:tcBorders>
            <w:shd w:val="clear" w:color="auto" w:fill="auto"/>
            <w:noWrap/>
            <w:vAlign w:val="bottom"/>
            <w:hideMark/>
          </w:tcPr>
          <w:p w14:paraId="139B53FA"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0.0000</w:t>
            </w:r>
          </w:p>
        </w:tc>
        <w:tc>
          <w:tcPr>
            <w:tcW w:w="1080" w:type="dxa"/>
            <w:tcBorders>
              <w:top w:val="nil"/>
              <w:left w:val="nil"/>
              <w:bottom w:val="single" w:sz="4" w:space="0" w:color="auto"/>
              <w:right w:val="nil"/>
            </w:tcBorders>
            <w:shd w:val="clear" w:color="auto" w:fill="auto"/>
            <w:noWrap/>
            <w:vAlign w:val="bottom"/>
            <w:hideMark/>
          </w:tcPr>
          <w:p w14:paraId="48F16C58"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3.498</w:t>
            </w:r>
          </w:p>
        </w:tc>
        <w:tc>
          <w:tcPr>
            <w:tcW w:w="960" w:type="dxa"/>
            <w:tcBorders>
              <w:top w:val="nil"/>
              <w:left w:val="nil"/>
              <w:bottom w:val="single" w:sz="4" w:space="0" w:color="auto"/>
              <w:right w:val="nil"/>
            </w:tcBorders>
            <w:shd w:val="clear" w:color="auto" w:fill="auto"/>
            <w:noWrap/>
            <w:vAlign w:val="bottom"/>
            <w:hideMark/>
          </w:tcPr>
          <w:p w14:paraId="70D65398" w14:textId="77777777" w:rsidR="00671DE0" w:rsidRPr="00671DE0" w:rsidRDefault="00671DE0" w:rsidP="00671DE0">
            <w:pPr>
              <w:spacing w:after="0" w:line="240" w:lineRule="auto"/>
              <w:jc w:val="center"/>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0.0%</w:t>
            </w:r>
          </w:p>
        </w:tc>
        <w:tc>
          <w:tcPr>
            <w:tcW w:w="560" w:type="dxa"/>
            <w:tcBorders>
              <w:top w:val="nil"/>
              <w:left w:val="nil"/>
              <w:bottom w:val="single" w:sz="4" w:space="0" w:color="auto"/>
              <w:right w:val="nil"/>
            </w:tcBorders>
            <w:shd w:val="clear" w:color="auto" w:fill="auto"/>
            <w:noWrap/>
            <w:vAlign w:val="bottom"/>
            <w:hideMark/>
          </w:tcPr>
          <w:p w14:paraId="6951D013" w14:textId="77777777" w:rsidR="00671DE0" w:rsidRPr="00671DE0" w:rsidRDefault="00671DE0" w:rsidP="00671DE0">
            <w:pPr>
              <w:spacing w:after="0" w:line="240" w:lineRule="auto"/>
              <w:rPr>
                <w:rFonts w:ascii="Aptos Narrow" w:eastAsia="Times New Roman" w:hAnsi="Aptos Narrow" w:cs="Times New Roman"/>
                <w:color w:val="000000"/>
                <w:kern w:val="0"/>
                <w:lang w:eastAsia="pt-BR"/>
                <w14:ligatures w14:val="none"/>
              </w:rPr>
            </w:pPr>
            <w:r w:rsidRPr="00671DE0">
              <w:rPr>
                <w:rFonts w:ascii="Aptos Narrow" w:eastAsia="Times New Roman" w:hAnsi="Aptos Narrow" w:cs="Times New Roman"/>
                <w:color w:val="000000"/>
                <w:kern w:val="0"/>
                <w:lang w:eastAsia="pt-BR"/>
                <w14:ligatures w14:val="none"/>
              </w:rPr>
              <w:t>***</w:t>
            </w:r>
          </w:p>
        </w:tc>
      </w:tr>
    </w:tbl>
    <w:p w14:paraId="4FE5A570" w14:textId="77777777" w:rsidR="00671DE0" w:rsidRPr="003E7C0F" w:rsidRDefault="00671DE0" w:rsidP="00671DE0">
      <w:pPr>
        <w:pStyle w:val="ABNT"/>
        <w:spacing w:line="240" w:lineRule="auto"/>
        <w:ind w:firstLine="0"/>
        <w:rPr>
          <w:rFonts w:ascii="Arial" w:hAnsi="Arial" w:cs="Arial"/>
          <w:sz w:val="20"/>
          <w:szCs w:val="20"/>
        </w:rPr>
      </w:pPr>
      <w:r w:rsidRPr="003E7C0F">
        <w:rPr>
          <w:rFonts w:ascii="Arial" w:hAnsi="Arial" w:cs="Arial"/>
          <w:sz w:val="20"/>
          <w:szCs w:val="20"/>
        </w:rPr>
        <w:t>Fonte: autoria própria</w:t>
      </w:r>
    </w:p>
    <w:p w14:paraId="521A79FF" w14:textId="77777777" w:rsidR="00991BCD" w:rsidRDefault="00991BCD" w:rsidP="009379AF">
      <w:pPr>
        <w:pStyle w:val="ABNT"/>
        <w:ind w:firstLine="0"/>
        <w:rPr>
          <w:rFonts w:ascii="Arial" w:hAnsi="Arial" w:cs="Arial"/>
        </w:rPr>
      </w:pPr>
    </w:p>
    <w:p w14:paraId="3D5F4139" w14:textId="77777777" w:rsidR="004D0951" w:rsidRDefault="004D0951" w:rsidP="004D0951"/>
    <w:p w14:paraId="22373BDD" w14:textId="77777777" w:rsidR="004D0951" w:rsidRDefault="004D0951" w:rsidP="004D0951"/>
    <w:p w14:paraId="7225BA79" w14:textId="77777777" w:rsidR="004D0951" w:rsidRDefault="004D0951" w:rsidP="004D0951"/>
    <w:p w14:paraId="5276B0A0" w14:textId="77777777" w:rsidR="004D0951" w:rsidRDefault="004D0951" w:rsidP="004D0951"/>
    <w:p w14:paraId="113E651D" w14:textId="77777777" w:rsidR="00D8328E" w:rsidRPr="004D0951" w:rsidRDefault="00D8328E" w:rsidP="004D0951"/>
    <w:p w14:paraId="486DF933" w14:textId="4F8FCB71" w:rsidR="004D0951" w:rsidRPr="004D0951" w:rsidRDefault="004D0951" w:rsidP="004D0951">
      <w:pPr>
        <w:pStyle w:val="Legenda"/>
        <w:keepNext/>
        <w:ind w:firstLine="708"/>
        <w:rPr>
          <w:rFonts w:ascii="Arial" w:hAnsi="Arial" w:cs="Arial"/>
          <w:i w:val="0"/>
          <w:iCs w:val="0"/>
          <w:noProof/>
          <w:color w:val="000000" w:themeColor="text1"/>
          <w:sz w:val="24"/>
          <w:szCs w:val="24"/>
        </w:rPr>
      </w:pPr>
      <w:r w:rsidRPr="004D0951">
        <w:rPr>
          <w:rFonts w:ascii="Arial" w:hAnsi="Arial" w:cs="Arial"/>
          <w:i w:val="0"/>
          <w:iCs w:val="0"/>
          <w:noProof/>
          <w:color w:val="000000" w:themeColor="text1"/>
          <w:sz w:val="24"/>
          <w:szCs w:val="24"/>
        </w:rPr>
        <w:lastRenderedPageBreak/>
        <w:t xml:space="preserve">Tabela </w:t>
      </w:r>
      <w:r w:rsidRPr="004D0951">
        <w:rPr>
          <w:rFonts w:ascii="Arial" w:hAnsi="Arial" w:cs="Arial"/>
          <w:i w:val="0"/>
          <w:iCs w:val="0"/>
          <w:noProof/>
          <w:color w:val="000000" w:themeColor="text1"/>
          <w:sz w:val="24"/>
          <w:szCs w:val="24"/>
        </w:rPr>
        <w:fldChar w:fldCharType="begin"/>
      </w:r>
      <w:r w:rsidRPr="004D0951">
        <w:rPr>
          <w:rFonts w:ascii="Arial" w:hAnsi="Arial" w:cs="Arial"/>
          <w:i w:val="0"/>
          <w:iCs w:val="0"/>
          <w:noProof/>
          <w:color w:val="000000" w:themeColor="text1"/>
          <w:sz w:val="24"/>
          <w:szCs w:val="24"/>
        </w:rPr>
        <w:instrText xml:space="preserve"> SEQ Tabela \* ARABIC </w:instrText>
      </w:r>
      <w:r w:rsidRPr="004D0951">
        <w:rPr>
          <w:rFonts w:ascii="Arial" w:hAnsi="Arial" w:cs="Arial"/>
          <w:i w:val="0"/>
          <w:iCs w:val="0"/>
          <w:noProof/>
          <w:color w:val="000000" w:themeColor="text1"/>
          <w:sz w:val="24"/>
          <w:szCs w:val="24"/>
        </w:rPr>
        <w:fldChar w:fldCharType="separate"/>
      </w:r>
      <w:r w:rsidR="004402EC">
        <w:rPr>
          <w:rFonts w:ascii="Arial" w:hAnsi="Arial" w:cs="Arial"/>
          <w:i w:val="0"/>
          <w:iCs w:val="0"/>
          <w:noProof/>
          <w:color w:val="000000" w:themeColor="text1"/>
          <w:sz w:val="24"/>
          <w:szCs w:val="24"/>
        </w:rPr>
        <w:t>15</w:t>
      </w:r>
      <w:r w:rsidRPr="004D0951">
        <w:rPr>
          <w:rFonts w:ascii="Arial" w:hAnsi="Arial" w:cs="Arial"/>
          <w:i w:val="0"/>
          <w:iCs w:val="0"/>
          <w:noProof/>
          <w:color w:val="000000" w:themeColor="text1"/>
          <w:sz w:val="24"/>
          <w:szCs w:val="24"/>
        </w:rPr>
        <w:fldChar w:fldCharType="end"/>
      </w:r>
      <w:r w:rsidRPr="004D0951">
        <w:rPr>
          <w:rFonts w:ascii="Arial" w:hAnsi="Arial" w:cs="Arial"/>
          <w:i w:val="0"/>
          <w:iCs w:val="0"/>
          <w:noProof/>
          <w:color w:val="000000" w:themeColor="text1"/>
          <w:sz w:val="24"/>
          <w:szCs w:val="24"/>
        </w:rPr>
        <w:t xml:space="preserve"> - Resultados Estatísticos - Agronegócio</w:t>
      </w:r>
    </w:p>
    <w:tbl>
      <w:tblPr>
        <w:tblW w:w="8000" w:type="dxa"/>
        <w:tblCellMar>
          <w:left w:w="70" w:type="dxa"/>
          <w:right w:w="70" w:type="dxa"/>
        </w:tblCellMar>
        <w:tblLook w:val="04A0" w:firstRow="1" w:lastRow="0" w:firstColumn="1" w:lastColumn="0" w:noHBand="0" w:noVBand="1"/>
      </w:tblPr>
      <w:tblGrid>
        <w:gridCol w:w="2260"/>
        <w:gridCol w:w="1560"/>
        <w:gridCol w:w="1420"/>
        <w:gridCol w:w="1080"/>
        <w:gridCol w:w="960"/>
        <w:gridCol w:w="720"/>
      </w:tblGrid>
      <w:tr w:rsidR="004D0951" w:rsidRPr="004D0951" w14:paraId="117BA8EB" w14:textId="77777777" w:rsidTr="004D0951">
        <w:trPr>
          <w:trHeight w:val="300"/>
        </w:trPr>
        <w:tc>
          <w:tcPr>
            <w:tcW w:w="2260" w:type="dxa"/>
            <w:tcBorders>
              <w:top w:val="single" w:sz="4" w:space="0" w:color="auto"/>
              <w:left w:val="nil"/>
              <w:bottom w:val="single" w:sz="4" w:space="0" w:color="auto"/>
              <w:right w:val="nil"/>
            </w:tcBorders>
            <w:shd w:val="clear" w:color="000000" w:fill="D0D0D0"/>
            <w:noWrap/>
            <w:vAlign w:val="bottom"/>
            <w:hideMark/>
          </w:tcPr>
          <w:p w14:paraId="6E1EF173" w14:textId="77777777" w:rsidR="004D0951" w:rsidRPr="004D0951" w:rsidRDefault="004D0951" w:rsidP="004D0951">
            <w:pPr>
              <w:spacing w:after="0" w:line="240" w:lineRule="auto"/>
              <w:jc w:val="center"/>
              <w:rPr>
                <w:rFonts w:ascii="Aptos Narrow" w:eastAsia="Times New Roman" w:hAnsi="Aptos Narrow" w:cs="Times New Roman"/>
                <w:b/>
                <w:bCs/>
                <w:color w:val="000000"/>
                <w:kern w:val="0"/>
                <w:lang w:eastAsia="pt-BR"/>
                <w14:ligatures w14:val="none"/>
              </w:rPr>
            </w:pPr>
            <w:r w:rsidRPr="004D0951">
              <w:rPr>
                <w:rFonts w:ascii="Aptos Narrow" w:eastAsia="Times New Roman" w:hAnsi="Aptos Narrow" w:cs="Times New Roman"/>
                <w:b/>
                <w:bCs/>
                <w:color w:val="000000"/>
                <w:kern w:val="0"/>
                <w:lang w:eastAsia="pt-BR"/>
                <w14:ligatures w14:val="none"/>
              </w:rPr>
              <w:t>Agronegócio</w:t>
            </w:r>
          </w:p>
        </w:tc>
        <w:tc>
          <w:tcPr>
            <w:tcW w:w="1560" w:type="dxa"/>
            <w:tcBorders>
              <w:top w:val="single" w:sz="4" w:space="0" w:color="auto"/>
              <w:left w:val="nil"/>
              <w:bottom w:val="single" w:sz="4" w:space="0" w:color="auto"/>
              <w:right w:val="nil"/>
            </w:tcBorders>
            <w:shd w:val="clear" w:color="000000" w:fill="D0D0D0"/>
            <w:noWrap/>
            <w:vAlign w:val="bottom"/>
            <w:hideMark/>
          </w:tcPr>
          <w:p w14:paraId="3421ABE9"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Estimate S (p.p)</w:t>
            </w:r>
          </w:p>
        </w:tc>
        <w:tc>
          <w:tcPr>
            <w:tcW w:w="1420" w:type="dxa"/>
            <w:tcBorders>
              <w:top w:val="single" w:sz="4" w:space="0" w:color="auto"/>
              <w:left w:val="nil"/>
              <w:bottom w:val="single" w:sz="4" w:space="0" w:color="auto"/>
              <w:right w:val="nil"/>
            </w:tcBorders>
            <w:shd w:val="clear" w:color="000000" w:fill="D0D0D0"/>
            <w:noWrap/>
            <w:vAlign w:val="bottom"/>
            <w:hideMark/>
          </w:tcPr>
          <w:p w14:paraId="0ACCC91D"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td. Error (p.p)</w:t>
            </w:r>
          </w:p>
        </w:tc>
        <w:tc>
          <w:tcPr>
            <w:tcW w:w="1080" w:type="dxa"/>
            <w:tcBorders>
              <w:top w:val="single" w:sz="4" w:space="0" w:color="auto"/>
              <w:left w:val="nil"/>
              <w:bottom w:val="single" w:sz="4" w:space="0" w:color="auto"/>
              <w:right w:val="nil"/>
            </w:tcBorders>
            <w:shd w:val="clear" w:color="000000" w:fill="D0D0D0"/>
            <w:noWrap/>
            <w:vAlign w:val="bottom"/>
            <w:hideMark/>
          </w:tcPr>
          <w:p w14:paraId="6D4C0B3D"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t value</w:t>
            </w:r>
          </w:p>
        </w:tc>
        <w:tc>
          <w:tcPr>
            <w:tcW w:w="960" w:type="dxa"/>
            <w:tcBorders>
              <w:top w:val="single" w:sz="4" w:space="0" w:color="auto"/>
              <w:left w:val="nil"/>
              <w:bottom w:val="single" w:sz="4" w:space="0" w:color="auto"/>
              <w:right w:val="nil"/>
            </w:tcBorders>
            <w:shd w:val="clear" w:color="000000" w:fill="D0D0D0"/>
            <w:noWrap/>
            <w:vAlign w:val="bottom"/>
            <w:hideMark/>
          </w:tcPr>
          <w:p w14:paraId="19581BB9"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Pr(&gt;|t|)</w:t>
            </w:r>
          </w:p>
        </w:tc>
        <w:tc>
          <w:tcPr>
            <w:tcW w:w="720" w:type="dxa"/>
            <w:tcBorders>
              <w:top w:val="single" w:sz="4" w:space="0" w:color="auto"/>
              <w:left w:val="nil"/>
              <w:bottom w:val="single" w:sz="4" w:space="0" w:color="auto"/>
              <w:right w:val="nil"/>
            </w:tcBorders>
            <w:shd w:val="clear" w:color="000000" w:fill="D0D0D0"/>
            <w:noWrap/>
            <w:vAlign w:val="bottom"/>
            <w:hideMark/>
          </w:tcPr>
          <w:p w14:paraId="642C45B9" w14:textId="77777777" w:rsidR="004D0951" w:rsidRPr="004D0951" w:rsidRDefault="004D0951" w:rsidP="004D0951">
            <w:pPr>
              <w:spacing w:after="0" w:line="240" w:lineRule="auto"/>
              <w:jc w:val="center"/>
              <w:rPr>
                <w:rFonts w:ascii="Aptos Narrow" w:eastAsia="Times New Roman" w:hAnsi="Aptos Narrow" w:cs="Times New Roman"/>
                <w:b/>
                <w:bCs/>
                <w:color w:val="000000"/>
                <w:kern w:val="0"/>
                <w:lang w:eastAsia="pt-BR"/>
                <w14:ligatures w14:val="none"/>
              </w:rPr>
            </w:pPr>
            <w:r w:rsidRPr="004D0951">
              <w:rPr>
                <w:rFonts w:ascii="Aptos Narrow" w:eastAsia="Times New Roman" w:hAnsi="Aptos Narrow" w:cs="Times New Roman"/>
                <w:b/>
                <w:bCs/>
                <w:color w:val="000000"/>
                <w:kern w:val="0"/>
                <w:lang w:eastAsia="pt-BR"/>
                <w14:ligatures w14:val="none"/>
              </w:rPr>
              <w:t> </w:t>
            </w:r>
          </w:p>
        </w:tc>
      </w:tr>
      <w:tr w:rsidR="004D0951" w:rsidRPr="004D0951" w14:paraId="74FB8E97" w14:textId="77777777" w:rsidTr="004D0951">
        <w:trPr>
          <w:trHeight w:val="300"/>
        </w:trPr>
        <w:tc>
          <w:tcPr>
            <w:tcW w:w="2260" w:type="dxa"/>
            <w:tcBorders>
              <w:top w:val="nil"/>
              <w:left w:val="nil"/>
              <w:bottom w:val="nil"/>
              <w:right w:val="nil"/>
            </w:tcBorders>
            <w:shd w:val="clear" w:color="auto" w:fill="auto"/>
            <w:noWrap/>
            <w:vAlign w:val="bottom"/>
            <w:hideMark/>
          </w:tcPr>
          <w:p w14:paraId="500C09A0"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SectorVariance.l1</w:t>
            </w:r>
          </w:p>
        </w:tc>
        <w:tc>
          <w:tcPr>
            <w:tcW w:w="1560" w:type="dxa"/>
            <w:tcBorders>
              <w:top w:val="nil"/>
              <w:left w:val="nil"/>
              <w:bottom w:val="nil"/>
              <w:right w:val="nil"/>
            </w:tcBorders>
            <w:shd w:val="clear" w:color="auto" w:fill="auto"/>
            <w:noWrap/>
            <w:vAlign w:val="bottom"/>
            <w:hideMark/>
          </w:tcPr>
          <w:p w14:paraId="78DA1930"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95.9</w:t>
            </w:r>
          </w:p>
        </w:tc>
        <w:tc>
          <w:tcPr>
            <w:tcW w:w="1420" w:type="dxa"/>
            <w:tcBorders>
              <w:top w:val="nil"/>
              <w:left w:val="nil"/>
              <w:bottom w:val="nil"/>
              <w:right w:val="nil"/>
            </w:tcBorders>
            <w:shd w:val="clear" w:color="auto" w:fill="auto"/>
            <w:noWrap/>
            <w:vAlign w:val="bottom"/>
            <w:hideMark/>
          </w:tcPr>
          <w:p w14:paraId="62052D03"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1.6330</w:t>
            </w:r>
          </w:p>
        </w:tc>
        <w:tc>
          <w:tcPr>
            <w:tcW w:w="1080" w:type="dxa"/>
            <w:tcBorders>
              <w:top w:val="nil"/>
              <w:left w:val="nil"/>
              <w:bottom w:val="nil"/>
              <w:right w:val="nil"/>
            </w:tcBorders>
            <w:shd w:val="clear" w:color="auto" w:fill="auto"/>
            <w:noWrap/>
            <w:vAlign w:val="bottom"/>
            <w:hideMark/>
          </w:tcPr>
          <w:p w14:paraId="7B9CBF8D"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58.717</w:t>
            </w:r>
          </w:p>
        </w:tc>
        <w:tc>
          <w:tcPr>
            <w:tcW w:w="960" w:type="dxa"/>
            <w:tcBorders>
              <w:top w:val="nil"/>
              <w:left w:val="nil"/>
              <w:bottom w:val="nil"/>
              <w:right w:val="nil"/>
            </w:tcBorders>
            <w:shd w:val="clear" w:color="auto" w:fill="auto"/>
            <w:noWrap/>
            <w:vAlign w:val="bottom"/>
            <w:hideMark/>
          </w:tcPr>
          <w:p w14:paraId="476D80E7"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0.0%</w:t>
            </w:r>
          </w:p>
        </w:tc>
        <w:tc>
          <w:tcPr>
            <w:tcW w:w="720" w:type="dxa"/>
            <w:tcBorders>
              <w:top w:val="nil"/>
              <w:left w:val="nil"/>
              <w:bottom w:val="nil"/>
              <w:right w:val="nil"/>
            </w:tcBorders>
            <w:shd w:val="clear" w:color="auto" w:fill="auto"/>
            <w:noWrap/>
            <w:vAlign w:val="bottom"/>
            <w:hideMark/>
          </w:tcPr>
          <w:p w14:paraId="4EF70159" w14:textId="77777777" w:rsidR="004D0951" w:rsidRPr="004D0951" w:rsidRDefault="004D0951" w:rsidP="004D0951">
            <w:pPr>
              <w:spacing w:after="0" w:line="240" w:lineRule="auto"/>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w:t>
            </w:r>
          </w:p>
        </w:tc>
      </w:tr>
      <w:tr w:rsidR="004D0951" w:rsidRPr="004D0951" w14:paraId="165445D5" w14:textId="77777777" w:rsidTr="004D0951">
        <w:trPr>
          <w:trHeight w:val="300"/>
        </w:trPr>
        <w:tc>
          <w:tcPr>
            <w:tcW w:w="2260" w:type="dxa"/>
            <w:tcBorders>
              <w:top w:val="nil"/>
              <w:left w:val="nil"/>
              <w:bottom w:val="nil"/>
              <w:right w:val="nil"/>
            </w:tcBorders>
            <w:shd w:val="clear" w:color="auto" w:fill="auto"/>
            <w:noWrap/>
            <w:vAlign w:val="bottom"/>
            <w:hideMark/>
          </w:tcPr>
          <w:p w14:paraId="719A4032"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Rate.l1</w:t>
            </w:r>
          </w:p>
        </w:tc>
        <w:tc>
          <w:tcPr>
            <w:tcW w:w="1560" w:type="dxa"/>
            <w:tcBorders>
              <w:top w:val="nil"/>
              <w:left w:val="nil"/>
              <w:bottom w:val="nil"/>
              <w:right w:val="nil"/>
            </w:tcBorders>
            <w:shd w:val="clear" w:color="auto" w:fill="auto"/>
            <w:noWrap/>
            <w:vAlign w:val="bottom"/>
            <w:hideMark/>
          </w:tcPr>
          <w:p w14:paraId="459DBC6B"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0.02961</w:t>
            </w:r>
          </w:p>
        </w:tc>
        <w:tc>
          <w:tcPr>
            <w:tcW w:w="1420" w:type="dxa"/>
            <w:tcBorders>
              <w:top w:val="nil"/>
              <w:left w:val="nil"/>
              <w:bottom w:val="nil"/>
              <w:right w:val="nil"/>
            </w:tcBorders>
            <w:shd w:val="clear" w:color="auto" w:fill="auto"/>
            <w:noWrap/>
            <w:vAlign w:val="bottom"/>
            <w:hideMark/>
          </w:tcPr>
          <w:p w14:paraId="4F523142"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0.0088</w:t>
            </w:r>
          </w:p>
        </w:tc>
        <w:tc>
          <w:tcPr>
            <w:tcW w:w="1080" w:type="dxa"/>
            <w:tcBorders>
              <w:top w:val="nil"/>
              <w:left w:val="nil"/>
              <w:bottom w:val="nil"/>
              <w:right w:val="nil"/>
            </w:tcBorders>
            <w:shd w:val="clear" w:color="auto" w:fill="auto"/>
            <w:noWrap/>
            <w:vAlign w:val="bottom"/>
            <w:hideMark/>
          </w:tcPr>
          <w:p w14:paraId="1F388965"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3.355</w:t>
            </w:r>
          </w:p>
        </w:tc>
        <w:tc>
          <w:tcPr>
            <w:tcW w:w="960" w:type="dxa"/>
            <w:tcBorders>
              <w:top w:val="nil"/>
              <w:left w:val="nil"/>
              <w:bottom w:val="nil"/>
              <w:right w:val="nil"/>
            </w:tcBorders>
            <w:shd w:val="clear" w:color="auto" w:fill="auto"/>
            <w:noWrap/>
            <w:vAlign w:val="bottom"/>
            <w:hideMark/>
          </w:tcPr>
          <w:p w14:paraId="56FBA80E"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0.1%</w:t>
            </w:r>
          </w:p>
        </w:tc>
        <w:tc>
          <w:tcPr>
            <w:tcW w:w="720" w:type="dxa"/>
            <w:tcBorders>
              <w:top w:val="nil"/>
              <w:left w:val="nil"/>
              <w:bottom w:val="nil"/>
              <w:right w:val="nil"/>
            </w:tcBorders>
            <w:shd w:val="clear" w:color="auto" w:fill="auto"/>
            <w:noWrap/>
            <w:vAlign w:val="bottom"/>
            <w:hideMark/>
          </w:tcPr>
          <w:p w14:paraId="0F6AFC0D" w14:textId="77777777" w:rsidR="004D0951" w:rsidRPr="004D0951" w:rsidRDefault="004D0951" w:rsidP="004D0951">
            <w:pPr>
              <w:spacing w:after="0" w:line="240" w:lineRule="auto"/>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w:t>
            </w:r>
          </w:p>
        </w:tc>
      </w:tr>
      <w:tr w:rsidR="004D0951" w:rsidRPr="004D0951" w14:paraId="40E10271" w14:textId="77777777" w:rsidTr="004D0951">
        <w:trPr>
          <w:trHeight w:val="300"/>
        </w:trPr>
        <w:tc>
          <w:tcPr>
            <w:tcW w:w="2260" w:type="dxa"/>
            <w:tcBorders>
              <w:top w:val="nil"/>
              <w:left w:val="nil"/>
              <w:bottom w:val="nil"/>
              <w:right w:val="nil"/>
            </w:tcBorders>
            <w:shd w:val="clear" w:color="auto" w:fill="auto"/>
            <w:noWrap/>
            <w:vAlign w:val="bottom"/>
            <w:hideMark/>
          </w:tcPr>
          <w:p w14:paraId="3A07BE51"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RealExchangeRate.l1</w:t>
            </w:r>
          </w:p>
        </w:tc>
        <w:tc>
          <w:tcPr>
            <w:tcW w:w="1560" w:type="dxa"/>
            <w:tcBorders>
              <w:top w:val="nil"/>
              <w:left w:val="nil"/>
              <w:bottom w:val="nil"/>
              <w:right w:val="nil"/>
            </w:tcBorders>
            <w:shd w:val="clear" w:color="auto" w:fill="auto"/>
            <w:noWrap/>
            <w:vAlign w:val="bottom"/>
            <w:hideMark/>
          </w:tcPr>
          <w:p w14:paraId="561CFD45"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0.005002</w:t>
            </w:r>
          </w:p>
        </w:tc>
        <w:tc>
          <w:tcPr>
            <w:tcW w:w="1420" w:type="dxa"/>
            <w:tcBorders>
              <w:top w:val="nil"/>
              <w:left w:val="nil"/>
              <w:bottom w:val="nil"/>
              <w:right w:val="nil"/>
            </w:tcBorders>
            <w:shd w:val="clear" w:color="auto" w:fill="auto"/>
            <w:noWrap/>
            <w:vAlign w:val="bottom"/>
            <w:hideMark/>
          </w:tcPr>
          <w:p w14:paraId="312D23B9"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0.0010</w:t>
            </w:r>
          </w:p>
        </w:tc>
        <w:tc>
          <w:tcPr>
            <w:tcW w:w="1080" w:type="dxa"/>
            <w:tcBorders>
              <w:top w:val="nil"/>
              <w:left w:val="nil"/>
              <w:bottom w:val="nil"/>
              <w:right w:val="nil"/>
            </w:tcBorders>
            <w:shd w:val="clear" w:color="auto" w:fill="auto"/>
            <w:noWrap/>
            <w:vAlign w:val="bottom"/>
            <w:hideMark/>
          </w:tcPr>
          <w:p w14:paraId="2BC03A03"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5.082</w:t>
            </w:r>
          </w:p>
        </w:tc>
        <w:tc>
          <w:tcPr>
            <w:tcW w:w="960" w:type="dxa"/>
            <w:tcBorders>
              <w:top w:val="nil"/>
              <w:left w:val="nil"/>
              <w:bottom w:val="nil"/>
              <w:right w:val="nil"/>
            </w:tcBorders>
            <w:shd w:val="clear" w:color="auto" w:fill="auto"/>
            <w:noWrap/>
            <w:vAlign w:val="bottom"/>
            <w:hideMark/>
          </w:tcPr>
          <w:p w14:paraId="087E5BB6"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0.0%</w:t>
            </w:r>
          </w:p>
        </w:tc>
        <w:tc>
          <w:tcPr>
            <w:tcW w:w="720" w:type="dxa"/>
            <w:tcBorders>
              <w:top w:val="nil"/>
              <w:left w:val="nil"/>
              <w:bottom w:val="nil"/>
              <w:right w:val="nil"/>
            </w:tcBorders>
            <w:shd w:val="clear" w:color="auto" w:fill="auto"/>
            <w:noWrap/>
            <w:vAlign w:val="bottom"/>
            <w:hideMark/>
          </w:tcPr>
          <w:p w14:paraId="729107B1" w14:textId="77777777" w:rsidR="004D0951" w:rsidRPr="004D0951" w:rsidRDefault="004D0951" w:rsidP="004D0951">
            <w:pPr>
              <w:spacing w:after="0" w:line="240" w:lineRule="auto"/>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w:t>
            </w:r>
          </w:p>
        </w:tc>
      </w:tr>
      <w:tr w:rsidR="004D0951" w:rsidRPr="004D0951" w14:paraId="14748276" w14:textId="77777777" w:rsidTr="004D0951">
        <w:trPr>
          <w:trHeight w:val="300"/>
        </w:trPr>
        <w:tc>
          <w:tcPr>
            <w:tcW w:w="2260" w:type="dxa"/>
            <w:tcBorders>
              <w:top w:val="nil"/>
              <w:left w:val="nil"/>
              <w:bottom w:val="nil"/>
              <w:right w:val="nil"/>
            </w:tcBorders>
            <w:shd w:val="clear" w:color="auto" w:fill="auto"/>
            <w:noWrap/>
            <w:vAlign w:val="bottom"/>
            <w:hideMark/>
          </w:tcPr>
          <w:p w14:paraId="13278DAF"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UsaRate.l1</w:t>
            </w:r>
          </w:p>
        </w:tc>
        <w:tc>
          <w:tcPr>
            <w:tcW w:w="1560" w:type="dxa"/>
            <w:tcBorders>
              <w:top w:val="nil"/>
              <w:left w:val="nil"/>
              <w:bottom w:val="nil"/>
              <w:right w:val="nil"/>
            </w:tcBorders>
            <w:shd w:val="clear" w:color="auto" w:fill="auto"/>
            <w:noWrap/>
            <w:vAlign w:val="bottom"/>
            <w:hideMark/>
          </w:tcPr>
          <w:p w14:paraId="6F7323E0"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-0.1125</w:t>
            </w:r>
          </w:p>
        </w:tc>
        <w:tc>
          <w:tcPr>
            <w:tcW w:w="1420" w:type="dxa"/>
            <w:tcBorders>
              <w:top w:val="nil"/>
              <w:left w:val="nil"/>
              <w:bottom w:val="nil"/>
              <w:right w:val="nil"/>
            </w:tcBorders>
            <w:shd w:val="clear" w:color="auto" w:fill="auto"/>
            <w:noWrap/>
            <w:vAlign w:val="bottom"/>
            <w:hideMark/>
          </w:tcPr>
          <w:p w14:paraId="2F343625"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0.0266</w:t>
            </w:r>
          </w:p>
        </w:tc>
        <w:tc>
          <w:tcPr>
            <w:tcW w:w="1080" w:type="dxa"/>
            <w:tcBorders>
              <w:top w:val="nil"/>
              <w:left w:val="nil"/>
              <w:bottom w:val="nil"/>
              <w:right w:val="nil"/>
            </w:tcBorders>
            <w:shd w:val="clear" w:color="auto" w:fill="auto"/>
            <w:noWrap/>
            <w:vAlign w:val="bottom"/>
            <w:hideMark/>
          </w:tcPr>
          <w:p w14:paraId="010E0755"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-4.231</w:t>
            </w:r>
          </w:p>
        </w:tc>
        <w:tc>
          <w:tcPr>
            <w:tcW w:w="960" w:type="dxa"/>
            <w:tcBorders>
              <w:top w:val="nil"/>
              <w:left w:val="nil"/>
              <w:bottom w:val="nil"/>
              <w:right w:val="nil"/>
            </w:tcBorders>
            <w:shd w:val="clear" w:color="auto" w:fill="auto"/>
            <w:noWrap/>
            <w:vAlign w:val="bottom"/>
            <w:hideMark/>
          </w:tcPr>
          <w:p w14:paraId="123BEBD9"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0.0%</w:t>
            </w:r>
          </w:p>
        </w:tc>
        <w:tc>
          <w:tcPr>
            <w:tcW w:w="720" w:type="dxa"/>
            <w:tcBorders>
              <w:top w:val="nil"/>
              <w:left w:val="nil"/>
              <w:bottom w:val="nil"/>
              <w:right w:val="nil"/>
            </w:tcBorders>
            <w:shd w:val="clear" w:color="auto" w:fill="auto"/>
            <w:noWrap/>
            <w:vAlign w:val="bottom"/>
            <w:hideMark/>
          </w:tcPr>
          <w:p w14:paraId="1FD39E81" w14:textId="77777777" w:rsidR="004D0951" w:rsidRPr="004D0951" w:rsidRDefault="004D0951" w:rsidP="004D0951">
            <w:pPr>
              <w:spacing w:after="0" w:line="240" w:lineRule="auto"/>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w:t>
            </w:r>
          </w:p>
        </w:tc>
      </w:tr>
      <w:tr w:rsidR="004D0951" w:rsidRPr="004D0951" w14:paraId="74F0EF99" w14:textId="77777777" w:rsidTr="004D0951">
        <w:trPr>
          <w:trHeight w:val="300"/>
        </w:trPr>
        <w:tc>
          <w:tcPr>
            <w:tcW w:w="2260" w:type="dxa"/>
            <w:tcBorders>
              <w:top w:val="nil"/>
              <w:left w:val="nil"/>
              <w:bottom w:val="nil"/>
              <w:right w:val="nil"/>
            </w:tcBorders>
            <w:shd w:val="clear" w:color="auto" w:fill="auto"/>
            <w:noWrap/>
            <w:vAlign w:val="bottom"/>
            <w:hideMark/>
          </w:tcPr>
          <w:p w14:paraId="54BD9E8D"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SectorVariance.l2</w:t>
            </w:r>
          </w:p>
        </w:tc>
        <w:tc>
          <w:tcPr>
            <w:tcW w:w="1560" w:type="dxa"/>
            <w:tcBorders>
              <w:top w:val="nil"/>
              <w:left w:val="nil"/>
              <w:bottom w:val="nil"/>
              <w:right w:val="nil"/>
            </w:tcBorders>
            <w:shd w:val="clear" w:color="auto" w:fill="auto"/>
            <w:noWrap/>
            <w:vAlign w:val="bottom"/>
            <w:hideMark/>
          </w:tcPr>
          <w:p w14:paraId="097879D4"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16.91</w:t>
            </w:r>
          </w:p>
        </w:tc>
        <w:tc>
          <w:tcPr>
            <w:tcW w:w="1420" w:type="dxa"/>
            <w:tcBorders>
              <w:top w:val="nil"/>
              <w:left w:val="nil"/>
              <w:bottom w:val="nil"/>
              <w:right w:val="nil"/>
            </w:tcBorders>
            <w:shd w:val="clear" w:color="auto" w:fill="auto"/>
            <w:noWrap/>
            <w:vAlign w:val="bottom"/>
            <w:hideMark/>
          </w:tcPr>
          <w:p w14:paraId="6DE679B4"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2.2590</w:t>
            </w:r>
          </w:p>
        </w:tc>
        <w:tc>
          <w:tcPr>
            <w:tcW w:w="1080" w:type="dxa"/>
            <w:tcBorders>
              <w:top w:val="nil"/>
              <w:left w:val="nil"/>
              <w:bottom w:val="nil"/>
              <w:right w:val="nil"/>
            </w:tcBorders>
            <w:shd w:val="clear" w:color="auto" w:fill="auto"/>
            <w:noWrap/>
            <w:vAlign w:val="bottom"/>
            <w:hideMark/>
          </w:tcPr>
          <w:p w14:paraId="3DD7D75E"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7.484</w:t>
            </w:r>
          </w:p>
        </w:tc>
        <w:tc>
          <w:tcPr>
            <w:tcW w:w="960" w:type="dxa"/>
            <w:tcBorders>
              <w:top w:val="nil"/>
              <w:left w:val="nil"/>
              <w:bottom w:val="nil"/>
              <w:right w:val="nil"/>
            </w:tcBorders>
            <w:shd w:val="clear" w:color="auto" w:fill="auto"/>
            <w:noWrap/>
            <w:vAlign w:val="bottom"/>
            <w:hideMark/>
          </w:tcPr>
          <w:p w14:paraId="1C6DF70F"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0.0%</w:t>
            </w:r>
          </w:p>
        </w:tc>
        <w:tc>
          <w:tcPr>
            <w:tcW w:w="720" w:type="dxa"/>
            <w:tcBorders>
              <w:top w:val="nil"/>
              <w:left w:val="nil"/>
              <w:bottom w:val="nil"/>
              <w:right w:val="nil"/>
            </w:tcBorders>
            <w:shd w:val="clear" w:color="auto" w:fill="auto"/>
            <w:noWrap/>
            <w:vAlign w:val="bottom"/>
            <w:hideMark/>
          </w:tcPr>
          <w:p w14:paraId="41ABBFFC" w14:textId="77777777" w:rsidR="004D0951" w:rsidRPr="004D0951" w:rsidRDefault="004D0951" w:rsidP="004D0951">
            <w:pPr>
              <w:spacing w:after="0" w:line="240" w:lineRule="auto"/>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w:t>
            </w:r>
          </w:p>
        </w:tc>
      </w:tr>
      <w:tr w:rsidR="004D0951" w:rsidRPr="004D0951" w14:paraId="2EAF6375" w14:textId="77777777" w:rsidTr="004D0951">
        <w:trPr>
          <w:trHeight w:val="300"/>
        </w:trPr>
        <w:tc>
          <w:tcPr>
            <w:tcW w:w="2260" w:type="dxa"/>
            <w:tcBorders>
              <w:top w:val="nil"/>
              <w:left w:val="nil"/>
              <w:bottom w:val="nil"/>
              <w:right w:val="nil"/>
            </w:tcBorders>
            <w:shd w:val="clear" w:color="auto" w:fill="auto"/>
            <w:noWrap/>
            <w:vAlign w:val="bottom"/>
            <w:hideMark/>
          </w:tcPr>
          <w:p w14:paraId="5A24C49B"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Rate.l2</w:t>
            </w:r>
          </w:p>
        </w:tc>
        <w:tc>
          <w:tcPr>
            <w:tcW w:w="1560" w:type="dxa"/>
            <w:tcBorders>
              <w:top w:val="nil"/>
              <w:left w:val="nil"/>
              <w:bottom w:val="nil"/>
              <w:right w:val="nil"/>
            </w:tcBorders>
            <w:shd w:val="clear" w:color="auto" w:fill="auto"/>
            <w:noWrap/>
            <w:vAlign w:val="bottom"/>
            <w:hideMark/>
          </w:tcPr>
          <w:p w14:paraId="4F974A3F"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-0.04126</w:t>
            </w:r>
          </w:p>
        </w:tc>
        <w:tc>
          <w:tcPr>
            <w:tcW w:w="1420" w:type="dxa"/>
            <w:tcBorders>
              <w:top w:val="nil"/>
              <w:left w:val="nil"/>
              <w:bottom w:val="nil"/>
              <w:right w:val="nil"/>
            </w:tcBorders>
            <w:shd w:val="clear" w:color="auto" w:fill="auto"/>
            <w:noWrap/>
            <w:vAlign w:val="bottom"/>
            <w:hideMark/>
          </w:tcPr>
          <w:p w14:paraId="7A0827DA"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0.0121</w:t>
            </w:r>
          </w:p>
        </w:tc>
        <w:tc>
          <w:tcPr>
            <w:tcW w:w="1080" w:type="dxa"/>
            <w:tcBorders>
              <w:top w:val="nil"/>
              <w:left w:val="nil"/>
              <w:bottom w:val="nil"/>
              <w:right w:val="nil"/>
            </w:tcBorders>
            <w:shd w:val="clear" w:color="auto" w:fill="auto"/>
            <w:noWrap/>
            <w:vAlign w:val="bottom"/>
            <w:hideMark/>
          </w:tcPr>
          <w:p w14:paraId="25EDD5A6"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-3.417</w:t>
            </w:r>
          </w:p>
        </w:tc>
        <w:tc>
          <w:tcPr>
            <w:tcW w:w="960" w:type="dxa"/>
            <w:tcBorders>
              <w:top w:val="nil"/>
              <w:left w:val="nil"/>
              <w:bottom w:val="nil"/>
              <w:right w:val="nil"/>
            </w:tcBorders>
            <w:shd w:val="clear" w:color="auto" w:fill="auto"/>
            <w:noWrap/>
            <w:vAlign w:val="bottom"/>
            <w:hideMark/>
          </w:tcPr>
          <w:p w14:paraId="302A1A19"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0.1%</w:t>
            </w:r>
          </w:p>
        </w:tc>
        <w:tc>
          <w:tcPr>
            <w:tcW w:w="720" w:type="dxa"/>
            <w:tcBorders>
              <w:top w:val="nil"/>
              <w:left w:val="nil"/>
              <w:bottom w:val="nil"/>
              <w:right w:val="nil"/>
            </w:tcBorders>
            <w:shd w:val="clear" w:color="auto" w:fill="auto"/>
            <w:noWrap/>
            <w:vAlign w:val="bottom"/>
            <w:hideMark/>
          </w:tcPr>
          <w:p w14:paraId="5A37EDEC" w14:textId="77777777" w:rsidR="004D0951" w:rsidRPr="004D0951" w:rsidRDefault="004D0951" w:rsidP="004D0951">
            <w:pPr>
              <w:spacing w:after="0" w:line="240" w:lineRule="auto"/>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w:t>
            </w:r>
          </w:p>
        </w:tc>
      </w:tr>
      <w:tr w:rsidR="004D0951" w:rsidRPr="004D0951" w14:paraId="00231ED5" w14:textId="77777777" w:rsidTr="004D0951">
        <w:trPr>
          <w:trHeight w:val="300"/>
        </w:trPr>
        <w:tc>
          <w:tcPr>
            <w:tcW w:w="2260" w:type="dxa"/>
            <w:tcBorders>
              <w:top w:val="nil"/>
              <w:left w:val="nil"/>
              <w:bottom w:val="nil"/>
              <w:right w:val="nil"/>
            </w:tcBorders>
            <w:shd w:val="clear" w:color="auto" w:fill="auto"/>
            <w:noWrap/>
            <w:vAlign w:val="bottom"/>
            <w:hideMark/>
          </w:tcPr>
          <w:p w14:paraId="1987487D"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RealExchangeRate.l2</w:t>
            </w:r>
          </w:p>
        </w:tc>
        <w:tc>
          <w:tcPr>
            <w:tcW w:w="1560" w:type="dxa"/>
            <w:tcBorders>
              <w:top w:val="nil"/>
              <w:left w:val="nil"/>
              <w:bottom w:val="nil"/>
              <w:right w:val="nil"/>
            </w:tcBorders>
            <w:shd w:val="clear" w:color="auto" w:fill="auto"/>
            <w:noWrap/>
            <w:vAlign w:val="bottom"/>
            <w:hideMark/>
          </w:tcPr>
          <w:p w14:paraId="75F493BC"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0.0002811</w:t>
            </w:r>
          </w:p>
        </w:tc>
        <w:tc>
          <w:tcPr>
            <w:tcW w:w="1420" w:type="dxa"/>
            <w:tcBorders>
              <w:top w:val="nil"/>
              <w:left w:val="nil"/>
              <w:bottom w:val="nil"/>
              <w:right w:val="nil"/>
            </w:tcBorders>
            <w:shd w:val="clear" w:color="auto" w:fill="auto"/>
            <w:noWrap/>
            <w:vAlign w:val="bottom"/>
            <w:hideMark/>
          </w:tcPr>
          <w:p w14:paraId="42D49992"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0.0010</w:t>
            </w:r>
          </w:p>
        </w:tc>
        <w:tc>
          <w:tcPr>
            <w:tcW w:w="1080" w:type="dxa"/>
            <w:tcBorders>
              <w:top w:val="nil"/>
              <w:left w:val="nil"/>
              <w:bottom w:val="nil"/>
              <w:right w:val="nil"/>
            </w:tcBorders>
            <w:shd w:val="clear" w:color="auto" w:fill="auto"/>
            <w:noWrap/>
            <w:vAlign w:val="bottom"/>
            <w:hideMark/>
          </w:tcPr>
          <w:p w14:paraId="71143CB2"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0.285</w:t>
            </w:r>
          </w:p>
        </w:tc>
        <w:tc>
          <w:tcPr>
            <w:tcW w:w="960" w:type="dxa"/>
            <w:tcBorders>
              <w:top w:val="nil"/>
              <w:left w:val="nil"/>
              <w:bottom w:val="nil"/>
              <w:right w:val="nil"/>
            </w:tcBorders>
            <w:shd w:val="clear" w:color="auto" w:fill="auto"/>
            <w:noWrap/>
            <w:vAlign w:val="bottom"/>
            <w:hideMark/>
          </w:tcPr>
          <w:p w14:paraId="30695D85"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77.6%</w:t>
            </w:r>
          </w:p>
        </w:tc>
        <w:tc>
          <w:tcPr>
            <w:tcW w:w="720" w:type="dxa"/>
            <w:tcBorders>
              <w:top w:val="nil"/>
              <w:left w:val="nil"/>
              <w:bottom w:val="nil"/>
              <w:right w:val="nil"/>
            </w:tcBorders>
            <w:shd w:val="clear" w:color="auto" w:fill="auto"/>
            <w:noWrap/>
            <w:vAlign w:val="bottom"/>
            <w:hideMark/>
          </w:tcPr>
          <w:p w14:paraId="55357DAC"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p>
        </w:tc>
      </w:tr>
      <w:tr w:rsidR="004D0951" w:rsidRPr="004D0951" w14:paraId="1CF1C5C7" w14:textId="77777777" w:rsidTr="004D0951">
        <w:trPr>
          <w:trHeight w:val="300"/>
        </w:trPr>
        <w:tc>
          <w:tcPr>
            <w:tcW w:w="2260" w:type="dxa"/>
            <w:tcBorders>
              <w:top w:val="nil"/>
              <w:left w:val="nil"/>
              <w:bottom w:val="nil"/>
              <w:right w:val="nil"/>
            </w:tcBorders>
            <w:shd w:val="clear" w:color="auto" w:fill="auto"/>
            <w:noWrap/>
            <w:vAlign w:val="bottom"/>
            <w:hideMark/>
          </w:tcPr>
          <w:p w14:paraId="5E6281B5"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UsaRate.l2</w:t>
            </w:r>
          </w:p>
        </w:tc>
        <w:tc>
          <w:tcPr>
            <w:tcW w:w="1560" w:type="dxa"/>
            <w:tcBorders>
              <w:top w:val="nil"/>
              <w:left w:val="nil"/>
              <w:bottom w:val="nil"/>
              <w:right w:val="nil"/>
            </w:tcBorders>
            <w:shd w:val="clear" w:color="auto" w:fill="auto"/>
            <w:noWrap/>
            <w:vAlign w:val="bottom"/>
            <w:hideMark/>
          </w:tcPr>
          <w:p w14:paraId="0416DCAB"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0.08135</w:t>
            </w:r>
          </w:p>
        </w:tc>
        <w:tc>
          <w:tcPr>
            <w:tcW w:w="1420" w:type="dxa"/>
            <w:tcBorders>
              <w:top w:val="nil"/>
              <w:left w:val="nil"/>
              <w:bottom w:val="nil"/>
              <w:right w:val="nil"/>
            </w:tcBorders>
            <w:shd w:val="clear" w:color="auto" w:fill="auto"/>
            <w:noWrap/>
            <w:vAlign w:val="bottom"/>
            <w:hideMark/>
          </w:tcPr>
          <w:p w14:paraId="7C1C3ACC"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0.0381</w:t>
            </w:r>
          </w:p>
        </w:tc>
        <w:tc>
          <w:tcPr>
            <w:tcW w:w="1080" w:type="dxa"/>
            <w:tcBorders>
              <w:top w:val="nil"/>
              <w:left w:val="nil"/>
              <w:bottom w:val="nil"/>
              <w:right w:val="nil"/>
            </w:tcBorders>
            <w:shd w:val="clear" w:color="auto" w:fill="auto"/>
            <w:noWrap/>
            <w:vAlign w:val="bottom"/>
            <w:hideMark/>
          </w:tcPr>
          <w:p w14:paraId="6208AA87"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2.137</w:t>
            </w:r>
          </w:p>
        </w:tc>
        <w:tc>
          <w:tcPr>
            <w:tcW w:w="960" w:type="dxa"/>
            <w:tcBorders>
              <w:top w:val="nil"/>
              <w:left w:val="nil"/>
              <w:bottom w:val="nil"/>
              <w:right w:val="nil"/>
            </w:tcBorders>
            <w:shd w:val="clear" w:color="auto" w:fill="auto"/>
            <w:noWrap/>
            <w:vAlign w:val="bottom"/>
            <w:hideMark/>
          </w:tcPr>
          <w:p w14:paraId="0182F827"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3.3%</w:t>
            </w:r>
          </w:p>
        </w:tc>
        <w:tc>
          <w:tcPr>
            <w:tcW w:w="720" w:type="dxa"/>
            <w:tcBorders>
              <w:top w:val="nil"/>
              <w:left w:val="nil"/>
              <w:bottom w:val="nil"/>
              <w:right w:val="nil"/>
            </w:tcBorders>
            <w:shd w:val="clear" w:color="auto" w:fill="auto"/>
            <w:noWrap/>
            <w:vAlign w:val="bottom"/>
            <w:hideMark/>
          </w:tcPr>
          <w:p w14:paraId="1876B45B" w14:textId="77777777" w:rsidR="004D0951" w:rsidRPr="004D0951" w:rsidRDefault="004D0951" w:rsidP="004D0951">
            <w:pPr>
              <w:spacing w:after="0" w:line="240" w:lineRule="auto"/>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w:t>
            </w:r>
          </w:p>
        </w:tc>
      </w:tr>
      <w:tr w:rsidR="004D0951" w:rsidRPr="004D0951" w14:paraId="77B25C43" w14:textId="77777777" w:rsidTr="004D0951">
        <w:trPr>
          <w:trHeight w:val="300"/>
        </w:trPr>
        <w:tc>
          <w:tcPr>
            <w:tcW w:w="2260" w:type="dxa"/>
            <w:tcBorders>
              <w:top w:val="nil"/>
              <w:left w:val="nil"/>
              <w:bottom w:val="nil"/>
              <w:right w:val="nil"/>
            </w:tcBorders>
            <w:shd w:val="clear" w:color="auto" w:fill="auto"/>
            <w:noWrap/>
            <w:vAlign w:val="bottom"/>
            <w:hideMark/>
          </w:tcPr>
          <w:p w14:paraId="023D238C"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SectorVariance.l3</w:t>
            </w:r>
          </w:p>
        </w:tc>
        <w:tc>
          <w:tcPr>
            <w:tcW w:w="1560" w:type="dxa"/>
            <w:tcBorders>
              <w:top w:val="nil"/>
              <w:left w:val="nil"/>
              <w:bottom w:val="nil"/>
              <w:right w:val="nil"/>
            </w:tcBorders>
            <w:shd w:val="clear" w:color="auto" w:fill="auto"/>
            <w:noWrap/>
            <w:vAlign w:val="bottom"/>
            <w:hideMark/>
          </w:tcPr>
          <w:p w14:paraId="7E896F2F"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-16.52</w:t>
            </w:r>
          </w:p>
        </w:tc>
        <w:tc>
          <w:tcPr>
            <w:tcW w:w="1420" w:type="dxa"/>
            <w:tcBorders>
              <w:top w:val="nil"/>
              <w:left w:val="nil"/>
              <w:bottom w:val="nil"/>
              <w:right w:val="nil"/>
            </w:tcBorders>
            <w:shd w:val="clear" w:color="auto" w:fill="auto"/>
            <w:noWrap/>
            <w:vAlign w:val="bottom"/>
            <w:hideMark/>
          </w:tcPr>
          <w:p w14:paraId="797B64E8"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1.6280</w:t>
            </w:r>
          </w:p>
        </w:tc>
        <w:tc>
          <w:tcPr>
            <w:tcW w:w="1080" w:type="dxa"/>
            <w:tcBorders>
              <w:top w:val="nil"/>
              <w:left w:val="nil"/>
              <w:bottom w:val="nil"/>
              <w:right w:val="nil"/>
            </w:tcBorders>
            <w:shd w:val="clear" w:color="auto" w:fill="auto"/>
            <w:noWrap/>
            <w:vAlign w:val="bottom"/>
            <w:hideMark/>
          </w:tcPr>
          <w:p w14:paraId="0DDB1723"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-10.142</w:t>
            </w:r>
          </w:p>
        </w:tc>
        <w:tc>
          <w:tcPr>
            <w:tcW w:w="960" w:type="dxa"/>
            <w:tcBorders>
              <w:top w:val="nil"/>
              <w:left w:val="nil"/>
              <w:bottom w:val="nil"/>
              <w:right w:val="nil"/>
            </w:tcBorders>
            <w:shd w:val="clear" w:color="auto" w:fill="auto"/>
            <w:noWrap/>
            <w:vAlign w:val="bottom"/>
            <w:hideMark/>
          </w:tcPr>
          <w:p w14:paraId="29136120"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0.0%</w:t>
            </w:r>
          </w:p>
        </w:tc>
        <w:tc>
          <w:tcPr>
            <w:tcW w:w="720" w:type="dxa"/>
            <w:tcBorders>
              <w:top w:val="nil"/>
              <w:left w:val="nil"/>
              <w:bottom w:val="nil"/>
              <w:right w:val="nil"/>
            </w:tcBorders>
            <w:shd w:val="clear" w:color="auto" w:fill="auto"/>
            <w:noWrap/>
            <w:vAlign w:val="bottom"/>
            <w:hideMark/>
          </w:tcPr>
          <w:p w14:paraId="6781C012" w14:textId="77777777" w:rsidR="004D0951" w:rsidRPr="004D0951" w:rsidRDefault="004D0951" w:rsidP="004D0951">
            <w:pPr>
              <w:spacing w:after="0" w:line="240" w:lineRule="auto"/>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w:t>
            </w:r>
          </w:p>
        </w:tc>
      </w:tr>
      <w:tr w:rsidR="004D0951" w:rsidRPr="004D0951" w14:paraId="246A19E0" w14:textId="77777777" w:rsidTr="004D0951">
        <w:trPr>
          <w:trHeight w:val="300"/>
        </w:trPr>
        <w:tc>
          <w:tcPr>
            <w:tcW w:w="2260" w:type="dxa"/>
            <w:tcBorders>
              <w:top w:val="nil"/>
              <w:left w:val="nil"/>
              <w:bottom w:val="nil"/>
              <w:right w:val="nil"/>
            </w:tcBorders>
            <w:shd w:val="clear" w:color="auto" w:fill="auto"/>
            <w:noWrap/>
            <w:vAlign w:val="bottom"/>
            <w:hideMark/>
          </w:tcPr>
          <w:p w14:paraId="108A5B7F"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Rate.l3</w:t>
            </w:r>
          </w:p>
        </w:tc>
        <w:tc>
          <w:tcPr>
            <w:tcW w:w="1560" w:type="dxa"/>
            <w:tcBorders>
              <w:top w:val="nil"/>
              <w:left w:val="nil"/>
              <w:bottom w:val="nil"/>
              <w:right w:val="nil"/>
            </w:tcBorders>
            <w:shd w:val="clear" w:color="auto" w:fill="auto"/>
            <w:noWrap/>
            <w:vAlign w:val="bottom"/>
            <w:hideMark/>
          </w:tcPr>
          <w:p w14:paraId="26E4D302"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0.01131</w:t>
            </w:r>
          </w:p>
        </w:tc>
        <w:tc>
          <w:tcPr>
            <w:tcW w:w="1420" w:type="dxa"/>
            <w:tcBorders>
              <w:top w:val="nil"/>
              <w:left w:val="nil"/>
              <w:bottom w:val="nil"/>
              <w:right w:val="nil"/>
            </w:tcBorders>
            <w:shd w:val="clear" w:color="auto" w:fill="auto"/>
            <w:noWrap/>
            <w:vAlign w:val="bottom"/>
            <w:hideMark/>
          </w:tcPr>
          <w:p w14:paraId="337FAC39"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0.0089</w:t>
            </w:r>
          </w:p>
        </w:tc>
        <w:tc>
          <w:tcPr>
            <w:tcW w:w="1080" w:type="dxa"/>
            <w:tcBorders>
              <w:top w:val="nil"/>
              <w:left w:val="nil"/>
              <w:bottom w:val="nil"/>
              <w:right w:val="nil"/>
            </w:tcBorders>
            <w:shd w:val="clear" w:color="auto" w:fill="auto"/>
            <w:noWrap/>
            <w:vAlign w:val="bottom"/>
            <w:hideMark/>
          </w:tcPr>
          <w:p w14:paraId="43FEDEE6"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1.276</w:t>
            </w:r>
          </w:p>
        </w:tc>
        <w:tc>
          <w:tcPr>
            <w:tcW w:w="960" w:type="dxa"/>
            <w:tcBorders>
              <w:top w:val="nil"/>
              <w:left w:val="nil"/>
              <w:bottom w:val="nil"/>
              <w:right w:val="nil"/>
            </w:tcBorders>
            <w:shd w:val="clear" w:color="auto" w:fill="auto"/>
            <w:noWrap/>
            <w:vAlign w:val="bottom"/>
            <w:hideMark/>
          </w:tcPr>
          <w:p w14:paraId="23B9EF61"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20.2%</w:t>
            </w:r>
          </w:p>
        </w:tc>
        <w:tc>
          <w:tcPr>
            <w:tcW w:w="720" w:type="dxa"/>
            <w:tcBorders>
              <w:top w:val="nil"/>
              <w:left w:val="nil"/>
              <w:bottom w:val="nil"/>
              <w:right w:val="nil"/>
            </w:tcBorders>
            <w:shd w:val="clear" w:color="auto" w:fill="auto"/>
            <w:noWrap/>
            <w:vAlign w:val="bottom"/>
            <w:hideMark/>
          </w:tcPr>
          <w:p w14:paraId="2F211D34"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p>
        </w:tc>
      </w:tr>
      <w:tr w:rsidR="004D0951" w:rsidRPr="004D0951" w14:paraId="3B54F254" w14:textId="77777777" w:rsidTr="004D0951">
        <w:trPr>
          <w:trHeight w:val="300"/>
        </w:trPr>
        <w:tc>
          <w:tcPr>
            <w:tcW w:w="2260" w:type="dxa"/>
            <w:tcBorders>
              <w:top w:val="nil"/>
              <w:left w:val="nil"/>
              <w:bottom w:val="nil"/>
              <w:right w:val="nil"/>
            </w:tcBorders>
            <w:shd w:val="clear" w:color="auto" w:fill="auto"/>
            <w:noWrap/>
            <w:vAlign w:val="bottom"/>
            <w:hideMark/>
          </w:tcPr>
          <w:p w14:paraId="156F72E1"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RealExchangeRate.l3</w:t>
            </w:r>
          </w:p>
        </w:tc>
        <w:tc>
          <w:tcPr>
            <w:tcW w:w="1560" w:type="dxa"/>
            <w:tcBorders>
              <w:top w:val="nil"/>
              <w:left w:val="nil"/>
              <w:bottom w:val="nil"/>
              <w:right w:val="nil"/>
            </w:tcBorders>
            <w:shd w:val="clear" w:color="auto" w:fill="auto"/>
            <w:noWrap/>
            <w:vAlign w:val="bottom"/>
            <w:hideMark/>
          </w:tcPr>
          <w:p w14:paraId="6F96E6AB"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0.0005886</w:t>
            </w:r>
          </w:p>
        </w:tc>
        <w:tc>
          <w:tcPr>
            <w:tcW w:w="1420" w:type="dxa"/>
            <w:tcBorders>
              <w:top w:val="nil"/>
              <w:left w:val="nil"/>
              <w:bottom w:val="nil"/>
              <w:right w:val="nil"/>
            </w:tcBorders>
            <w:shd w:val="clear" w:color="auto" w:fill="auto"/>
            <w:noWrap/>
            <w:vAlign w:val="bottom"/>
            <w:hideMark/>
          </w:tcPr>
          <w:p w14:paraId="0B1C3286"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0.0010</w:t>
            </w:r>
          </w:p>
        </w:tc>
        <w:tc>
          <w:tcPr>
            <w:tcW w:w="1080" w:type="dxa"/>
            <w:tcBorders>
              <w:top w:val="nil"/>
              <w:left w:val="nil"/>
              <w:bottom w:val="nil"/>
              <w:right w:val="nil"/>
            </w:tcBorders>
            <w:shd w:val="clear" w:color="auto" w:fill="auto"/>
            <w:noWrap/>
            <w:vAlign w:val="bottom"/>
            <w:hideMark/>
          </w:tcPr>
          <w:p w14:paraId="53CAF0A8"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0.618</w:t>
            </w:r>
          </w:p>
        </w:tc>
        <w:tc>
          <w:tcPr>
            <w:tcW w:w="960" w:type="dxa"/>
            <w:tcBorders>
              <w:top w:val="nil"/>
              <w:left w:val="nil"/>
              <w:bottom w:val="nil"/>
              <w:right w:val="nil"/>
            </w:tcBorders>
            <w:shd w:val="clear" w:color="auto" w:fill="auto"/>
            <w:noWrap/>
            <w:vAlign w:val="bottom"/>
            <w:hideMark/>
          </w:tcPr>
          <w:p w14:paraId="2B7F3CCB"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53.6%</w:t>
            </w:r>
          </w:p>
        </w:tc>
        <w:tc>
          <w:tcPr>
            <w:tcW w:w="720" w:type="dxa"/>
            <w:tcBorders>
              <w:top w:val="nil"/>
              <w:left w:val="nil"/>
              <w:bottom w:val="nil"/>
              <w:right w:val="nil"/>
            </w:tcBorders>
            <w:shd w:val="clear" w:color="auto" w:fill="auto"/>
            <w:noWrap/>
            <w:vAlign w:val="bottom"/>
            <w:hideMark/>
          </w:tcPr>
          <w:p w14:paraId="4B4BF077"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p>
        </w:tc>
      </w:tr>
      <w:tr w:rsidR="004D0951" w:rsidRPr="004D0951" w14:paraId="2E7C8111" w14:textId="77777777" w:rsidTr="004D0951">
        <w:trPr>
          <w:trHeight w:val="300"/>
        </w:trPr>
        <w:tc>
          <w:tcPr>
            <w:tcW w:w="2260" w:type="dxa"/>
            <w:tcBorders>
              <w:top w:val="nil"/>
              <w:left w:val="nil"/>
              <w:bottom w:val="nil"/>
              <w:right w:val="nil"/>
            </w:tcBorders>
            <w:shd w:val="clear" w:color="auto" w:fill="auto"/>
            <w:noWrap/>
            <w:vAlign w:val="bottom"/>
            <w:hideMark/>
          </w:tcPr>
          <w:p w14:paraId="44E145F9"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UsaRate.l3</w:t>
            </w:r>
          </w:p>
        </w:tc>
        <w:tc>
          <w:tcPr>
            <w:tcW w:w="1560" w:type="dxa"/>
            <w:tcBorders>
              <w:top w:val="nil"/>
              <w:left w:val="nil"/>
              <w:bottom w:val="nil"/>
              <w:right w:val="nil"/>
            </w:tcBorders>
            <w:shd w:val="clear" w:color="auto" w:fill="auto"/>
            <w:noWrap/>
            <w:vAlign w:val="bottom"/>
            <w:hideMark/>
          </w:tcPr>
          <w:p w14:paraId="114649E9"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0.03059</w:t>
            </w:r>
          </w:p>
        </w:tc>
        <w:tc>
          <w:tcPr>
            <w:tcW w:w="1420" w:type="dxa"/>
            <w:tcBorders>
              <w:top w:val="nil"/>
              <w:left w:val="nil"/>
              <w:bottom w:val="nil"/>
              <w:right w:val="nil"/>
            </w:tcBorders>
            <w:shd w:val="clear" w:color="auto" w:fill="auto"/>
            <w:noWrap/>
            <w:vAlign w:val="bottom"/>
            <w:hideMark/>
          </w:tcPr>
          <w:p w14:paraId="508E2B10"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0.0267</w:t>
            </w:r>
          </w:p>
        </w:tc>
        <w:tc>
          <w:tcPr>
            <w:tcW w:w="1080" w:type="dxa"/>
            <w:tcBorders>
              <w:top w:val="nil"/>
              <w:left w:val="nil"/>
              <w:bottom w:val="nil"/>
              <w:right w:val="nil"/>
            </w:tcBorders>
            <w:shd w:val="clear" w:color="auto" w:fill="auto"/>
            <w:noWrap/>
            <w:vAlign w:val="bottom"/>
            <w:hideMark/>
          </w:tcPr>
          <w:p w14:paraId="7916E039"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1.147</w:t>
            </w:r>
          </w:p>
        </w:tc>
        <w:tc>
          <w:tcPr>
            <w:tcW w:w="960" w:type="dxa"/>
            <w:tcBorders>
              <w:top w:val="nil"/>
              <w:left w:val="nil"/>
              <w:bottom w:val="nil"/>
              <w:right w:val="nil"/>
            </w:tcBorders>
            <w:shd w:val="clear" w:color="auto" w:fill="auto"/>
            <w:noWrap/>
            <w:vAlign w:val="bottom"/>
            <w:hideMark/>
          </w:tcPr>
          <w:p w14:paraId="7DA4DB9F"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25.2%</w:t>
            </w:r>
          </w:p>
        </w:tc>
        <w:tc>
          <w:tcPr>
            <w:tcW w:w="720" w:type="dxa"/>
            <w:tcBorders>
              <w:top w:val="nil"/>
              <w:left w:val="nil"/>
              <w:bottom w:val="nil"/>
              <w:right w:val="nil"/>
            </w:tcBorders>
            <w:shd w:val="clear" w:color="auto" w:fill="auto"/>
            <w:noWrap/>
            <w:vAlign w:val="bottom"/>
            <w:hideMark/>
          </w:tcPr>
          <w:p w14:paraId="388A58C6"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p>
        </w:tc>
      </w:tr>
      <w:tr w:rsidR="004D0951" w:rsidRPr="004D0951" w14:paraId="71C8D98C" w14:textId="77777777" w:rsidTr="004D0951">
        <w:trPr>
          <w:trHeight w:val="300"/>
        </w:trPr>
        <w:tc>
          <w:tcPr>
            <w:tcW w:w="2260" w:type="dxa"/>
            <w:tcBorders>
              <w:top w:val="nil"/>
              <w:left w:val="nil"/>
              <w:bottom w:val="single" w:sz="4" w:space="0" w:color="auto"/>
              <w:right w:val="nil"/>
            </w:tcBorders>
            <w:shd w:val="clear" w:color="auto" w:fill="auto"/>
            <w:noWrap/>
            <w:vAlign w:val="bottom"/>
            <w:hideMark/>
          </w:tcPr>
          <w:p w14:paraId="79703A8B"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const</w:t>
            </w:r>
          </w:p>
        </w:tc>
        <w:tc>
          <w:tcPr>
            <w:tcW w:w="1560" w:type="dxa"/>
            <w:tcBorders>
              <w:top w:val="nil"/>
              <w:left w:val="nil"/>
              <w:bottom w:val="single" w:sz="4" w:space="0" w:color="auto"/>
              <w:right w:val="nil"/>
            </w:tcBorders>
            <w:shd w:val="clear" w:color="auto" w:fill="auto"/>
            <w:noWrap/>
            <w:vAlign w:val="bottom"/>
            <w:hideMark/>
          </w:tcPr>
          <w:p w14:paraId="6182F0BD"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0.0001783</w:t>
            </w:r>
          </w:p>
        </w:tc>
        <w:tc>
          <w:tcPr>
            <w:tcW w:w="1420" w:type="dxa"/>
            <w:tcBorders>
              <w:top w:val="nil"/>
              <w:left w:val="nil"/>
              <w:bottom w:val="single" w:sz="4" w:space="0" w:color="auto"/>
              <w:right w:val="nil"/>
            </w:tcBorders>
            <w:shd w:val="clear" w:color="auto" w:fill="auto"/>
            <w:noWrap/>
            <w:vAlign w:val="bottom"/>
            <w:hideMark/>
          </w:tcPr>
          <w:p w14:paraId="775A6171"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0.0000</w:t>
            </w:r>
          </w:p>
        </w:tc>
        <w:tc>
          <w:tcPr>
            <w:tcW w:w="1080" w:type="dxa"/>
            <w:tcBorders>
              <w:top w:val="nil"/>
              <w:left w:val="nil"/>
              <w:bottom w:val="single" w:sz="4" w:space="0" w:color="auto"/>
              <w:right w:val="nil"/>
            </w:tcBorders>
            <w:shd w:val="clear" w:color="auto" w:fill="auto"/>
            <w:noWrap/>
            <w:vAlign w:val="bottom"/>
            <w:hideMark/>
          </w:tcPr>
          <w:p w14:paraId="615923A2"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4.941</w:t>
            </w:r>
          </w:p>
        </w:tc>
        <w:tc>
          <w:tcPr>
            <w:tcW w:w="960" w:type="dxa"/>
            <w:tcBorders>
              <w:top w:val="nil"/>
              <w:left w:val="nil"/>
              <w:bottom w:val="single" w:sz="4" w:space="0" w:color="auto"/>
              <w:right w:val="nil"/>
            </w:tcBorders>
            <w:shd w:val="clear" w:color="auto" w:fill="auto"/>
            <w:noWrap/>
            <w:vAlign w:val="bottom"/>
            <w:hideMark/>
          </w:tcPr>
          <w:p w14:paraId="33B8FA29"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0.0%</w:t>
            </w:r>
          </w:p>
        </w:tc>
        <w:tc>
          <w:tcPr>
            <w:tcW w:w="720" w:type="dxa"/>
            <w:tcBorders>
              <w:top w:val="nil"/>
              <w:left w:val="nil"/>
              <w:bottom w:val="single" w:sz="4" w:space="0" w:color="auto"/>
              <w:right w:val="nil"/>
            </w:tcBorders>
            <w:shd w:val="clear" w:color="auto" w:fill="auto"/>
            <w:noWrap/>
            <w:vAlign w:val="bottom"/>
            <w:hideMark/>
          </w:tcPr>
          <w:p w14:paraId="5A61B77B" w14:textId="77777777" w:rsidR="004D0951" w:rsidRPr="004D0951" w:rsidRDefault="004D0951" w:rsidP="004D0951">
            <w:pPr>
              <w:spacing w:after="0" w:line="240" w:lineRule="auto"/>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w:t>
            </w:r>
          </w:p>
        </w:tc>
      </w:tr>
    </w:tbl>
    <w:p w14:paraId="42ED213B" w14:textId="77777777" w:rsidR="004D0951" w:rsidRPr="003E7C0F" w:rsidRDefault="004D0951" w:rsidP="004D0951">
      <w:pPr>
        <w:pStyle w:val="ABNT"/>
        <w:spacing w:line="240" w:lineRule="auto"/>
        <w:ind w:firstLine="0"/>
        <w:rPr>
          <w:rFonts w:ascii="Arial" w:hAnsi="Arial" w:cs="Arial"/>
          <w:sz w:val="20"/>
          <w:szCs w:val="20"/>
        </w:rPr>
      </w:pPr>
      <w:r w:rsidRPr="003E7C0F">
        <w:rPr>
          <w:rFonts w:ascii="Arial" w:hAnsi="Arial" w:cs="Arial"/>
          <w:sz w:val="20"/>
          <w:szCs w:val="20"/>
        </w:rPr>
        <w:t>Fonte: autoria própria</w:t>
      </w:r>
    </w:p>
    <w:p w14:paraId="1CCB79CA" w14:textId="77777777" w:rsidR="00991BCD" w:rsidRDefault="00991BCD" w:rsidP="00991BCD">
      <w:pPr>
        <w:pStyle w:val="ABNT"/>
        <w:ind w:firstLine="0"/>
        <w:jc w:val="center"/>
        <w:rPr>
          <w:rFonts w:ascii="Arial" w:hAnsi="Arial" w:cs="Arial"/>
        </w:rPr>
      </w:pPr>
    </w:p>
    <w:p w14:paraId="766BBA2F" w14:textId="77777777" w:rsidR="00991BCD" w:rsidRDefault="00991BCD" w:rsidP="00991BCD">
      <w:pPr>
        <w:pStyle w:val="ABNT"/>
        <w:ind w:firstLine="0"/>
        <w:jc w:val="center"/>
        <w:rPr>
          <w:rFonts w:ascii="Arial" w:hAnsi="Arial" w:cs="Arial"/>
        </w:rPr>
      </w:pPr>
    </w:p>
    <w:p w14:paraId="3E8D75B2" w14:textId="6FD3AFAE" w:rsidR="004D0951" w:rsidRPr="004D0951" w:rsidRDefault="004D0951" w:rsidP="004D0951">
      <w:pPr>
        <w:pStyle w:val="Legenda"/>
        <w:keepNext/>
        <w:ind w:firstLine="708"/>
        <w:rPr>
          <w:rFonts w:ascii="Arial" w:hAnsi="Arial" w:cs="Arial"/>
          <w:i w:val="0"/>
          <w:iCs w:val="0"/>
          <w:noProof/>
          <w:color w:val="000000" w:themeColor="text1"/>
          <w:sz w:val="24"/>
          <w:szCs w:val="24"/>
        </w:rPr>
      </w:pPr>
      <w:r w:rsidRPr="004D0951">
        <w:rPr>
          <w:rFonts w:ascii="Arial" w:hAnsi="Arial" w:cs="Arial"/>
          <w:i w:val="0"/>
          <w:iCs w:val="0"/>
          <w:noProof/>
          <w:color w:val="000000" w:themeColor="text1"/>
          <w:sz w:val="24"/>
          <w:szCs w:val="24"/>
        </w:rPr>
        <w:t xml:space="preserve">Tabela </w:t>
      </w:r>
      <w:r w:rsidRPr="004D0951">
        <w:rPr>
          <w:rFonts w:ascii="Arial" w:hAnsi="Arial" w:cs="Arial"/>
          <w:i w:val="0"/>
          <w:iCs w:val="0"/>
          <w:noProof/>
          <w:color w:val="000000" w:themeColor="text1"/>
          <w:sz w:val="24"/>
          <w:szCs w:val="24"/>
        </w:rPr>
        <w:fldChar w:fldCharType="begin"/>
      </w:r>
      <w:r w:rsidRPr="004D0951">
        <w:rPr>
          <w:rFonts w:ascii="Arial" w:hAnsi="Arial" w:cs="Arial"/>
          <w:i w:val="0"/>
          <w:iCs w:val="0"/>
          <w:noProof/>
          <w:color w:val="000000" w:themeColor="text1"/>
          <w:sz w:val="24"/>
          <w:szCs w:val="24"/>
        </w:rPr>
        <w:instrText xml:space="preserve"> SEQ Tabela \* ARABIC </w:instrText>
      </w:r>
      <w:r w:rsidRPr="004D0951">
        <w:rPr>
          <w:rFonts w:ascii="Arial" w:hAnsi="Arial" w:cs="Arial"/>
          <w:i w:val="0"/>
          <w:iCs w:val="0"/>
          <w:noProof/>
          <w:color w:val="000000" w:themeColor="text1"/>
          <w:sz w:val="24"/>
          <w:szCs w:val="24"/>
        </w:rPr>
        <w:fldChar w:fldCharType="separate"/>
      </w:r>
      <w:r w:rsidR="004402EC">
        <w:rPr>
          <w:rFonts w:ascii="Arial" w:hAnsi="Arial" w:cs="Arial"/>
          <w:i w:val="0"/>
          <w:iCs w:val="0"/>
          <w:noProof/>
          <w:color w:val="000000" w:themeColor="text1"/>
          <w:sz w:val="24"/>
          <w:szCs w:val="24"/>
        </w:rPr>
        <w:t>16</w:t>
      </w:r>
      <w:r w:rsidRPr="004D0951">
        <w:rPr>
          <w:rFonts w:ascii="Arial" w:hAnsi="Arial" w:cs="Arial"/>
          <w:i w:val="0"/>
          <w:iCs w:val="0"/>
          <w:noProof/>
          <w:color w:val="000000" w:themeColor="text1"/>
          <w:sz w:val="24"/>
          <w:szCs w:val="24"/>
        </w:rPr>
        <w:fldChar w:fldCharType="end"/>
      </w:r>
      <w:r w:rsidRPr="004D0951">
        <w:rPr>
          <w:rFonts w:ascii="Arial" w:hAnsi="Arial" w:cs="Arial"/>
          <w:i w:val="0"/>
          <w:iCs w:val="0"/>
          <w:noProof/>
          <w:color w:val="000000" w:themeColor="text1"/>
          <w:sz w:val="24"/>
          <w:szCs w:val="24"/>
        </w:rPr>
        <w:t xml:space="preserve"> - Resultados Estatísticos - Saúde</w:t>
      </w:r>
    </w:p>
    <w:tbl>
      <w:tblPr>
        <w:tblW w:w="8100" w:type="dxa"/>
        <w:tblCellMar>
          <w:left w:w="70" w:type="dxa"/>
          <w:right w:w="70" w:type="dxa"/>
        </w:tblCellMar>
        <w:tblLook w:val="04A0" w:firstRow="1" w:lastRow="0" w:firstColumn="1" w:lastColumn="0" w:noHBand="0" w:noVBand="1"/>
      </w:tblPr>
      <w:tblGrid>
        <w:gridCol w:w="2260"/>
        <w:gridCol w:w="1560"/>
        <w:gridCol w:w="1420"/>
        <w:gridCol w:w="1080"/>
        <w:gridCol w:w="960"/>
        <w:gridCol w:w="820"/>
      </w:tblGrid>
      <w:tr w:rsidR="004D0951" w:rsidRPr="004D0951" w14:paraId="56A7E3E8" w14:textId="77777777" w:rsidTr="004D0951">
        <w:trPr>
          <w:trHeight w:val="300"/>
        </w:trPr>
        <w:tc>
          <w:tcPr>
            <w:tcW w:w="2260" w:type="dxa"/>
            <w:tcBorders>
              <w:top w:val="single" w:sz="4" w:space="0" w:color="auto"/>
              <w:left w:val="nil"/>
              <w:bottom w:val="single" w:sz="4" w:space="0" w:color="auto"/>
              <w:right w:val="nil"/>
            </w:tcBorders>
            <w:shd w:val="clear" w:color="000000" w:fill="D0D0D0"/>
            <w:noWrap/>
            <w:vAlign w:val="bottom"/>
            <w:hideMark/>
          </w:tcPr>
          <w:p w14:paraId="018CFFD1" w14:textId="77777777" w:rsidR="004D0951" w:rsidRPr="004D0951" w:rsidRDefault="004D0951" w:rsidP="004D0951">
            <w:pPr>
              <w:spacing w:after="0" w:line="240" w:lineRule="auto"/>
              <w:jc w:val="center"/>
              <w:rPr>
                <w:rFonts w:ascii="Aptos Narrow" w:eastAsia="Times New Roman" w:hAnsi="Aptos Narrow" w:cs="Times New Roman"/>
                <w:b/>
                <w:bCs/>
                <w:color w:val="000000"/>
                <w:kern w:val="0"/>
                <w:lang w:eastAsia="pt-BR"/>
                <w14:ligatures w14:val="none"/>
              </w:rPr>
            </w:pPr>
            <w:r w:rsidRPr="004D0951">
              <w:rPr>
                <w:rFonts w:ascii="Aptos Narrow" w:eastAsia="Times New Roman" w:hAnsi="Aptos Narrow" w:cs="Times New Roman"/>
                <w:b/>
                <w:bCs/>
                <w:color w:val="000000"/>
                <w:kern w:val="0"/>
                <w:lang w:eastAsia="pt-BR"/>
                <w14:ligatures w14:val="none"/>
              </w:rPr>
              <w:t>Saúde</w:t>
            </w:r>
          </w:p>
        </w:tc>
        <w:tc>
          <w:tcPr>
            <w:tcW w:w="1560" w:type="dxa"/>
            <w:tcBorders>
              <w:top w:val="single" w:sz="4" w:space="0" w:color="auto"/>
              <w:left w:val="nil"/>
              <w:bottom w:val="single" w:sz="4" w:space="0" w:color="auto"/>
              <w:right w:val="nil"/>
            </w:tcBorders>
            <w:shd w:val="clear" w:color="000000" w:fill="D0D0D0"/>
            <w:noWrap/>
            <w:vAlign w:val="bottom"/>
            <w:hideMark/>
          </w:tcPr>
          <w:p w14:paraId="193E9346"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Estimate S (p.p)</w:t>
            </w:r>
          </w:p>
        </w:tc>
        <w:tc>
          <w:tcPr>
            <w:tcW w:w="1420" w:type="dxa"/>
            <w:tcBorders>
              <w:top w:val="single" w:sz="4" w:space="0" w:color="auto"/>
              <w:left w:val="nil"/>
              <w:bottom w:val="single" w:sz="4" w:space="0" w:color="auto"/>
              <w:right w:val="nil"/>
            </w:tcBorders>
            <w:shd w:val="clear" w:color="000000" w:fill="D0D0D0"/>
            <w:noWrap/>
            <w:vAlign w:val="bottom"/>
            <w:hideMark/>
          </w:tcPr>
          <w:p w14:paraId="10A4AD90"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td. Error (p.p)</w:t>
            </w:r>
          </w:p>
        </w:tc>
        <w:tc>
          <w:tcPr>
            <w:tcW w:w="1080" w:type="dxa"/>
            <w:tcBorders>
              <w:top w:val="single" w:sz="4" w:space="0" w:color="auto"/>
              <w:left w:val="nil"/>
              <w:bottom w:val="single" w:sz="4" w:space="0" w:color="auto"/>
              <w:right w:val="nil"/>
            </w:tcBorders>
            <w:shd w:val="clear" w:color="000000" w:fill="D0D0D0"/>
            <w:noWrap/>
            <w:vAlign w:val="bottom"/>
            <w:hideMark/>
          </w:tcPr>
          <w:p w14:paraId="18A33715"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t value</w:t>
            </w:r>
          </w:p>
        </w:tc>
        <w:tc>
          <w:tcPr>
            <w:tcW w:w="960" w:type="dxa"/>
            <w:tcBorders>
              <w:top w:val="single" w:sz="4" w:space="0" w:color="auto"/>
              <w:left w:val="nil"/>
              <w:bottom w:val="single" w:sz="4" w:space="0" w:color="auto"/>
              <w:right w:val="nil"/>
            </w:tcBorders>
            <w:shd w:val="clear" w:color="000000" w:fill="D0D0D0"/>
            <w:noWrap/>
            <w:vAlign w:val="bottom"/>
            <w:hideMark/>
          </w:tcPr>
          <w:p w14:paraId="4884E094"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Pr(&gt;|t|)</w:t>
            </w:r>
          </w:p>
        </w:tc>
        <w:tc>
          <w:tcPr>
            <w:tcW w:w="820" w:type="dxa"/>
            <w:tcBorders>
              <w:top w:val="single" w:sz="4" w:space="0" w:color="auto"/>
              <w:left w:val="nil"/>
              <w:bottom w:val="single" w:sz="4" w:space="0" w:color="auto"/>
              <w:right w:val="nil"/>
            </w:tcBorders>
            <w:shd w:val="clear" w:color="000000" w:fill="D0D0D0"/>
            <w:noWrap/>
            <w:vAlign w:val="bottom"/>
            <w:hideMark/>
          </w:tcPr>
          <w:p w14:paraId="2CA87BF3" w14:textId="77777777" w:rsidR="004D0951" w:rsidRPr="004D0951" w:rsidRDefault="004D0951" w:rsidP="004D0951">
            <w:pPr>
              <w:spacing w:after="0" w:line="240" w:lineRule="auto"/>
              <w:jc w:val="center"/>
              <w:rPr>
                <w:rFonts w:ascii="Aptos Narrow" w:eastAsia="Times New Roman" w:hAnsi="Aptos Narrow" w:cs="Times New Roman"/>
                <w:b/>
                <w:bCs/>
                <w:color w:val="000000"/>
                <w:kern w:val="0"/>
                <w:lang w:eastAsia="pt-BR"/>
                <w14:ligatures w14:val="none"/>
              </w:rPr>
            </w:pPr>
            <w:r w:rsidRPr="004D0951">
              <w:rPr>
                <w:rFonts w:ascii="Aptos Narrow" w:eastAsia="Times New Roman" w:hAnsi="Aptos Narrow" w:cs="Times New Roman"/>
                <w:b/>
                <w:bCs/>
                <w:color w:val="000000"/>
                <w:kern w:val="0"/>
                <w:lang w:eastAsia="pt-BR"/>
                <w14:ligatures w14:val="none"/>
              </w:rPr>
              <w:t> </w:t>
            </w:r>
          </w:p>
        </w:tc>
      </w:tr>
      <w:tr w:rsidR="004D0951" w:rsidRPr="004D0951" w14:paraId="15D92F78" w14:textId="77777777" w:rsidTr="004D0951">
        <w:trPr>
          <w:trHeight w:val="300"/>
        </w:trPr>
        <w:tc>
          <w:tcPr>
            <w:tcW w:w="2260" w:type="dxa"/>
            <w:tcBorders>
              <w:top w:val="nil"/>
              <w:left w:val="nil"/>
              <w:bottom w:val="nil"/>
              <w:right w:val="nil"/>
            </w:tcBorders>
            <w:shd w:val="clear" w:color="auto" w:fill="auto"/>
            <w:noWrap/>
            <w:vAlign w:val="bottom"/>
            <w:hideMark/>
          </w:tcPr>
          <w:p w14:paraId="01DF11D4"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SectorVariance.l1</w:t>
            </w:r>
          </w:p>
        </w:tc>
        <w:tc>
          <w:tcPr>
            <w:tcW w:w="1560" w:type="dxa"/>
            <w:tcBorders>
              <w:top w:val="nil"/>
              <w:left w:val="nil"/>
              <w:bottom w:val="nil"/>
              <w:right w:val="nil"/>
            </w:tcBorders>
            <w:shd w:val="clear" w:color="auto" w:fill="auto"/>
            <w:noWrap/>
            <w:vAlign w:val="bottom"/>
            <w:hideMark/>
          </w:tcPr>
          <w:p w14:paraId="65BB9D9F"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97.17</w:t>
            </w:r>
          </w:p>
        </w:tc>
        <w:tc>
          <w:tcPr>
            <w:tcW w:w="1420" w:type="dxa"/>
            <w:tcBorders>
              <w:top w:val="nil"/>
              <w:left w:val="nil"/>
              <w:bottom w:val="nil"/>
              <w:right w:val="nil"/>
            </w:tcBorders>
            <w:shd w:val="clear" w:color="auto" w:fill="auto"/>
            <w:noWrap/>
            <w:vAlign w:val="bottom"/>
            <w:hideMark/>
          </w:tcPr>
          <w:p w14:paraId="699AD206"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1.6480</w:t>
            </w:r>
          </w:p>
        </w:tc>
        <w:tc>
          <w:tcPr>
            <w:tcW w:w="1080" w:type="dxa"/>
            <w:tcBorders>
              <w:top w:val="nil"/>
              <w:left w:val="nil"/>
              <w:bottom w:val="nil"/>
              <w:right w:val="nil"/>
            </w:tcBorders>
            <w:shd w:val="clear" w:color="auto" w:fill="auto"/>
            <w:noWrap/>
            <w:vAlign w:val="bottom"/>
            <w:hideMark/>
          </w:tcPr>
          <w:p w14:paraId="73782B49"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58.966</w:t>
            </w:r>
          </w:p>
        </w:tc>
        <w:tc>
          <w:tcPr>
            <w:tcW w:w="960" w:type="dxa"/>
            <w:tcBorders>
              <w:top w:val="nil"/>
              <w:left w:val="nil"/>
              <w:bottom w:val="nil"/>
              <w:right w:val="nil"/>
            </w:tcBorders>
            <w:shd w:val="clear" w:color="auto" w:fill="auto"/>
            <w:noWrap/>
            <w:vAlign w:val="bottom"/>
            <w:hideMark/>
          </w:tcPr>
          <w:p w14:paraId="64217A11"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0.0%</w:t>
            </w:r>
          </w:p>
        </w:tc>
        <w:tc>
          <w:tcPr>
            <w:tcW w:w="820" w:type="dxa"/>
            <w:tcBorders>
              <w:top w:val="nil"/>
              <w:left w:val="nil"/>
              <w:bottom w:val="nil"/>
              <w:right w:val="nil"/>
            </w:tcBorders>
            <w:shd w:val="clear" w:color="auto" w:fill="auto"/>
            <w:noWrap/>
            <w:vAlign w:val="bottom"/>
            <w:hideMark/>
          </w:tcPr>
          <w:p w14:paraId="7354C367" w14:textId="77777777" w:rsidR="004D0951" w:rsidRPr="004D0951" w:rsidRDefault="004D0951" w:rsidP="004D0951">
            <w:pPr>
              <w:spacing w:after="0" w:line="240" w:lineRule="auto"/>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w:t>
            </w:r>
          </w:p>
        </w:tc>
      </w:tr>
      <w:tr w:rsidR="004D0951" w:rsidRPr="004D0951" w14:paraId="544EB063" w14:textId="77777777" w:rsidTr="004D0951">
        <w:trPr>
          <w:trHeight w:val="300"/>
        </w:trPr>
        <w:tc>
          <w:tcPr>
            <w:tcW w:w="2260" w:type="dxa"/>
            <w:tcBorders>
              <w:top w:val="nil"/>
              <w:left w:val="nil"/>
              <w:bottom w:val="nil"/>
              <w:right w:val="nil"/>
            </w:tcBorders>
            <w:shd w:val="clear" w:color="auto" w:fill="auto"/>
            <w:noWrap/>
            <w:vAlign w:val="bottom"/>
            <w:hideMark/>
          </w:tcPr>
          <w:p w14:paraId="47FEDB8C"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Rate.l1</w:t>
            </w:r>
          </w:p>
        </w:tc>
        <w:tc>
          <w:tcPr>
            <w:tcW w:w="1560" w:type="dxa"/>
            <w:tcBorders>
              <w:top w:val="nil"/>
              <w:left w:val="nil"/>
              <w:bottom w:val="nil"/>
              <w:right w:val="nil"/>
            </w:tcBorders>
            <w:shd w:val="clear" w:color="auto" w:fill="auto"/>
            <w:noWrap/>
            <w:vAlign w:val="bottom"/>
            <w:hideMark/>
          </w:tcPr>
          <w:p w14:paraId="1739523E"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0.0141</w:t>
            </w:r>
          </w:p>
        </w:tc>
        <w:tc>
          <w:tcPr>
            <w:tcW w:w="1420" w:type="dxa"/>
            <w:tcBorders>
              <w:top w:val="nil"/>
              <w:left w:val="nil"/>
              <w:bottom w:val="nil"/>
              <w:right w:val="nil"/>
            </w:tcBorders>
            <w:shd w:val="clear" w:color="auto" w:fill="auto"/>
            <w:noWrap/>
            <w:vAlign w:val="bottom"/>
            <w:hideMark/>
          </w:tcPr>
          <w:p w14:paraId="0D14D9D6"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0.0039</w:t>
            </w:r>
          </w:p>
        </w:tc>
        <w:tc>
          <w:tcPr>
            <w:tcW w:w="1080" w:type="dxa"/>
            <w:tcBorders>
              <w:top w:val="nil"/>
              <w:left w:val="nil"/>
              <w:bottom w:val="nil"/>
              <w:right w:val="nil"/>
            </w:tcBorders>
            <w:shd w:val="clear" w:color="auto" w:fill="auto"/>
            <w:noWrap/>
            <w:vAlign w:val="bottom"/>
            <w:hideMark/>
          </w:tcPr>
          <w:p w14:paraId="73F59AE4"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3.611</w:t>
            </w:r>
          </w:p>
        </w:tc>
        <w:tc>
          <w:tcPr>
            <w:tcW w:w="960" w:type="dxa"/>
            <w:tcBorders>
              <w:top w:val="nil"/>
              <w:left w:val="nil"/>
              <w:bottom w:val="nil"/>
              <w:right w:val="nil"/>
            </w:tcBorders>
            <w:shd w:val="clear" w:color="auto" w:fill="auto"/>
            <w:noWrap/>
            <w:vAlign w:val="bottom"/>
            <w:hideMark/>
          </w:tcPr>
          <w:p w14:paraId="304406DA"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0.0%</w:t>
            </w:r>
          </w:p>
        </w:tc>
        <w:tc>
          <w:tcPr>
            <w:tcW w:w="820" w:type="dxa"/>
            <w:tcBorders>
              <w:top w:val="nil"/>
              <w:left w:val="nil"/>
              <w:bottom w:val="nil"/>
              <w:right w:val="nil"/>
            </w:tcBorders>
            <w:shd w:val="clear" w:color="auto" w:fill="auto"/>
            <w:noWrap/>
            <w:vAlign w:val="bottom"/>
            <w:hideMark/>
          </w:tcPr>
          <w:p w14:paraId="3CC7B3EF" w14:textId="77777777" w:rsidR="004D0951" w:rsidRPr="004D0951" w:rsidRDefault="004D0951" w:rsidP="004D0951">
            <w:pPr>
              <w:spacing w:after="0" w:line="240" w:lineRule="auto"/>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w:t>
            </w:r>
          </w:p>
        </w:tc>
      </w:tr>
      <w:tr w:rsidR="004D0951" w:rsidRPr="004D0951" w14:paraId="202DBAA9" w14:textId="77777777" w:rsidTr="004D0951">
        <w:trPr>
          <w:trHeight w:val="300"/>
        </w:trPr>
        <w:tc>
          <w:tcPr>
            <w:tcW w:w="2260" w:type="dxa"/>
            <w:tcBorders>
              <w:top w:val="nil"/>
              <w:left w:val="nil"/>
              <w:bottom w:val="nil"/>
              <w:right w:val="nil"/>
            </w:tcBorders>
            <w:shd w:val="clear" w:color="auto" w:fill="auto"/>
            <w:noWrap/>
            <w:vAlign w:val="bottom"/>
            <w:hideMark/>
          </w:tcPr>
          <w:p w14:paraId="69D1BAA0"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RealExchangeRate.l1</w:t>
            </w:r>
          </w:p>
        </w:tc>
        <w:tc>
          <w:tcPr>
            <w:tcW w:w="1560" w:type="dxa"/>
            <w:tcBorders>
              <w:top w:val="nil"/>
              <w:left w:val="nil"/>
              <w:bottom w:val="nil"/>
              <w:right w:val="nil"/>
            </w:tcBorders>
            <w:shd w:val="clear" w:color="auto" w:fill="auto"/>
            <w:noWrap/>
            <w:vAlign w:val="bottom"/>
            <w:hideMark/>
          </w:tcPr>
          <w:p w14:paraId="2DF18536"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0.005403</w:t>
            </w:r>
          </w:p>
        </w:tc>
        <w:tc>
          <w:tcPr>
            <w:tcW w:w="1420" w:type="dxa"/>
            <w:tcBorders>
              <w:top w:val="nil"/>
              <w:left w:val="nil"/>
              <w:bottom w:val="nil"/>
              <w:right w:val="nil"/>
            </w:tcBorders>
            <w:shd w:val="clear" w:color="auto" w:fill="auto"/>
            <w:noWrap/>
            <w:vAlign w:val="bottom"/>
            <w:hideMark/>
          </w:tcPr>
          <w:p w14:paraId="2590307A"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0.0004</w:t>
            </w:r>
          </w:p>
        </w:tc>
        <w:tc>
          <w:tcPr>
            <w:tcW w:w="1080" w:type="dxa"/>
            <w:tcBorders>
              <w:top w:val="nil"/>
              <w:left w:val="nil"/>
              <w:bottom w:val="nil"/>
              <w:right w:val="nil"/>
            </w:tcBorders>
            <w:shd w:val="clear" w:color="auto" w:fill="auto"/>
            <w:noWrap/>
            <w:vAlign w:val="bottom"/>
            <w:hideMark/>
          </w:tcPr>
          <w:p w14:paraId="27A07337"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12.408</w:t>
            </w:r>
          </w:p>
        </w:tc>
        <w:tc>
          <w:tcPr>
            <w:tcW w:w="960" w:type="dxa"/>
            <w:tcBorders>
              <w:top w:val="nil"/>
              <w:left w:val="nil"/>
              <w:bottom w:val="nil"/>
              <w:right w:val="nil"/>
            </w:tcBorders>
            <w:shd w:val="clear" w:color="auto" w:fill="auto"/>
            <w:noWrap/>
            <w:vAlign w:val="bottom"/>
            <w:hideMark/>
          </w:tcPr>
          <w:p w14:paraId="5170D5FA"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0.0%</w:t>
            </w:r>
          </w:p>
        </w:tc>
        <w:tc>
          <w:tcPr>
            <w:tcW w:w="820" w:type="dxa"/>
            <w:tcBorders>
              <w:top w:val="nil"/>
              <w:left w:val="nil"/>
              <w:bottom w:val="nil"/>
              <w:right w:val="nil"/>
            </w:tcBorders>
            <w:shd w:val="clear" w:color="auto" w:fill="auto"/>
            <w:noWrap/>
            <w:vAlign w:val="bottom"/>
            <w:hideMark/>
          </w:tcPr>
          <w:p w14:paraId="70CDBF38" w14:textId="77777777" w:rsidR="004D0951" w:rsidRPr="004D0951" w:rsidRDefault="004D0951" w:rsidP="004D0951">
            <w:pPr>
              <w:spacing w:after="0" w:line="240" w:lineRule="auto"/>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w:t>
            </w:r>
          </w:p>
        </w:tc>
      </w:tr>
      <w:tr w:rsidR="004D0951" w:rsidRPr="004D0951" w14:paraId="4E650B5D" w14:textId="77777777" w:rsidTr="004D0951">
        <w:trPr>
          <w:trHeight w:val="300"/>
        </w:trPr>
        <w:tc>
          <w:tcPr>
            <w:tcW w:w="2260" w:type="dxa"/>
            <w:tcBorders>
              <w:top w:val="nil"/>
              <w:left w:val="nil"/>
              <w:bottom w:val="nil"/>
              <w:right w:val="nil"/>
            </w:tcBorders>
            <w:shd w:val="clear" w:color="auto" w:fill="auto"/>
            <w:noWrap/>
            <w:vAlign w:val="bottom"/>
            <w:hideMark/>
          </w:tcPr>
          <w:p w14:paraId="155EADDA"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UsaRate.l1</w:t>
            </w:r>
          </w:p>
        </w:tc>
        <w:tc>
          <w:tcPr>
            <w:tcW w:w="1560" w:type="dxa"/>
            <w:tcBorders>
              <w:top w:val="nil"/>
              <w:left w:val="nil"/>
              <w:bottom w:val="nil"/>
              <w:right w:val="nil"/>
            </w:tcBorders>
            <w:shd w:val="clear" w:color="auto" w:fill="auto"/>
            <w:noWrap/>
            <w:vAlign w:val="bottom"/>
            <w:hideMark/>
          </w:tcPr>
          <w:p w14:paraId="6C405078"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-0.02886</w:t>
            </w:r>
          </w:p>
        </w:tc>
        <w:tc>
          <w:tcPr>
            <w:tcW w:w="1420" w:type="dxa"/>
            <w:tcBorders>
              <w:top w:val="nil"/>
              <w:left w:val="nil"/>
              <w:bottom w:val="nil"/>
              <w:right w:val="nil"/>
            </w:tcBorders>
            <w:shd w:val="clear" w:color="auto" w:fill="auto"/>
            <w:noWrap/>
            <w:vAlign w:val="bottom"/>
            <w:hideMark/>
          </w:tcPr>
          <w:p w14:paraId="7A5C0859"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0.0118</w:t>
            </w:r>
          </w:p>
        </w:tc>
        <w:tc>
          <w:tcPr>
            <w:tcW w:w="1080" w:type="dxa"/>
            <w:tcBorders>
              <w:top w:val="nil"/>
              <w:left w:val="nil"/>
              <w:bottom w:val="nil"/>
              <w:right w:val="nil"/>
            </w:tcBorders>
            <w:shd w:val="clear" w:color="auto" w:fill="auto"/>
            <w:noWrap/>
            <w:vAlign w:val="bottom"/>
            <w:hideMark/>
          </w:tcPr>
          <w:p w14:paraId="37B928CE"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-2.454</w:t>
            </w:r>
          </w:p>
        </w:tc>
        <w:tc>
          <w:tcPr>
            <w:tcW w:w="960" w:type="dxa"/>
            <w:tcBorders>
              <w:top w:val="nil"/>
              <w:left w:val="nil"/>
              <w:bottom w:val="nil"/>
              <w:right w:val="nil"/>
            </w:tcBorders>
            <w:shd w:val="clear" w:color="auto" w:fill="auto"/>
            <w:noWrap/>
            <w:vAlign w:val="bottom"/>
            <w:hideMark/>
          </w:tcPr>
          <w:p w14:paraId="555F4505"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1.4%</w:t>
            </w:r>
          </w:p>
        </w:tc>
        <w:tc>
          <w:tcPr>
            <w:tcW w:w="820" w:type="dxa"/>
            <w:tcBorders>
              <w:top w:val="nil"/>
              <w:left w:val="nil"/>
              <w:bottom w:val="nil"/>
              <w:right w:val="nil"/>
            </w:tcBorders>
            <w:shd w:val="clear" w:color="auto" w:fill="auto"/>
            <w:noWrap/>
            <w:vAlign w:val="bottom"/>
            <w:hideMark/>
          </w:tcPr>
          <w:p w14:paraId="42E7B705" w14:textId="77777777" w:rsidR="004D0951" w:rsidRPr="004D0951" w:rsidRDefault="004D0951" w:rsidP="004D0951">
            <w:pPr>
              <w:spacing w:after="0" w:line="240" w:lineRule="auto"/>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w:t>
            </w:r>
          </w:p>
        </w:tc>
      </w:tr>
      <w:tr w:rsidR="004D0951" w:rsidRPr="004D0951" w14:paraId="5A02F4B9" w14:textId="77777777" w:rsidTr="004D0951">
        <w:trPr>
          <w:trHeight w:val="300"/>
        </w:trPr>
        <w:tc>
          <w:tcPr>
            <w:tcW w:w="2260" w:type="dxa"/>
            <w:tcBorders>
              <w:top w:val="nil"/>
              <w:left w:val="nil"/>
              <w:bottom w:val="nil"/>
              <w:right w:val="nil"/>
            </w:tcBorders>
            <w:shd w:val="clear" w:color="auto" w:fill="auto"/>
            <w:noWrap/>
            <w:vAlign w:val="bottom"/>
            <w:hideMark/>
          </w:tcPr>
          <w:p w14:paraId="1571D2BE"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SectorVariance.l2</w:t>
            </w:r>
          </w:p>
        </w:tc>
        <w:tc>
          <w:tcPr>
            <w:tcW w:w="1560" w:type="dxa"/>
            <w:tcBorders>
              <w:top w:val="nil"/>
              <w:left w:val="nil"/>
              <w:bottom w:val="nil"/>
              <w:right w:val="nil"/>
            </w:tcBorders>
            <w:shd w:val="clear" w:color="auto" w:fill="auto"/>
            <w:noWrap/>
            <w:vAlign w:val="bottom"/>
            <w:hideMark/>
          </w:tcPr>
          <w:p w14:paraId="4AAE8256"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13.75</w:t>
            </w:r>
          </w:p>
        </w:tc>
        <w:tc>
          <w:tcPr>
            <w:tcW w:w="1420" w:type="dxa"/>
            <w:tcBorders>
              <w:top w:val="nil"/>
              <w:left w:val="nil"/>
              <w:bottom w:val="nil"/>
              <w:right w:val="nil"/>
            </w:tcBorders>
            <w:shd w:val="clear" w:color="auto" w:fill="auto"/>
            <w:noWrap/>
            <w:vAlign w:val="bottom"/>
            <w:hideMark/>
          </w:tcPr>
          <w:p w14:paraId="23CB09BE"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2.2950</w:t>
            </w:r>
          </w:p>
        </w:tc>
        <w:tc>
          <w:tcPr>
            <w:tcW w:w="1080" w:type="dxa"/>
            <w:tcBorders>
              <w:top w:val="nil"/>
              <w:left w:val="nil"/>
              <w:bottom w:val="nil"/>
              <w:right w:val="nil"/>
            </w:tcBorders>
            <w:shd w:val="clear" w:color="auto" w:fill="auto"/>
            <w:noWrap/>
            <w:vAlign w:val="bottom"/>
            <w:hideMark/>
          </w:tcPr>
          <w:p w14:paraId="3F417219"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5.993</w:t>
            </w:r>
          </w:p>
        </w:tc>
        <w:tc>
          <w:tcPr>
            <w:tcW w:w="960" w:type="dxa"/>
            <w:tcBorders>
              <w:top w:val="nil"/>
              <w:left w:val="nil"/>
              <w:bottom w:val="nil"/>
              <w:right w:val="nil"/>
            </w:tcBorders>
            <w:shd w:val="clear" w:color="auto" w:fill="auto"/>
            <w:noWrap/>
            <w:vAlign w:val="bottom"/>
            <w:hideMark/>
          </w:tcPr>
          <w:p w14:paraId="4CC30C23"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0.0%</w:t>
            </w:r>
          </w:p>
        </w:tc>
        <w:tc>
          <w:tcPr>
            <w:tcW w:w="820" w:type="dxa"/>
            <w:tcBorders>
              <w:top w:val="nil"/>
              <w:left w:val="nil"/>
              <w:bottom w:val="nil"/>
              <w:right w:val="nil"/>
            </w:tcBorders>
            <w:shd w:val="clear" w:color="auto" w:fill="auto"/>
            <w:noWrap/>
            <w:vAlign w:val="bottom"/>
            <w:hideMark/>
          </w:tcPr>
          <w:p w14:paraId="71B5797F" w14:textId="77777777" w:rsidR="004D0951" w:rsidRPr="004D0951" w:rsidRDefault="004D0951" w:rsidP="004D0951">
            <w:pPr>
              <w:spacing w:after="0" w:line="240" w:lineRule="auto"/>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w:t>
            </w:r>
          </w:p>
        </w:tc>
      </w:tr>
      <w:tr w:rsidR="004D0951" w:rsidRPr="004D0951" w14:paraId="0AD22064" w14:textId="77777777" w:rsidTr="004D0951">
        <w:trPr>
          <w:trHeight w:val="300"/>
        </w:trPr>
        <w:tc>
          <w:tcPr>
            <w:tcW w:w="2260" w:type="dxa"/>
            <w:tcBorders>
              <w:top w:val="nil"/>
              <w:left w:val="nil"/>
              <w:bottom w:val="nil"/>
              <w:right w:val="nil"/>
            </w:tcBorders>
            <w:shd w:val="clear" w:color="auto" w:fill="auto"/>
            <w:noWrap/>
            <w:vAlign w:val="bottom"/>
            <w:hideMark/>
          </w:tcPr>
          <w:p w14:paraId="3E733326"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Rate.l2</w:t>
            </w:r>
          </w:p>
        </w:tc>
        <w:tc>
          <w:tcPr>
            <w:tcW w:w="1560" w:type="dxa"/>
            <w:tcBorders>
              <w:top w:val="nil"/>
              <w:left w:val="nil"/>
              <w:bottom w:val="nil"/>
              <w:right w:val="nil"/>
            </w:tcBorders>
            <w:shd w:val="clear" w:color="auto" w:fill="auto"/>
            <w:noWrap/>
            <w:vAlign w:val="bottom"/>
            <w:hideMark/>
          </w:tcPr>
          <w:p w14:paraId="647E1FC1"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-0.02941</w:t>
            </w:r>
          </w:p>
        </w:tc>
        <w:tc>
          <w:tcPr>
            <w:tcW w:w="1420" w:type="dxa"/>
            <w:tcBorders>
              <w:top w:val="nil"/>
              <w:left w:val="nil"/>
              <w:bottom w:val="nil"/>
              <w:right w:val="nil"/>
            </w:tcBorders>
            <w:shd w:val="clear" w:color="auto" w:fill="auto"/>
            <w:noWrap/>
            <w:vAlign w:val="bottom"/>
            <w:hideMark/>
          </w:tcPr>
          <w:p w14:paraId="55951EFB"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0.0053</w:t>
            </w:r>
          </w:p>
        </w:tc>
        <w:tc>
          <w:tcPr>
            <w:tcW w:w="1080" w:type="dxa"/>
            <w:tcBorders>
              <w:top w:val="nil"/>
              <w:left w:val="nil"/>
              <w:bottom w:val="nil"/>
              <w:right w:val="nil"/>
            </w:tcBorders>
            <w:shd w:val="clear" w:color="auto" w:fill="auto"/>
            <w:noWrap/>
            <w:vAlign w:val="bottom"/>
            <w:hideMark/>
          </w:tcPr>
          <w:p w14:paraId="54D2644A"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-5.505</w:t>
            </w:r>
          </w:p>
        </w:tc>
        <w:tc>
          <w:tcPr>
            <w:tcW w:w="960" w:type="dxa"/>
            <w:tcBorders>
              <w:top w:val="nil"/>
              <w:left w:val="nil"/>
              <w:bottom w:val="nil"/>
              <w:right w:val="nil"/>
            </w:tcBorders>
            <w:shd w:val="clear" w:color="auto" w:fill="auto"/>
            <w:noWrap/>
            <w:vAlign w:val="bottom"/>
            <w:hideMark/>
          </w:tcPr>
          <w:p w14:paraId="265E544F"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0.0%</w:t>
            </w:r>
          </w:p>
        </w:tc>
        <w:tc>
          <w:tcPr>
            <w:tcW w:w="820" w:type="dxa"/>
            <w:tcBorders>
              <w:top w:val="nil"/>
              <w:left w:val="nil"/>
              <w:bottom w:val="nil"/>
              <w:right w:val="nil"/>
            </w:tcBorders>
            <w:shd w:val="clear" w:color="auto" w:fill="auto"/>
            <w:noWrap/>
            <w:vAlign w:val="bottom"/>
            <w:hideMark/>
          </w:tcPr>
          <w:p w14:paraId="0BD523FC" w14:textId="77777777" w:rsidR="004D0951" w:rsidRPr="004D0951" w:rsidRDefault="004D0951" w:rsidP="004D0951">
            <w:pPr>
              <w:spacing w:after="0" w:line="240" w:lineRule="auto"/>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w:t>
            </w:r>
          </w:p>
        </w:tc>
      </w:tr>
      <w:tr w:rsidR="004D0951" w:rsidRPr="004D0951" w14:paraId="353CDDE5" w14:textId="77777777" w:rsidTr="004D0951">
        <w:trPr>
          <w:trHeight w:val="300"/>
        </w:trPr>
        <w:tc>
          <w:tcPr>
            <w:tcW w:w="2260" w:type="dxa"/>
            <w:tcBorders>
              <w:top w:val="nil"/>
              <w:left w:val="nil"/>
              <w:bottom w:val="nil"/>
              <w:right w:val="nil"/>
            </w:tcBorders>
            <w:shd w:val="clear" w:color="auto" w:fill="auto"/>
            <w:noWrap/>
            <w:vAlign w:val="bottom"/>
            <w:hideMark/>
          </w:tcPr>
          <w:p w14:paraId="3A314564"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RealExchangeRate.l2</w:t>
            </w:r>
          </w:p>
        </w:tc>
        <w:tc>
          <w:tcPr>
            <w:tcW w:w="1560" w:type="dxa"/>
            <w:tcBorders>
              <w:top w:val="nil"/>
              <w:left w:val="nil"/>
              <w:bottom w:val="nil"/>
              <w:right w:val="nil"/>
            </w:tcBorders>
            <w:shd w:val="clear" w:color="auto" w:fill="auto"/>
            <w:noWrap/>
            <w:vAlign w:val="bottom"/>
            <w:hideMark/>
          </w:tcPr>
          <w:p w14:paraId="0F3FD57D"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-0.0001124</w:t>
            </w:r>
          </w:p>
        </w:tc>
        <w:tc>
          <w:tcPr>
            <w:tcW w:w="1420" w:type="dxa"/>
            <w:tcBorders>
              <w:top w:val="nil"/>
              <w:left w:val="nil"/>
              <w:bottom w:val="nil"/>
              <w:right w:val="nil"/>
            </w:tcBorders>
            <w:shd w:val="clear" w:color="auto" w:fill="auto"/>
            <w:noWrap/>
            <w:vAlign w:val="bottom"/>
            <w:hideMark/>
          </w:tcPr>
          <w:p w14:paraId="1EEDCCD1"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0.0004</w:t>
            </w:r>
          </w:p>
        </w:tc>
        <w:tc>
          <w:tcPr>
            <w:tcW w:w="1080" w:type="dxa"/>
            <w:tcBorders>
              <w:top w:val="nil"/>
              <w:left w:val="nil"/>
              <w:bottom w:val="nil"/>
              <w:right w:val="nil"/>
            </w:tcBorders>
            <w:shd w:val="clear" w:color="auto" w:fill="auto"/>
            <w:noWrap/>
            <w:vAlign w:val="bottom"/>
            <w:hideMark/>
          </w:tcPr>
          <w:p w14:paraId="23D72E71"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-0.253</w:t>
            </w:r>
          </w:p>
        </w:tc>
        <w:tc>
          <w:tcPr>
            <w:tcW w:w="960" w:type="dxa"/>
            <w:tcBorders>
              <w:top w:val="nil"/>
              <w:left w:val="nil"/>
              <w:bottom w:val="nil"/>
              <w:right w:val="nil"/>
            </w:tcBorders>
            <w:shd w:val="clear" w:color="auto" w:fill="auto"/>
            <w:noWrap/>
            <w:vAlign w:val="bottom"/>
            <w:hideMark/>
          </w:tcPr>
          <w:p w14:paraId="111D6797"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80.0%</w:t>
            </w:r>
          </w:p>
        </w:tc>
        <w:tc>
          <w:tcPr>
            <w:tcW w:w="820" w:type="dxa"/>
            <w:tcBorders>
              <w:top w:val="nil"/>
              <w:left w:val="nil"/>
              <w:bottom w:val="nil"/>
              <w:right w:val="nil"/>
            </w:tcBorders>
            <w:shd w:val="clear" w:color="auto" w:fill="auto"/>
            <w:noWrap/>
            <w:vAlign w:val="bottom"/>
            <w:hideMark/>
          </w:tcPr>
          <w:p w14:paraId="301BCAB9"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p>
        </w:tc>
      </w:tr>
      <w:tr w:rsidR="004D0951" w:rsidRPr="004D0951" w14:paraId="5FA34226" w14:textId="77777777" w:rsidTr="004D0951">
        <w:trPr>
          <w:trHeight w:val="300"/>
        </w:trPr>
        <w:tc>
          <w:tcPr>
            <w:tcW w:w="2260" w:type="dxa"/>
            <w:tcBorders>
              <w:top w:val="nil"/>
              <w:left w:val="nil"/>
              <w:bottom w:val="nil"/>
              <w:right w:val="nil"/>
            </w:tcBorders>
            <w:shd w:val="clear" w:color="auto" w:fill="auto"/>
            <w:noWrap/>
            <w:vAlign w:val="bottom"/>
            <w:hideMark/>
          </w:tcPr>
          <w:p w14:paraId="7B1966FD"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UsaRate.l2</w:t>
            </w:r>
          </w:p>
        </w:tc>
        <w:tc>
          <w:tcPr>
            <w:tcW w:w="1560" w:type="dxa"/>
            <w:tcBorders>
              <w:top w:val="nil"/>
              <w:left w:val="nil"/>
              <w:bottom w:val="nil"/>
              <w:right w:val="nil"/>
            </w:tcBorders>
            <w:shd w:val="clear" w:color="auto" w:fill="auto"/>
            <w:noWrap/>
            <w:vAlign w:val="bottom"/>
            <w:hideMark/>
          </w:tcPr>
          <w:p w14:paraId="1890FF15"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0.01338</w:t>
            </w:r>
          </w:p>
        </w:tc>
        <w:tc>
          <w:tcPr>
            <w:tcW w:w="1420" w:type="dxa"/>
            <w:tcBorders>
              <w:top w:val="nil"/>
              <w:left w:val="nil"/>
              <w:bottom w:val="nil"/>
              <w:right w:val="nil"/>
            </w:tcBorders>
            <w:shd w:val="clear" w:color="auto" w:fill="auto"/>
            <w:noWrap/>
            <w:vAlign w:val="bottom"/>
            <w:hideMark/>
          </w:tcPr>
          <w:p w14:paraId="0D96962F"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0.0168</w:t>
            </w:r>
          </w:p>
        </w:tc>
        <w:tc>
          <w:tcPr>
            <w:tcW w:w="1080" w:type="dxa"/>
            <w:tcBorders>
              <w:top w:val="nil"/>
              <w:left w:val="nil"/>
              <w:bottom w:val="nil"/>
              <w:right w:val="nil"/>
            </w:tcBorders>
            <w:shd w:val="clear" w:color="auto" w:fill="auto"/>
            <w:noWrap/>
            <w:vAlign w:val="bottom"/>
            <w:hideMark/>
          </w:tcPr>
          <w:p w14:paraId="650C3C79"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0.795</w:t>
            </w:r>
          </w:p>
        </w:tc>
        <w:tc>
          <w:tcPr>
            <w:tcW w:w="960" w:type="dxa"/>
            <w:tcBorders>
              <w:top w:val="nil"/>
              <w:left w:val="nil"/>
              <w:bottom w:val="nil"/>
              <w:right w:val="nil"/>
            </w:tcBorders>
            <w:shd w:val="clear" w:color="auto" w:fill="auto"/>
            <w:noWrap/>
            <w:vAlign w:val="bottom"/>
            <w:hideMark/>
          </w:tcPr>
          <w:p w14:paraId="2178DF07"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42.7%</w:t>
            </w:r>
          </w:p>
        </w:tc>
        <w:tc>
          <w:tcPr>
            <w:tcW w:w="820" w:type="dxa"/>
            <w:tcBorders>
              <w:top w:val="nil"/>
              <w:left w:val="nil"/>
              <w:bottom w:val="nil"/>
              <w:right w:val="nil"/>
            </w:tcBorders>
            <w:shd w:val="clear" w:color="auto" w:fill="auto"/>
            <w:noWrap/>
            <w:vAlign w:val="bottom"/>
            <w:hideMark/>
          </w:tcPr>
          <w:p w14:paraId="3510C6B1"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p>
        </w:tc>
      </w:tr>
      <w:tr w:rsidR="004D0951" w:rsidRPr="004D0951" w14:paraId="03AC5E68" w14:textId="77777777" w:rsidTr="004D0951">
        <w:trPr>
          <w:trHeight w:val="300"/>
        </w:trPr>
        <w:tc>
          <w:tcPr>
            <w:tcW w:w="2260" w:type="dxa"/>
            <w:tcBorders>
              <w:top w:val="nil"/>
              <w:left w:val="nil"/>
              <w:bottom w:val="nil"/>
              <w:right w:val="nil"/>
            </w:tcBorders>
            <w:shd w:val="clear" w:color="auto" w:fill="auto"/>
            <w:noWrap/>
            <w:vAlign w:val="bottom"/>
            <w:hideMark/>
          </w:tcPr>
          <w:p w14:paraId="152DA172"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SectorVariance.l3</w:t>
            </w:r>
          </w:p>
        </w:tc>
        <w:tc>
          <w:tcPr>
            <w:tcW w:w="1560" w:type="dxa"/>
            <w:tcBorders>
              <w:top w:val="nil"/>
              <w:left w:val="nil"/>
              <w:bottom w:val="nil"/>
              <w:right w:val="nil"/>
            </w:tcBorders>
            <w:shd w:val="clear" w:color="auto" w:fill="auto"/>
            <w:noWrap/>
            <w:vAlign w:val="bottom"/>
            <w:hideMark/>
          </w:tcPr>
          <w:p w14:paraId="12974CA3"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-15.02</w:t>
            </w:r>
          </w:p>
        </w:tc>
        <w:tc>
          <w:tcPr>
            <w:tcW w:w="1420" w:type="dxa"/>
            <w:tcBorders>
              <w:top w:val="nil"/>
              <w:left w:val="nil"/>
              <w:bottom w:val="nil"/>
              <w:right w:val="nil"/>
            </w:tcBorders>
            <w:shd w:val="clear" w:color="auto" w:fill="auto"/>
            <w:noWrap/>
            <w:vAlign w:val="bottom"/>
            <w:hideMark/>
          </w:tcPr>
          <w:p w14:paraId="5163C1DC"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1.6410</w:t>
            </w:r>
          </w:p>
        </w:tc>
        <w:tc>
          <w:tcPr>
            <w:tcW w:w="1080" w:type="dxa"/>
            <w:tcBorders>
              <w:top w:val="nil"/>
              <w:left w:val="nil"/>
              <w:bottom w:val="nil"/>
              <w:right w:val="nil"/>
            </w:tcBorders>
            <w:shd w:val="clear" w:color="auto" w:fill="auto"/>
            <w:noWrap/>
            <w:vAlign w:val="bottom"/>
            <w:hideMark/>
          </w:tcPr>
          <w:p w14:paraId="7B10FB0C"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-9.152</w:t>
            </w:r>
          </w:p>
        </w:tc>
        <w:tc>
          <w:tcPr>
            <w:tcW w:w="960" w:type="dxa"/>
            <w:tcBorders>
              <w:top w:val="nil"/>
              <w:left w:val="nil"/>
              <w:bottom w:val="nil"/>
              <w:right w:val="nil"/>
            </w:tcBorders>
            <w:shd w:val="clear" w:color="auto" w:fill="auto"/>
            <w:noWrap/>
            <w:vAlign w:val="bottom"/>
            <w:hideMark/>
          </w:tcPr>
          <w:p w14:paraId="557BEB4D"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0.0%</w:t>
            </w:r>
          </w:p>
        </w:tc>
        <w:tc>
          <w:tcPr>
            <w:tcW w:w="820" w:type="dxa"/>
            <w:tcBorders>
              <w:top w:val="nil"/>
              <w:left w:val="nil"/>
              <w:bottom w:val="nil"/>
              <w:right w:val="nil"/>
            </w:tcBorders>
            <w:shd w:val="clear" w:color="auto" w:fill="auto"/>
            <w:noWrap/>
            <w:vAlign w:val="bottom"/>
            <w:hideMark/>
          </w:tcPr>
          <w:p w14:paraId="0DFED134" w14:textId="77777777" w:rsidR="004D0951" w:rsidRPr="004D0951" w:rsidRDefault="004D0951" w:rsidP="004D0951">
            <w:pPr>
              <w:spacing w:after="0" w:line="240" w:lineRule="auto"/>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w:t>
            </w:r>
          </w:p>
        </w:tc>
      </w:tr>
      <w:tr w:rsidR="004D0951" w:rsidRPr="004D0951" w14:paraId="62F1325D" w14:textId="77777777" w:rsidTr="004D0951">
        <w:trPr>
          <w:trHeight w:val="300"/>
        </w:trPr>
        <w:tc>
          <w:tcPr>
            <w:tcW w:w="2260" w:type="dxa"/>
            <w:tcBorders>
              <w:top w:val="nil"/>
              <w:left w:val="nil"/>
              <w:bottom w:val="nil"/>
              <w:right w:val="nil"/>
            </w:tcBorders>
            <w:shd w:val="clear" w:color="auto" w:fill="auto"/>
            <w:noWrap/>
            <w:vAlign w:val="bottom"/>
            <w:hideMark/>
          </w:tcPr>
          <w:p w14:paraId="06AE7D33"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Rate.l3</w:t>
            </w:r>
          </w:p>
        </w:tc>
        <w:tc>
          <w:tcPr>
            <w:tcW w:w="1560" w:type="dxa"/>
            <w:tcBorders>
              <w:top w:val="nil"/>
              <w:left w:val="nil"/>
              <w:bottom w:val="nil"/>
              <w:right w:val="nil"/>
            </w:tcBorders>
            <w:shd w:val="clear" w:color="auto" w:fill="auto"/>
            <w:noWrap/>
            <w:vAlign w:val="bottom"/>
            <w:hideMark/>
          </w:tcPr>
          <w:p w14:paraId="6F05B097"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0.01535</w:t>
            </w:r>
          </w:p>
        </w:tc>
        <w:tc>
          <w:tcPr>
            <w:tcW w:w="1420" w:type="dxa"/>
            <w:tcBorders>
              <w:top w:val="nil"/>
              <w:left w:val="nil"/>
              <w:bottom w:val="nil"/>
              <w:right w:val="nil"/>
            </w:tcBorders>
            <w:shd w:val="clear" w:color="auto" w:fill="auto"/>
            <w:noWrap/>
            <w:vAlign w:val="bottom"/>
            <w:hideMark/>
          </w:tcPr>
          <w:p w14:paraId="4854915B"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0.0039</w:t>
            </w:r>
          </w:p>
        </w:tc>
        <w:tc>
          <w:tcPr>
            <w:tcW w:w="1080" w:type="dxa"/>
            <w:tcBorders>
              <w:top w:val="nil"/>
              <w:left w:val="nil"/>
              <w:bottom w:val="nil"/>
              <w:right w:val="nil"/>
            </w:tcBorders>
            <w:shd w:val="clear" w:color="auto" w:fill="auto"/>
            <w:noWrap/>
            <w:vAlign w:val="bottom"/>
            <w:hideMark/>
          </w:tcPr>
          <w:p w14:paraId="6F593DAD"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3.908</w:t>
            </w:r>
          </w:p>
        </w:tc>
        <w:tc>
          <w:tcPr>
            <w:tcW w:w="960" w:type="dxa"/>
            <w:tcBorders>
              <w:top w:val="nil"/>
              <w:left w:val="nil"/>
              <w:bottom w:val="nil"/>
              <w:right w:val="nil"/>
            </w:tcBorders>
            <w:shd w:val="clear" w:color="auto" w:fill="auto"/>
            <w:noWrap/>
            <w:vAlign w:val="bottom"/>
            <w:hideMark/>
          </w:tcPr>
          <w:p w14:paraId="4DA00C16"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0.0%</w:t>
            </w:r>
          </w:p>
        </w:tc>
        <w:tc>
          <w:tcPr>
            <w:tcW w:w="820" w:type="dxa"/>
            <w:tcBorders>
              <w:top w:val="nil"/>
              <w:left w:val="nil"/>
              <w:bottom w:val="nil"/>
              <w:right w:val="nil"/>
            </w:tcBorders>
            <w:shd w:val="clear" w:color="auto" w:fill="auto"/>
            <w:noWrap/>
            <w:vAlign w:val="bottom"/>
            <w:hideMark/>
          </w:tcPr>
          <w:p w14:paraId="0FFC73BF" w14:textId="77777777" w:rsidR="004D0951" w:rsidRPr="004D0951" w:rsidRDefault="004D0951" w:rsidP="004D0951">
            <w:pPr>
              <w:spacing w:after="0" w:line="240" w:lineRule="auto"/>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w:t>
            </w:r>
          </w:p>
        </w:tc>
      </w:tr>
      <w:tr w:rsidR="004D0951" w:rsidRPr="004D0951" w14:paraId="1684B198" w14:textId="77777777" w:rsidTr="004D0951">
        <w:trPr>
          <w:trHeight w:val="300"/>
        </w:trPr>
        <w:tc>
          <w:tcPr>
            <w:tcW w:w="2260" w:type="dxa"/>
            <w:tcBorders>
              <w:top w:val="nil"/>
              <w:left w:val="nil"/>
              <w:bottom w:val="nil"/>
              <w:right w:val="nil"/>
            </w:tcBorders>
            <w:shd w:val="clear" w:color="auto" w:fill="auto"/>
            <w:noWrap/>
            <w:vAlign w:val="bottom"/>
            <w:hideMark/>
          </w:tcPr>
          <w:p w14:paraId="5A25FAAB"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RealExchangeRate.l3</w:t>
            </w:r>
          </w:p>
        </w:tc>
        <w:tc>
          <w:tcPr>
            <w:tcW w:w="1560" w:type="dxa"/>
            <w:tcBorders>
              <w:top w:val="nil"/>
              <w:left w:val="nil"/>
              <w:bottom w:val="nil"/>
              <w:right w:val="nil"/>
            </w:tcBorders>
            <w:shd w:val="clear" w:color="auto" w:fill="auto"/>
            <w:noWrap/>
            <w:vAlign w:val="bottom"/>
            <w:hideMark/>
          </w:tcPr>
          <w:p w14:paraId="7E0E46A3"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0.0004813</w:t>
            </w:r>
          </w:p>
        </w:tc>
        <w:tc>
          <w:tcPr>
            <w:tcW w:w="1420" w:type="dxa"/>
            <w:tcBorders>
              <w:top w:val="nil"/>
              <w:left w:val="nil"/>
              <w:bottom w:val="nil"/>
              <w:right w:val="nil"/>
            </w:tcBorders>
            <w:shd w:val="clear" w:color="auto" w:fill="auto"/>
            <w:noWrap/>
            <w:vAlign w:val="bottom"/>
            <w:hideMark/>
          </w:tcPr>
          <w:p w14:paraId="04B8D73A"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0.0004</w:t>
            </w:r>
          </w:p>
        </w:tc>
        <w:tc>
          <w:tcPr>
            <w:tcW w:w="1080" w:type="dxa"/>
            <w:tcBorders>
              <w:top w:val="nil"/>
              <w:left w:val="nil"/>
              <w:bottom w:val="nil"/>
              <w:right w:val="nil"/>
            </w:tcBorders>
            <w:shd w:val="clear" w:color="auto" w:fill="auto"/>
            <w:noWrap/>
            <w:vAlign w:val="bottom"/>
            <w:hideMark/>
          </w:tcPr>
          <w:p w14:paraId="422570DC"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1.121</w:t>
            </w:r>
          </w:p>
        </w:tc>
        <w:tc>
          <w:tcPr>
            <w:tcW w:w="960" w:type="dxa"/>
            <w:tcBorders>
              <w:top w:val="nil"/>
              <w:left w:val="nil"/>
              <w:bottom w:val="nil"/>
              <w:right w:val="nil"/>
            </w:tcBorders>
            <w:shd w:val="clear" w:color="auto" w:fill="auto"/>
            <w:noWrap/>
            <w:vAlign w:val="bottom"/>
            <w:hideMark/>
          </w:tcPr>
          <w:p w14:paraId="316788E1"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26.2%</w:t>
            </w:r>
          </w:p>
        </w:tc>
        <w:tc>
          <w:tcPr>
            <w:tcW w:w="820" w:type="dxa"/>
            <w:tcBorders>
              <w:top w:val="nil"/>
              <w:left w:val="nil"/>
              <w:bottom w:val="nil"/>
              <w:right w:val="nil"/>
            </w:tcBorders>
            <w:shd w:val="clear" w:color="auto" w:fill="auto"/>
            <w:noWrap/>
            <w:vAlign w:val="bottom"/>
            <w:hideMark/>
          </w:tcPr>
          <w:p w14:paraId="6BFAFB39"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p>
        </w:tc>
      </w:tr>
      <w:tr w:rsidR="004D0951" w:rsidRPr="004D0951" w14:paraId="727458FE" w14:textId="77777777" w:rsidTr="004D0951">
        <w:trPr>
          <w:trHeight w:val="300"/>
        </w:trPr>
        <w:tc>
          <w:tcPr>
            <w:tcW w:w="2260" w:type="dxa"/>
            <w:tcBorders>
              <w:top w:val="nil"/>
              <w:left w:val="nil"/>
              <w:bottom w:val="nil"/>
              <w:right w:val="nil"/>
            </w:tcBorders>
            <w:shd w:val="clear" w:color="auto" w:fill="auto"/>
            <w:noWrap/>
            <w:vAlign w:val="bottom"/>
            <w:hideMark/>
          </w:tcPr>
          <w:p w14:paraId="7B9DDFAB"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UsaRate.l3</w:t>
            </w:r>
          </w:p>
        </w:tc>
        <w:tc>
          <w:tcPr>
            <w:tcW w:w="1560" w:type="dxa"/>
            <w:tcBorders>
              <w:top w:val="nil"/>
              <w:left w:val="nil"/>
              <w:bottom w:val="nil"/>
              <w:right w:val="nil"/>
            </w:tcBorders>
            <w:shd w:val="clear" w:color="auto" w:fill="auto"/>
            <w:noWrap/>
            <w:vAlign w:val="bottom"/>
            <w:hideMark/>
          </w:tcPr>
          <w:p w14:paraId="729A9FF3"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0.01516</w:t>
            </w:r>
          </w:p>
        </w:tc>
        <w:tc>
          <w:tcPr>
            <w:tcW w:w="1420" w:type="dxa"/>
            <w:tcBorders>
              <w:top w:val="nil"/>
              <w:left w:val="nil"/>
              <w:bottom w:val="nil"/>
              <w:right w:val="nil"/>
            </w:tcBorders>
            <w:shd w:val="clear" w:color="auto" w:fill="auto"/>
            <w:noWrap/>
            <w:vAlign w:val="bottom"/>
            <w:hideMark/>
          </w:tcPr>
          <w:p w14:paraId="30F71ECC"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0.0118</w:t>
            </w:r>
          </w:p>
        </w:tc>
        <w:tc>
          <w:tcPr>
            <w:tcW w:w="1080" w:type="dxa"/>
            <w:tcBorders>
              <w:top w:val="nil"/>
              <w:left w:val="nil"/>
              <w:bottom w:val="nil"/>
              <w:right w:val="nil"/>
            </w:tcBorders>
            <w:shd w:val="clear" w:color="auto" w:fill="auto"/>
            <w:noWrap/>
            <w:vAlign w:val="bottom"/>
            <w:hideMark/>
          </w:tcPr>
          <w:p w14:paraId="136532C8"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1.287</w:t>
            </w:r>
          </w:p>
        </w:tc>
        <w:tc>
          <w:tcPr>
            <w:tcW w:w="960" w:type="dxa"/>
            <w:tcBorders>
              <w:top w:val="nil"/>
              <w:left w:val="nil"/>
              <w:bottom w:val="nil"/>
              <w:right w:val="nil"/>
            </w:tcBorders>
            <w:shd w:val="clear" w:color="auto" w:fill="auto"/>
            <w:noWrap/>
            <w:vAlign w:val="bottom"/>
            <w:hideMark/>
          </w:tcPr>
          <w:p w14:paraId="2C59DEC0"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19.8%</w:t>
            </w:r>
          </w:p>
        </w:tc>
        <w:tc>
          <w:tcPr>
            <w:tcW w:w="820" w:type="dxa"/>
            <w:tcBorders>
              <w:top w:val="nil"/>
              <w:left w:val="nil"/>
              <w:bottom w:val="nil"/>
              <w:right w:val="nil"/>
            </w:tcBorders>
            <w:shd w:val="clear" w:color="auto" w:fill="auto"/>
            <w:noWrap/>
            <w:vAlign w:val="bottom"/>
            <w:hideMark/>
          </w:tcPr>
          <w:p w14:paraId="0EC33927"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p>
        </w:tc>
      </w:tr>
      <w:tr w:rsidR="004D0951" w:rsidRPr="004D0951" w14:paraId="7A26586D" w14:textId="77777777" w:rsidTr="004D0951">
        <w:trPr>
          <w:trHeight w:val="300"/>
        </w:trPr>
        <w:tc>
          <w:tcPr>
            <w:tcW w:w="2260" w:type="dxa"/>
            <w:tcBorders>
              <w:top w:val="nil"/>
              <w:left w:val="nil"/>
              <w:bottom w:val="single" w:sz="4" w:space="0" w:color="auto"/>
              <w:right w:val="nil"/>
            </w:tcBorders>
            <w:shd w:val="clear" w:color="auto" w:fill="auto"/>
            <w:noWrap/>
            <w:vAlign w:val="bottom"/>
            <w:hideMark/>
          </w:tcPr>
          <w:p w14:paraId="74870194"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const</w:t>
            </w:r>
          </w:p>
        </w:tc>
        <w:tc>
          <w:tcPr>
            <w:tcW w:w="1560" w:type="dxa"/>
            <w:tcBorders>
              <w:top w:val="nil"/>
              <w:left w:val="nil"/>
              <w:bottom w:val="single" w:sz="4" w:space="0" w:color="auto"/>
              <w:right w:val="nil"/>
            </w:tcBorders>
            <w:shd w:val="clear" w:color="auto" w:fill="auto"/>
            <w:noWrap/>
            <w:vAlign w:val="bottom"/>
            <w:hideMark/>
          </w:tcPr>
          <w:p w14:paraId="7A548DF6"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0.00008711</w:t>
            </w:r>
          </w:p>
        </w:tc>
        <w:tc>
          <w:tcPr>
            <w:tcW w:w="1420" w:type="dxa"/>
            <w:tcBorders>
              <w:top w:val="nil"/>
              <w:left w:val="nil"/>
              <w:bottom w:val="single" w:sz="4" w:space="0" w:color="auto"/>
              <w:right w:val="nil"/>
            </w:tcBorders>
            <w:shd w:val="clear" w:color="auto" w:fill="auto"/>
            <w:noWrap/>
            <w:vAlign w:val="bottom"/>
            <w:hideMark/>
          </w:tcPr>
          <w:p w14:paraId="18D718AC"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0.0000</w:t>
            </w:r>
          </w:p>
        </w:tc>
        <w:tc>
          <w:tcPr>
            <w:tcW w:w="1080" w:type="dxa"/>
            <w:tcBorders>
              <w:top w:val="nil"/>
              <w:left w:val="nil"/>
              <w:bottom w:val="single" w:sz="4" w:space="0" w:color="auto"/>
              <w:right w:val="nil"/>
            </w:tcBorders>
            <w:shd w:val="clear" w:color="auto" w:fill="auto"/>
            <w:noWrap/>
            <w:vAlign w:val="bottom"/>
            <w:hideMark/>
          </w:tcPr>
          <w:p w14:paraId="0EDA2D2B"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5.476</w:t>
            </w:r>
          </w:p>
        </w:tc>
        <w:tc>
          <w:tcPr>
            <w:tcW w:w="960" w:type="dxa"/>
            <w:tcBorders>
              <w:top w:val="nil"/>
              <w:left w:val="nil"/>
              <w:bottom w:val="single" w:sz="4" w:space="0" w:color="auto"/>
              <w:right w:val="nil"/>
            </w:tcBorders>
            <w:shd w:val="clear" w:color="auto" w:fill="auto"/>
            <w:noWrap/>
            <w:vAlign w:val="bottom"/>
            <w:hideMark/>
          </w:tcPr>
          <w:p w14:paraId="63038450" w14:textId="77777777" w:rsidR="004D0951" w:rsidRPr="004D0951" w:rsidRDefault="004D0951" w:rsidP="004D0951">
            <w:pPr>
              <w:spacing w:after="0" w:line="240" w:lineRule="auto"/>
              <w:jc w:val="center"/>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0.0%</w:t>
            </w:r>
          </w:p>
        </w:tc>
        <w:tc>
          <w:tcPr>
            <w:tcW w:w="820" w:type="dxa"/>
            <w:tcBorders>
              <w:top w:val="nil"/>
              <w:left w:val="nil"/>
              <w:bottom w:val="single" w:sz="4" w:space="0" w:color="auto"/>
              <w:right w:val="nil"/>
            </w:tcBorders>
            <w:shd w:val="clear" w:color="auto" w:fill="auto"/>
            <w:noWrap/>
            <w:vAlign w:val="bottom"/>
            <w:hideMark/>
          </w:tcPr>
          <w:p w14:paraId="18F7EC06" w14:textId="77777777" w:rsidR="004D0951" w:rsidRPr="004D0951" w:rsidRDefault="004D0951" w:rsidP="004D0951">
            <w:pPr>
              <w:spacing w:after="0" w:line="240" w:lineRule="auto"/>
              <w:rPr>
                <w:rFonts w:ascii="Aptos Narrow" w:eastAsia="Times New Roman" w:hAnsi="Aptos Narrow" w:cs="Times New Roman"/>
                <w:color w:val="000000"/>
                <w:kern w:val="0"/>
                <w:lang w:eastAsia="pt-BR"/>
                <w14:ligatures w14:val="none"/>
              </w:rPr>
            </w:pPr>
            <w:r w:rsidRPr="004D0951">
              <w:rPr>
                <w:rFonts w:ascii="Aptos Narrow" w:eastAsia="Times New Roman" w:hAnsi="Aptos Narrow" w:cs="Times New Roman"/>
                <w:color w:val="000000"/>
                <w:kern w:val="0"/>
                <w:lang w:eastAsia="pt-BR"/>
                <w14:ligatures w14:val="none"/>
              </w:rPr>
              <w:t>***</w:t>
            </w:r>
          </w:p>
        </w:tc>
      </w:tr>
    </w:tbl>
    <w:p w14:paraId="141F0307" w14:textId="77777777" w:rsidR="004D0951" w:rsidRPr="003E7C0F" w:rsidRDefault="004D0951" w:rsidP="004D0951">
      <w:pPr>
        <w:pStyle w:val="ABNT"/>
        <w:spacing w:line="240" w:lineRule="auto"/>
        <w:ind w:firstLine="0"/>
        <w:rPr>
          <w:rFonts w:ascii="Arial" w:hAnsi="Arial" w:cs="Arial"/>
          <w:sz w:val="20"/>
          <w:szCs w:val="20"/>
        </w:rPr>
      </w:pPr>
      <w:r w:rsidRPr="003E7C0F">
        <w:rPr>
          <w:rFonts w:ascii="Arial" w:hAnsi="Arial" w:cs="Arial"/>
          <w:sz w:val="20"/>
          <w:szCs w:val="20"/>
        </w:rPr>
        <w:t>Fonte: autoria própria</w:t>
      </w:r>
    </w:p>
    <w:p w14:paraId="11343935" w14:textId="77777777" w:rsidR="00991BCD" w:rsidRDefault="00991BCD" w:rsidP="009379AF">
      <w:pPr>
        <w:pStyle w:val="ABNT"/>
        <w:ind w:firstLine="0"/>
        <w:rPr>
          <w:rFonts w:ascii="Arial" w:hAnsi="Arial" w:cs="Arial"/>
        </w:rPr>
      </w:pPr>
    </w:p>
    <w:p w14:paraId="18F0CE4A" w14:textId="77777777" w:rsidR="00991BCD" w:rsidRDefault="00991BCD" w:rsidP="009379AF">
      <w:pPr>
        <w:pStyle w:val="ABNT"/>
        <w:ind w:firstLine="0"/>
        <w:rPr>
          <w:rFonts w:ascii="Arial" w:hAnsi="Arial" w:cs="Arial"/>
        </w:rPr>
      </w:pPr>
    </w:p>
    <w:p w14:paraId="0C19019F" w14:textId="77777777" w:rsidR="00991BCD" w:rsidRDefault="00991BCD" w:rsidP="009379AF">
      <w:pPr>
        <w:pStyle w:val="ABNT"/>
        <w:ind w:firstLine="0"/>
        <w:rPr>
          <w:rFonts w:ascii="Arial" w:hAnsi="Arial" w:cs="Arial"/>
        </w:rPr>
      </w:pPr>
    </w:p>
    <w:p w14:paraId="3FAC7F48" w14:textId="77777777" w:rsidR="002B6934" w:rsidRDefault="002B6934" w:rsidP="002B6934"/>
    <w:p w14:paraId="6EC2C02E" w14:textId="77777777" w:rsidR="00D8328E" w:rsidRDefault="00D8328E" w:rsidP="002B6934"/>
    <w:p w14:paraId="70DC30A2" w14:textId="77777777" w:rsidR="002B6934" w:rsidRPr="002B6934" w:rsidRDefault="002B6934" w:rsidP="002B6934"/>
    <w:p w14:paraId="6E8E3549" w14:textId="46F86136" w:rsidR="002B6934" w:rsidRPr="002B6934" w:rsidRDefault="002B6934" w:rsidP="002B6934">
      <w:pPr>
        <w:pStyle w:val="Legenda"/>
        <w:keepNext/>
        <w:ind w:firstLine="708"/>
        <w:rPr>
          <w:rFonts w:ascii="Arial" w:hAnsi="Arial" w:cs="Arial"/>
          <w:i w:val="0"/>
          <w:iCs w:val="0"/>
          <w:noProof/>
          <w:color w:val="000000" w:themeColor="text1"/>
          <w:sz w:val="24"/>
          <w:szCs w:val="24"/>
        </w:rPr>
      </w:pPr>
      <w:r w:rsidRPr="002B6934">
        <w:rPr>
          <w:rFonts w:ascii="Arial" w:hAnsi="Arial" w:cs="Arial"/>
          <w:i w:val="0"/>
          <w:iCs w:val="0"/>
          <w:noProof/>
          <w:color w:val="000000" w:themeColor="text1"/>
          <w:sz w:val="24"/>
          <w:szCs w:val="24"/>
        </w:rPr>
        <w:lastRenderedPageBreak/>
        <w:t xml:space="preserve">Tabela </w:t>
      </w:r>
      <w:r w:rsidRPr="002B6934">
        <w:rPr>
          <w:rFonts w:ascii="Arial" w:hAnsi="Arial" w:cs="Arial"/>
          <w:i w:val="0"/>
          <w:iCs w:val="0"/>
          <w:noProof/>
          <w:color w:val="000000" w:themeColor="text1"/>
          <w:sz w:val="24"/>
          <w:szCs w:val="24"/>
        </w:rPr>
        <w:fldChar w:fldCharType="begin"/>
      </w:r>
      <w:r w:rsidRPr="002B6934">
        <w:rPr>
          <w:rFonts w:ascii="Arial" w:hAnsi="Arial" w:cs="Arial"/>
          <w:i w:val="0"/>
          <w:iCs w:val="0"/>
          <w:noProof/>
          <w:color w:val="000000" w:themeColor="text1"/>
          <w:sz w:val="24"/>
          <w:szCs w:val="24"/>
        </w:rPr>
        <w:instrText xml:space="preserve"> SEQ Tabela \* ARABIC </w:instrText>
      </w:r>
      <w:r w:rsidRPr="002B6934">
        <w:rPr>
          <w:rFonts w:ascii="Arial" w:hAnsi="Arial" w:cs="Arial"/>
          <w:i w:val="0"/>
          <w:iCs w:val="0"/>
          <w:noProof/>
          <w:color w:val="000000" w:themeColor="text1"/>
          <w:sz w:val="24"/>
          <w:szCs w:val="24"/>
        </w:rPr>
        <w:fldChar w:fldCharType="separate"/>
      </w:r>
      <w:r w:rsidR="004402EC">
        <w:rPr>
          <w:rFonts w:ascii="Arial" w:hAnsi="Arial" w:cs="Arial"/>
          <w:i w:val="0"/>
          <w:iCs w:val="0"/>
          <w:noProof/>
          <w:color w:val="000000" w:themeColor="text1"/>
          <w:sz w:val="24"/>
          <w:szCs w:val="24"/>
        </w:rPr>
        <w:t>17</w:t>
      </w:r>
      <w:r w:rsidRPr="002B6934">
        <w:rPr>
          <w:rFonts w:ascii="Arial" w:hAnsi="Arial" w:cs="Arial"/>
          <w:i w:val="0"/>
          <w:iCs w:val="0"/>
          <w:noProof/>
          <w:color w:val="000000" w:themeColor="text1"/>
          <w:sz w:val="24"/>
          <w:szCs w:val="24"/>
        </w:rPr>
        <w:fldChar w:fldCharType="end"/>
      </w:r>
      <w:r w:rsidRPr="002B6934">
        <w:rPr>
          <w:rFonts w:ascii="Arial" w:hAnsi="Arial" w:cs="Arial"/>
          <w:i w:val="0"/>
          <w:iCs w:val="0"/>
          <w:noProof/>
          <w:color w:val="000000" w:themeColor="text1"/>
          <w:sz w:val="24"/>
          <w:szCs w:val="24"/>
        </w:rPr>
        <w:t xml:space="preserve"> - Resultados Estatísticos - Consumo não-cíclico</w:t>
      </w:r>
    </w:p>
    <w:tbl>
      <w:tblPr>
        <w:tblW w:w="7860" w:type="dxa"/>
        <w:tblCellMar>
          <w:left w:w="70" w:type="dxa"/>
          <w:right w:w="70" w:type="dxa"/>
        </w:tblCellMar>
        <w:tblLook w:val="04A0" w:firstRow="1" w:lastRow="0" w:firstColumn="1" w:lastColumn="0" w:noHBand="0" w:noVBand="1"/>
      </w:tblPr>
      <w:tblGrid>
        <w:gridCol w:w="2320"/>
        <w:gridCol w:w="1560"/>
        <w:gridCol w:w="1420"/>
        <w:gridCol w:w="1080"/>
        <w:gridCol w:w="960"/>
        <w:gridCol w:w="520"/>
      </w:tblGrid>
      <w:tr w:rsidR="002B6934" w:rsidRPr="002B6934" w14:paraId="2ACCBA18" w14:textId="77777777" w:rsidTr="002B6934">
        <w:trPr>
          <w:trHeight w:val="300"/>
        </w:trPr>
        <w:tc>
          <w:tcPr>
            <w:tcW w:w="2320" w:type="dxa"/>
            <w:tcBorders>
              <w:top w:val="single" w:sz="4" w:space="0" w:color="auto"/>
              <w:left w:val="nil"/>
              <w:bottom w:val="single" w:sz="4" w:space="0" w:color="auto"/>
              <w:right w:val="nil"/>
            </w:tcBorders>
            <w:shd w:val="clear" w:color="000000" w:fill="D0D0D0"/>
            <w:noWrap/>
            <w:vAlign w:val="bottom"/>
            <w:hideMark/>
          </w:tcPr>
          <w:p w14:paraId="2FED996E" w14:textId="77777777" w:rsidR="002B6934" w:rsidRPr="002B6934" w:rsidRDefault="002B6934" w:rsidP="002B6934">
            <w:pPr>
              <w:spacing w:after="0" w:line="240" w:lineRule="auto"/>
              <w:jc w:val="center"/>
              <w:rPr>
                <w:rFonts w:ascii="Aptos Narrow" w:eastAsia="Times New Roman" w:hAnsi="Aptos Narrow" w:cs="Times New Roman"/>
                <w:b/>
                <w:bCs/>
                <w:color w:val="000000"/>
                <w:kern w:val="0"/>
                <w:lang w:eastAsia="pt-BR"/>
                <w14:ligatures w14:val="none"/>
              </w:rPr>
            </w:pPr>
            <w:r w:rsidRPr="002B6934">
              <w:rPr>
                <w:rFonts w:ascii="Aptos Narrow" w:eastAsia="Times New Roman" w:hAnsi="Aptos Narrow" w:cs="Times New Roman"/>
                <w:b/>
                <w:bCs/>
                <w:color w:val="000000"/>
                <w:kern w:val="0"/>
                <w:lang w:eastAsia="pt-BR"/>
                <w14:ligatures w14:val="none"/>
              </w:rPr>
              <w:t>Consumo não-cíclico</w:t>
            </w:r>
          </w:p>
        </w:tc>
        <w:tc>
          <w:tcPr>
            <w:tcW w:w="1560" w:type="dxa"/>
            <w:tcBorders>
              <w:top w:val="single" w:sz="4" w:space="0" w:color="auto"/>
              <w:left w:val="nil"/>
              <w:bottom w:val="single" w:sz="4" w:space="0" w:color="auto"/>
              <w:right w:val="nil"/>
            </w:tcBorders>
            <w:shd w:val="clear" w:color="000000" w:fill="D0D0D0"/>
            <w:noWrap/>
            <w:vAlign w:val="bottom"/>
            <w:hideMark/>
          </w:tcPr>
          <w:p w14:paraId="4923D692"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Estimate S (p.p)</w:t>
            </w:r>
          </w:p>
        </w:tc>
        <w:tc>
          <w:tcPr>
            <w:tcW w:w="1420" w:type="dxa"/>
            <w:tcBorders>
              <w:top w:val="single" w:sz="4" w:space="0" w:color="auto"/>
              <w:left w:val="nil"/>
              <w:bottom w:val="single" w:sz="4" w:space="0" w:color="auto"/>
              <w:right w:val="nil"/>
            </w:tcBorders>
            <w:shd w:val="clear" w:color="000000" w:fill="D0D0D0"/>
            <w:noWrap/>
            <w:vAlign w:val="bottom"/>
            <w:hideMark/>
          </w:tcPr>
          <w:p w14:paraId="7EEB6F0F"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td. Error (p.p)</w:t>
            </w:r>
          </w:p>
        </w:tc>
        <w:tc>
          <w:tcPr>
            <w:tcW w:w="1080" w:type="dxa"/>
            <w:tcBorders>
              <w:top w:val="single" w:sz="4" w:space="0" w:color="auto"/>
              <w:left w:val="nil"/>
              <w:bottom w:val="single" w:sz="4" w:space="0" w:color="auto"/>
              <w:right w:val="nil"/>
            </w:tcBorders>
            <w:shd w:val="clear" w:color="000000" w:fill="D0D0D0"/>
            <w:noWrap/>
            <w:vAlign w:val="bottom"/>
            <w:hideMark/>
          </w:tcPr>
          <w:p w14:paraId="2910925B"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t value</w:t>
            </w:r>
          </w:p>
        </w:tc>
        <w:tc>
          <w:tcPr>
            <w:tcW w:w="960" w:type="dxa"/>
            <w:tcBorders>
              <w:top w:val="single" w:sz="4" w:space="0" w:color="auto"/>
              <w:left w:val="nil"/>
              <w:bottom w:val="single" w:sz="4" w:space="0" w:color="auto"/>
              <w:right w:val="nil"/>
            </w:tcBorders>
            <w:shd w:val="clear" w:color="000000" w:fill="D0D0D0"/>
            <w:noWrap/>
            <w:vAlign w:val="bottom"/>
            <w:hideMark/>
          </w:tcPr>
          <w:p w14:paraId="7BCB62EE"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Pr(&gt;|t|)</w:t>
            </w:r>
          </w:p>
        </w:tc>
        <w:tc>
          <w:tcPr>
            <w:tcW w:w="520" w:type="dxa"/>
            <w:tcBorders>
              <w:top w:val="single" w:sz="4" w:space="0" w:color="auto"/>
              <w:left w:val="nil"/>
              <w:bottom w:val="single" w:sz="4" w:space="0" w:color="auto"/>
              <w:right w:val="nil"/>
            </w:tcBorders>
            <w:shd w:val="clear" w:color="000000" w:fill="D0D0D0"/>
            <w:noWrap/>
            <w:vAlign w:val="bottom"/>
            <w:hideMark/>
          </w:tcPr>
          <w:p w14:paraId="449F354E" w14:textId="77777777" w:rsidR="002B6934" w:rsidRPr="002B6934" w:rsidRDefault="002B6934" w:rsidP="002B6934">
            <w:pPr>
              <w:spacing w:after="0" w:line="240" w:lineRule="auto"/>
              <w:jc w:val="center"/>
              <w:rPr>
                <w:rFonts w:ascii="Aptos Narrow" w:eastAsia="Times New Roman" w:hAnsi="Aptos Narrow" w:cs="Times New Roman"/>
                <w:b/>
                <w:bCs/>
                <w:color w:val="000000"/>
                <w:kern w:val="0"/>
                <w:lang w:eastAsia="pt-BR"/>
                <w14:ligatures w14:val="none"/>
              </w:rPr>
            </w:pPr>
            <w:r w:rsidRPr="002B6934">
              <w:rPr>
                <w:rFonts w:ascii="Aptos Narrow" w:eastAsia="Times New Roman" w:hAnsi="Aptos Narrow" w:cs="Times New Roman"/>
                <w:b/>
                <w:bCs/>
                <w:color w:val="000000"/>
                <w:kern w:val="0"/>
                <w:lang w:eastAsia="pt-BR"/>
                <w14:ligatures w14:val="none"/>
              </w:rPr>
              <w:t> </w:t>
            </w:r>
          </w:p>
        </w:tc>
      </w:tr>
      <w:tr w:rsidR="002B6934" w:rsidRPr="002B6934" w14:paraId="00F9B8B5" w14:textId="77777777" w:rsidTr="002B6934">
        <w:trPr>
          <w:trHeight w:val="300"/>
        </w:trPr>
        <w:tc>
          <w:tcPr>
            <w:tcW w:w="2320" w:type="dxa"/>
            <w:tcBorders>
              <w:top w:val="nil"/>
              <w:left w:val="nil"/>
              <w:bottom w:val="nil"/>
              <w:right w:val="nil"/>
            </w:tcBorders>
            <w:shd w:val="clear" w:color="auto" w:fill="auto"/>
            <w:noWrap/>
            <w:vAlign w:val="bottom"/>
            <w:hideMark/>
          </w:tcPr>
          <w:p w14:paraId="0B0BEC82"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SectorVariance.l1</w:t>
            </w:r>
          </w:p>
        </w:tc>
        <w:tc>
          <w:tcPr>
            <w:tcW w:w="1560" w:type="dxa"/>
            <w:tcBorders>
              <w:top w:val="nil"/>
              <w:left w:val="nil"/>
              <w:bottom w:val="nil"/>
              <w:right w:val="nil"/>
            </w:tcBorders>
            <w:shd w:val="clear" w:color="auto" w:fill="auto"/>
            <w:noWrap/>
            <w:vAlign w:val="bottom"/>
            <w:hideMark/>
          </w:tcPr>
          <w:p w14:paraId="637CFD22"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96.21</w:t>
            </w:r>
          </w:p>
        </w:tc>
        <w:tc>
          <w:tcPr>
            <w:tcW w:w="1420" w:type="dxa"/>
            <w:tcBorders>
              <w:top w:val="nil"/>
              <w:left w:val="nil"/>
              <w:bottom w:val="nil"/>
              <w:right w:val="nil"/>
            </w:tcBorders>
            <w:shd w:val="clear" w:color="auto" w:fill="auto"/>
            <w:noWrap/>
            <w:vAlign w:val="bottom"/>
            <w:hideMark/>
          </w:tcPr>
          <w:p w14:paraId="4D07ED3F"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1.6370</w:t>
            </w:r>
          </w:p>
        </w:tc>
        <w:tc>
          <w:tcPr>
            <w:tcW w:w="1080" w:type="dxa"/>
            <w:tcBorders>
              <w:top w:val="nil"/>
              <w:left w:val="nil"/>
              <w:bottom w:val="nil"/>
              <w:right w:val="nil"/>
            </w:tcBorders>
            <w:shd w:val="clear" w:color="auto" w:fill="auto"/>
            <w:noWrap/>
            <w:vAlign w:val="bottom"/>
            <w:hideMark/>
          </w:tcPr>
          <w:p w14:paraId="4425794E"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58.762</w:t>
            </w:r>
          </w:p>
        </w:tc>
        <w:tc>
          <w:tcPr>
            <w:tcW w:w="960" w:type="dxa"/>
            <w:tcBorders>
              <w:top w:val="nil"/>
              <w:left w:val="nil"/>
              <w:bottom w:val="nil"/>
              <w:right w:val="nil"/>
            </w:tcBorders>
            <w:shd w:val="clear" w:color="auto" w:fill="auto"/>
            <w:noWrap/>
            <w:vAlign w:val="bottom"/>
            <w:hideMark/>
          </w:tcPr>
          <w:p w14:paraId="6CAB82FE"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0.0%</w:t>
            </w:r>
          </w:p>
        </w:tc>
        <w:tc>
          <w:tcPr>
            <w:tcW w:w="520" w:type="dxa"/>
            <w:tcBorders>
              <w:top w:val="nil"/>
              <w:left w:val="nil"/>
              <w:bottom w:val="nil"/>
              <w:right w:val="nil"/>
            </w:tcBorders>
            <w:shd w:val="clear" w:color="auto" w:fill="auto"/>
            <w:noWrap/>
            <w:vAlign w:val="bottom"/>
            <w:hideMark/>
          </w:tcPr>
          <w:p w14:paraId="0ACD4C6D" w14:textId="77777777" w:rsidR="002B6934" w:rsidRPr="002B6934" w:rsidRDefault="002B6934" w:rsidP="002B6934">
            <w:pPr>
              <w:spacing w:after="0" w:line="240" w:lineRule="auto"/>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w:t>
            </w:r>
          </w:p>
        </w:tc>
      </w:tr>
      <w:tr w:rsidR="002B6934" w:rsidRPr="002B6934" w14:paraId="16B189DC" w14:textId="77777777" w:rsidTr="002B6934">
        <w:trPr>
          <w:trHeight w:val="300"/>
        </w:trPr>
        <w:tc>
          <w:tcPr>
            <w:tcW w:w="2320" w:type="dxa"/>
            <w:tcBorders>
              <w:top w:val="nil"/>
              <w:left w:val="nil"/>
              <w:bottom w:val="nil"/>
              <w:right w:val="nil"/>
            </w:tcBorders>
            <w:shd w:val="clear" w:color="auto" w:fill="auto"/>
            <w:noWrap/>
            <w:vAlign w:val="bottom"/>
            <w:hideMark/>
          </w:tcPr>
          <w:p w14:paraId="072FB9B2"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Rate.l1</w:t>
            </w:r>
          </w:p>
        </w:tc>
        <w:tc>
          <w:tcPr>
            <w:tcW w:w="1560" w:type="dxa"/>
            <w:tcBorders>
              <w:top w:val="nil"/>
              <w:left w:val="nil"/>
              <w:bottom w:val="nil"/>
              <w:right w:val="nil"/>
            </w:tcBorders>
            <w:shd w:val="clear" w:color="auto" w:fill="auto"/>
            <w:noWrap/>
            <w:vAlign w:val="bottom"/>
            <w:hideMark/>
          </w:tcPr>
          <w:p w14:paraId="4CF38F25"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0.0179</w:t>
            </w:r>
          </w:p>
        </w:tc>
        <w:tc>
          <w:tcPr>
            <w:tcW w:w="1420" w:type="dxa"/>
            <w:tcBorders>
              <w:top w:val="nil"/>
              <w:left w:val="nil"/>
              <w:bottom w:val="nil"/>
              <w:right w:val="nil"/>
            </w:tcBorders>
            <w:shd w:val="clear" w:color="auto" w:fill="auto"/>
            <w:noWrap/>
            <w:vAlign w:val="bottom"/>
            <w:hideMark/>
          </w:tcPr>
          <w:p w14:paraId="36C76D99"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0.0029</w:t>
            </w:r>
          </w:p>
        </w:tc>
        <w:tc>
          <w:tcPr>
            <w:tcW w:w="1080" w:type="dxa"/>
            <w:tcBorders>
              <w:top w:val="nil"/>
              <w:left w:val="nil"/>
              <w:bottom w:val="nil"/>
              <w:right w:val="nil"/>
            </w:tcBorders>
            <w:shd w:val="clear" w:color="auto" w:fill="auto"/>
            <w:noWrap/>
            <w:vAlign w:val="bottom"/>
            <w:hideMark/>
          </w:tcPr>
          <w:p w14:paraId="1BC45F00"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6.247</w:t>
            </w:r>
          </w:p>
        </w:tc>
        <w:tc>
          <w:tcPr>
            <w:tcW w:w="960" w:type="dxa"/>
            <w:tcBorders>
              <w:top w:val="nil"/>
              <w:left w:val="nil"/>
              <w:bottom w:val="nil"/>
              <w:right w:val="nil"/>
            </w:tcBorders>
            <w:shd w:val="clear" w:color="auto" w:fill="auto"/>
            <w:noWrap/>
            <w:vAlign w:val="bottom"/>
            <w:hideMark/>
          </w:tcPr>
          <w:p w14:paraId="577D435D"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0.0%</w:t>
            </w:r>
          </w:p>
        </w:tc>
        <w:tc>
          <w:tcPr>
            <w:tcW w:w="520" w:type="dxa"/>
            <w:tcBorders>
              <w:top w:val="nil"/>
              <w:left w:val="nil"/>
              <w:bottom w:val="nil"/>
              <w:right w:val="nil"/>
            </w:tcBorders>
            <w:shd w:val="clear" w:color="auto" w:fill="auto"/>
            <w:noWrap/>
            <w:vAlign w:val="bottom"/>
            <w:hideMark/>
          </w:tcPr>
          <w:p w14:paraId="7B8E21BF" w14:textId="77777777" w:rsidR="002B6934" w:rsidRPr="002B6934" w:rsidRDefault="002B6934" w:rsidP="002B6934">
            <w:pPr>
              <w:spacing w:after="0" w:line="240" w:lineRule="auto"/>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w:t>
            </w:r>
          </w:p>
        </w:tc>
      </w:tr>
      <w:tr w:rsidR="002B6934" w:rsidRPr="002B6934" w14:paraId="2E1A802C" w14:textId="77777777" w:rsidTr="002B6934">
        <w:trPr>
          <w:trHeight w:val="300"/>
        </w:trPr>
        <w:tc>
          <w:tcPr>
            <w:tcW w:w="2320" w:type="dxa"/>
            <w:tcBorders>
              <w:top w:val="nil"/>
              <w:left w:val="nil"/>
              <w:bottom w:val="nil"/>
              <w:right w:val="nil"/>
            </w:tcBorders>
            <w:shd w:val="clear" w:color="auto" w:fill="auto"/>
            <w:noWrap/>
            <w:vAlign w:val="bottom"/>
            <w:hideMark/>
          </w:tcPr>
          <w:p w14:paraId="34027EEF"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RealExchangeRate.l1</w:t>
            </w:r>
          </w:p>
        </w:tc>
        <w:tc>
          <w:tcPr>
            <w:tcW w:w="1560" w:type="dxa"/>
            <w:tcBorders>
              <w:top w:val="nil"/>
              <w:left w:val="nil"/>
              <w:bottom w:val="nil"/>
              <w:right w:val="nil"/>
            </w:tcBorders>
            <w:shd w:val="clear" w:color="auto" w:fill="auto"/>
            <w:noWrap/>
            <w:vAlign w:val="bottom"/>
            <w:hideMark/>
          </w:tcPr>
          <w:p w14:paraId="5ECC71A3"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0.002523</w:t>
            </w:r>
          </w:p>
        </w:tc>
        <w:tc>
          <w:tcPr>
            <w:tcW w:w="1420" w:type="dxa"/>
            <w:tcBorders>
              <w:top w:val="nil"/>
              <w:left w:val="nil"/>
              <w:bottom w:val="nil"/>
              <w:right w:val="nil"/>
            </w:tcBorders>
            <w:shd w:val="clear" w:color="auto" w:fill="auto"/>
            <w:noWrap/>
            <w:vAlign w:val="bottom"/>
            <w:hideMark/>
          </w:tcPr>
          <w:p w14:paraId="643059BF"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0.0003</w:t>
            </w:r>
          </w:p>
        </w:tc>
        <w:tc>
          <w:tcPr>
            <w:tcW w:w="1080" w:type="dxa"/>
            <w:tcBorders>
              <w:top w:val="nil"/>
              <w:left w:val="nil"/>
              <w:bottom w:val="nil"/>
              <w:right w:val="nil"/>
            </w:tcBorders>
            <w:shd w:val="clear" w:color="auto" w:fill="auto"/>
            <w:noWrap/>
            <w:vAlign w:val="bottom"/>
            <w:hideMark/>
          </w:tcPr>
          <w:p w14:paraId="2DEFE4EE"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7.884</w:t>
            </w:r>
          </w:p>
        </w:tc>
        <w:tc>
          <w:tcPr>
            <w:tcW w:w="960" w:type="dxa"/>
            <w:tcBorders>
              <w:top w:val="nil"/>
              <w:left w:val="nil"/>
              <w:bottom w:val="nil"/>
              <w:right w:val="nil"/>
            </w:tcBorders>
            <w:shd w:val="clear" w:color="auto" w:fill="auto"/>
            <w:noWrap/>
            <w:vAlign w:val="bottom"/>
            <w:hideMark/>
          </w:tcPr>
          <w:p w14:paraId="672E518E"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0.0%</w:t>
            </w:r>
          </w:p>
        </w:tc>
        <w:tc>
          <w:tcPr>
            <w:tcW w:w="520" w:type="dxa"/>
            <w:tcBorders>
              <w:top w:val="nil"/>
              <w:left w:val="nil"/>
              <w:bottom w:val="nil"/>
              <w:right w:val="nil"/>
            </w:tcBorders>
            <w:shd w:val="clear" w:color="auto" w:fill="auto"/>
            <w:noWrap/>
            <w:vAlign w:val="bottom"/>
            <w:hideMark/>
          </w:tcPr>
          <w:p w14:paraId="76FB9F48" w14:textId="77777777" w:rsidR="002B6934" w:rsidRPr="002B6934" w:rsidRDefault="002B6934" w:rsidP="002B6934">
            <w:pPr>
              <w:spacing w:after="0" w:line="240" w:lineRule="auto"/>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w:t>
            </w:r>
          </w:p>
        </w:tc>
      </w:tr>
      <w:tr w:rsidR="002B6934" w:rsidRPr="002B6934" w14:paraId="1E0B07A5" w14:textId="77777777" w:rsidTr="002B6934">
        <w:trPr>
          <w:trHeight w:val="300"/>
        </w:trPr>
        <w:tc>
          <w:tcPr>
            <w:tcW w:w="2320" w:type="dxa"/>
            <w:tcBorders>
              <w:top w:val="nil"/>
              <w:left w:val="nil"/>
              <w:bottom w:val="nil"/>
              <w:right w:val="nil"/>
            </w:tcBorders>
            <w:shd w:val="clear" w:color="auto" w:fill="auto"/>
            <w:noWrap/>
            <w:vAlign w:val="bottom"/>
            <w:hideMark/>
          </w:tcPr>
          <w:p w14:paraId="49B3EAEE"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UsaRate.l1</w:t>
            </w:r>
          </w:p>
        </w:tc>
        <w:tc>
          <w:tcPr>
            <w:tcW w:w="1560" w:type="dxa"/>
            <w:tcBorders>
              <w:top w:val="nil"/>
              <w:left w:val="nil"/>
              <w:bottom w:val="nil"/>
              <w:right w:val="nil"/>
            </w:tcBorders>
            <w:shd w:val="clear" w:color="auto" w:fill="auto"/>
            <w:noWrap/>
            <w:vAlign w:val="bottom"/>
            <w:hideMark/>
          </w:tcPr>
          <w:p w14:paraId="1648893A"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-0.02068</w:t>
            </w:r>
          </w:p>
        </w:tc>
        <w:tc>
          <w:tcPr>
            <w:tcW w:w="1420" w:type="dxa"/>
            <w:tcBorders>
              <w:top w:val="nil"/>
              <w:left w:val="nil"/>
              <w:bottom w:val="nil"/>
              <w:right w:val="nil"/>
            </w:tcBorders>
            <w:shd w:val="clear" w:color="auto" w:fill="auto"/>
            <w:noWrap/>
            <w:vAlign w:val="bottom"/>
            <w:hideMark/>
          </w:tcPr>
          <w:p w14:paraId="77C52499"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0.0087</w:t>
            </w:r>
          </w:p>
        </w:tc>
        <w:tc>
          <w:tcPr>
            <w:tcW w:w="1080" w:type="dxa"/>
            <w:tcBorders>
              <w:top w:val="nil"/>
              <w:left w:val="nil"/>
              <w:bottom w:val="nil"/>
              <w:right w:val="nil"/>
            </w:tcBorders>
            <w:shd w:val="clear" w:color="auto" w:fill="auto"/>
            <w:noWrap/>
            <w:vAlign w:val="bottom"/>
            <w:hideMark/>
          </w:tcPr>
          <w:p w14:paraId="6119FA11"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-2.388</w:t>
            </w:r>
          </w:p>
        </w:tc>
        <w:tc>
          <w:tcPr>
            <w:tcW w:w="960" w:type="dxa"/>
            <w:tcBorders>
              <w:top w:val="nil"/>
              <w:left w:val="nil"/>
              <w:bottom w:val="nil"/>
              <w:right w:val="nil"/>
            </w:tcBorders>
            <w:shd w:val="clear" w:color="auto" w:fill="auto"/>
            <w:noWrap/>
            <w:vAlign w:val="bottom"/>
            <w:hideMark/>
          </w:tcPr>
          <w:p w14:paraId="3C9B3B03"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1.7%</w:t>
            </w:r>
          </w:p>
        </w:tc>
        <w:tc>
          <w:tcPr>
            <w:tcW w:w="520" w:type="dxa"/>
            <w:tcBorders>
              <w:top w:val="nil"/>
              <w:left w:val="nil"/>
              <w:bottom w:val="nil"/>
              <w:right w:val="nil"/>
            </w:tcBorders>
            <w:shd w:val="clear" w:color="auto" w:fill="auto"/>
            <w:noWrap/>
            <w:vAlign w:val="bottom"/>
            <w:hideMark/>
          </w:tcPr>
          <w:p w14:paraId="2A33BDF4" w14:textId="77777777" w:rsidR="002B6934" w:rsidRPr="002B6934" w:rsidRDefault="002B6934" w:rsidP="002B6934">
            <w:pPr>
              <w:spacing w:after="0" w:line="240" w:lineRule="auto"/>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w:t>
            </w:r>
          </w:p>
        </w:tc>
      </w:tr>
      <w:tr w:rsidR="002B6934" w:rsidRPr="002B6934" w14:paraId="5F47A20D" w14:textId="77777777" w:rsidTr="002B6934">
        <w:trPr>
          <w:trHeight w:val="300"/>
        </w:trPr>
        <w:tc>
          <w:tcPr>
            <w:tcW w:w="2320" w:type="dxa"/>
            <w:tcBorders>
              <w:top w:val="nil"/>
              <w:left w:val="nil"/>
              <w:bottom w:val="nil"/>
              <w:right w:val="nil"/>
            </w:tcBorders>
            <w:shd w:val="clear" w:color="auto" w:fill="auto"/>
            <w:noWrap/>
            <w:vAlign w:val="bottom"/>
            <w:hideMark/>
          </w:tcPr>
          <w:p w14:paraId="2830FBCA"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SectorVariance.l2</w:t>
            </w:r>
          </w:p>
        </w:tc>
        <w:tc>
          <w:tcPr>
            <w:tcW w:w="1560" w:type="dxa"/>
            <w:tcBorders>
              <w:top w:val="nil"/>
              <w:left w:val="nil"/>
              <w:bottom w:val="nil"/>
              <w:right w:val="nil"/>
            </w:tcBorders>
            <w:shd w:val="clear" w:color="auto" w:fill="auto"/>
            <w:noWrap/>
            <w:vAlign w:val="bottom"/>
            <w:hideMark/>
          </w:tcPr>
          <w:p w14:paraId="7A384CB8"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17.22</w:t>
            </w:r>
          </w:p>
        </w:tc>
        <w:tc>
          <w:tcPr>
            <w:tcW w:w="1420" w:type="dxa"/>
            <w:tcBorders>
              <w:top w:val="nil"/>
              <w:left w:val="nil"/>
              <w:bottom w:val="nil"/>
              <w:right w:val="nil"/>
            </w:tcBorders>
            <w:shd w:val="clear" w:color="auto" w:fill="auto"/>
            <w:noWrap/>
            <w:vAlign w:val="bottom"/>
            <w:hideMark/>
          </w:tcPr>
          <w:p w14:paraId="5CE434F7"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2.2710</w:t>
            </w:r>
          </w:p>
        </w:tc>
        <w:tc>
          <w:tcPr>
            <w:tcW w:w="1080" w:type="dxa"/>
            <w:tcBorders>
              <w:top w:val="nil"/>
              <w:left w:val="nil"/>
              <w:bottom w:val="nil"/>
              <w:right w:val="nil"/>
            </w:tcBorders>
            <w:shd w:val="clear" w:color="auto" w:fill="auto"/>
            <w:noWrap/>
            <w:vAlign w:val="bottom"/>
            <w:hideMark/>
          </w:tcPr>
          <w:p w14:paraId="39D0C6F7"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7.583</w:t>
            </w:r>
          </w:p>
        </w:tc>
        <w:tc>
          <w:tcPr>
            <w:tcW w:w="960" w:type="dxa"/>
            <w:tcBorders>
              <w:top w:val="nil"/>
              <w:left w:val="nil"/>
              <w:bottom w:val="nil"/>
              <w:right w:val="nil"/>
            </w:tcBorders>
            <w:shd w:val="clear" w:color="auto" w:fill="auto"/>
            <w:noWrap/>
            <w:vAlign w:val="bottom"/>
            <w:hideMark/>
          </w:tcPr>
          <w:p w14:paraId="196DC667"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0.0%</w:t>
            </w:r>
          </w:p>
        </w:tc>
        <w:tc>
          <w:tcPr>
            <w:tcW w:w="520" w:type="dxa"/>
            <w:tcBorders>
              <w:top w:val="nil"/>
              <w:left w:val="nil"/>
              <w:bottom w:val="nil"/>
              <w:right w:val="nil"/>
            </w:tcBorders>
            <w:shd w:val="clear" w:color="auto" w:fill="auto"/>
            <w:noWrap/>
            <w:vAlign w:val="bottom"/>
            <w:hideMark/>
          </w:tcPr>
          <w:p w14:paraId="23611AA3" w14:textId="77777777" w:rsidR="002B6934" w:rsidRPr="002B6934" w:rsidRDefault="002B6934" w:rsidP="002B6934">
            <w:pPr>
              <w:spacing w:after="0" w:line="240" w:lineRule="auto"/>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w:t>
            </w:r>
          </w:p>
        </w:tc>
      </w:tr>
      <w:tr w:rsidR="002B6934" w:rsidRPr="002B6934" w14:paraId="0E214E2A" w14:textId="77777777" w:rsidTr="002B6934">
        <w:trPr>
          <w:trHeight w:val="300"/>
        </w:trPr>
        <w:tc>
          <w:tcPr>
            <w:tcW w:w="2320" w:type="dxa"/>
            <w:tcBorders>
              <w:top w:val="nil"/>
              <w:left w:val="nil"/>
              <w:bottom w:val="nil"/>
              <w:right w:val="nil"/>
            </w:tcBorders>
            <w:shd w:val="clear" w:color="auto" w:fill="auto"/>
            <w:noWrap/>
            <w:vAlign w:val="bottom"/>
            <w:hideMark/>
          </w:tcPr>
          <w:p w14:paraId="5A20A776"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Rate.l2</w:t>
            </w:r>
          </w:p>
        </w:tc>
        <w:tc>
          <w:tcPr>
            <w:tcW w:w="1560" w:type="dxa"/>
            <w:tcBorders>
              <w:top w:val="nil"/>
              <w:left w:val="nil"/>
              <w:bottom w:val="nil"/>
              <w:right w:val="nil"/>
            </w:tcBorders>
            <w:shd w:val="clear" w:color="auto" w:fill="auto"/>
            <w:noWrap/>
            <w:vAlign w:val="bottom"/>
            <w:hideMark/>
          </w:tcPr>
          <w:p w14:paraId="31C5326F"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-0.02074</w:t>
            </w:r>
          </w:p>
        </w:tc>
        <w:tc>
          <w:tcPr>
            <w:tcW w:w="1420" w:type="dxa"/>
            <w:tcBorders>
              <w:top w:val="nil"/>
              <w:left w:val="nil"/>
              <w:bottom w:val="nil"/>
              <w:right w:val="nil"/>
            </w:tcBorders>
            <w:shd w:val="clear" w:color="auto" w:fill="auto"/>
            <w:noWrap/>
            <w:vAlign w:val="bottom"/>
            <w:hideMark/>
          </w:tcPr>
          <w:p w14:paraId="752C9A9F"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0.0039</w:t>
            </w:r>
          </w:p>
        </w:tc>
        <w:tc>
          <w:tcPr>
            <w:tcW w:w="1080" w:type="dxa"/>
            <w:tcBorders>
              <w:top w:val="nil"/>
              <w:left w:val="nil"/>
              <w:bottom w:val="nil"/>
              <w:right w:val="nil"/>
            </w:tcBorders>
            <w:shd w:val="clear" w:color="auto" w:fill="auto"/>
            <w:noWrap/>
            <w:vAlign w:val="bottom"/>
            <w:hideMark/>
          </w:tcPr>
          <w:p w14:paraId="4B34BED8"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-5.277</w:t>
            </w:r>
          </w:p>
        </w:tc>
        <w:tc>
          <w:tcPr>
            <w:tcW w:w="960" w:type="dxa"/>
            <w:tcBorders>
              <w:top w:val="nil"/>
              <w:left w:val="nil"/>
              <w:bottom w:val="nil"/>
              <w:right w:val="nil"/>
            </w:tcBorders>
            <w:shd w:val="clear" w:color="auto" w:fill="auto"/>
            <w:noWrap/>
            <w:vAlign w:val="bottom"/>
            <w:hideMark/>
          </w:tcPr>
          <w:p w14:paraId="418A52B0"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0.0%</w:t>
            </w:r>
          </w:p>
        </w:tc>
        <w:tc>
          <w:tcPr>
            <w:tcW w:w="520" w:type="dxa"/>
            <w:tcBorders>
              <w:top w:val="nil"/>
              <w:left w:val="nil"/>
              <w:bottom w:val="nil"/>
              <w:right w:val="nil"/>
            </w:tcBorders>
            <w:shd w:val="clear" w:color="auto" w:fill="auto"/>
            <w:noWrap/>
            <w:vAlign w:val="bottom"/>
            <w:hideMark/>
          </w:tcPr>
          <w:p w14:paraId="72930B31" w14:textId="77777777" w:rsidR="002B6934" w:rsidRPr="002B6934" w:rsidRDefault="002B6934" w:rsidP="002B6934">
            <w:pPr>
              <w:spacing w:after="0" w:line="240" w:lineRule="auto"/>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w:t>
            </w:r>
          </w:p>
        </w:tc>
      </w:tr>
      <w:tr w:rsidR="002B6934" w:rsidRPr="002B6934" w14:paraId="57E0B641" w14:textId="77777777" w:rsidTr="002B6934">
        <w:trPr>
          <w:trHeight w:val="300"/>
        </w:trPr>
        <w:tc>
          <w:tcPr>
            <w:tcW w:w="2320" w:type="dxa"/>
            <w:tcBorders>
              <w:top w:val="nil"/>
              <w:left w:val="nil"/>
              <w:bottom w:val="nil"/>
              <w:right w:val="nil"/>
            </w:tcBorders>
            <w:shd w:val="clear" w:color="auto" w:fill="auto"/>
            <w:noWrap/>
            <w:vAlign w:val="bottom"/>
            <w:hideMark/>
          </w:tcPr>
          <w:p w14:paraId="2EC0625F"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RealExchangeRate.l2</w:t>
            </w:r>
          </w:p>
        </w:tc>
        <w:tc>
          <w:tcPr>
            <w:tcW w:w="1560" w:type="dxa"/>
            <w:tcBorders>
              <w:top w:val="nil"/>
              <w:left w:val="nil"/>
              <w:bottom w:val="nil"/>
              <w:right w:val="nil"/>
            </w:tcBorders>
            <w:shd w:val="clear" w:color="auto" w:fill="auto"/>
            <w:noWrap/>
            <w:vAlign w:val="bottom"/>
            <w:hideMark/>
          </w:tcPr>
          <w:p w14:paraId="258AAA6F"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-0.00006918</w:t>
            </w:r>
          </w:p>
        </w:tc>
        <w:tc>
          <w:tcPr>
            <w:tcW w:w="1420" w:type="dxa"/>
            <w:tcBorders>
              <w:top w:val="nil"/>
              <w:left w:val="nil"/>
              <w:bottom w:val="nil"/>
              <w:right w:val="nil"/>
            </w:tcBorders>
            <w:shd w:val="clear" w:color="auto" w:fill="auto"/>
            <w:noWrap/>
            <w:vAlign w:val="bottom"/>
            <w:hideMark/>
          </w:tcPr>
          <w:p w14:paraId="53B92895"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0.0003</w:t>
            </w:r>
          </w:p>
        </w:tc>
        <w:tc>
          <w:tcPr>
            <w:tcW w:w="1080" w:type="dxa"/>
            <w:tcBorders>
              <w:top w:val="nil"/>
              <w:left w:val="nil"/>
              <w:bottom w:val="nil"/>
              <w:right w:val="nil"/>
            </w:tcBorders>
            <w:shd w:val="clear" w:color="auto" w:fill="auto"/>
            <w:noWrap/>
            <w:vAlign w:val="bottom"/>
            <w:hideMark/>
          </w:tcPr>
          <w:p w14:paraId="0156C82E"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-0.214</w:t>
            </w:r>
          </w:p>
        </w:tc>
        <w:tc>
          <w:tcPr>
            <w:tcW w:w="960" w:type="dxa"/>
            <w:tcBorders>
              <w:top w:val="nil"/>
              <w:left w:val="nil"/>
              <w:bottom w:val="nil"/>
              <w:right w:val="nil"/>
            </w:tcBorders>
            <w:shd w:val="clear" w:color="auto" w:fill="auto"/>
            <w:noWrap/>
            <w:vAlign w:val="bottom"/>
            <w:hideMark/>
          </w:tcPr>
          <w:p w14:paraId="794A3D56"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83.0%</w:t>
            </w:r>
          </w:p>
        </w:tc>
        <w:tc>
          <w:tcPr>
            <w:tcW w:w="520" w:type="dxa"/>
            <w:tcBorders>
              <w:top w:val="nil"/>
              <w:left w:val="nil"/>
              <w:bottom w:val="nil"/>
              <w:right w:val="nil"/>
            </w:tcBorders>
            <w:shd w:val="clear" w:color="auto" w:fill="auto"/>
            <w:noWrap/>
            <w:vAlign w:val="bottom"/>
            <w:hideMark/>
          </w:tcPr>
          <w:p w14:paraId="30200807"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p>
        </w:tc>
      </w:tr>
      <w:tr w:rsidR="002B6934" w:rsidRPr="002B6934" w14:paraId="6EF2789C" w14:textId="77777777" w:rsidTr="002B6934">
        <w:trPr>
          <w:trHeight w:val="300"/>
        </w:trPr>
        <w:tc>
          <w:tcPr>
            <w:tcW w:w="2320" w:type="dxa"/>
            <w:tcBorders>
              <w:top w:val="nil"/>
              <w:left w:val="nil"/>
              <w:bottom w:val="nil"/>
              <w:right w:val="nil"/>
            </w:tcBorders>
            <w:shd w:val="clear" w:color="auto" w:fill="auto"/>
            <w:noWrap/>
            <w:vAlign w:val="bottom"/>
            <w:hideMark/>
          </w:tcPr>
          <w:p w14:paraId="62BCC0EA"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UsaRate.l2</w:t>
            </w:r>
          </w:p>
        </w:tc>
        <w:tc>
          <w:tcPr>
            <w:tcW w:w="1560" w:type="dxa"/>
            <w:tcBorders>
              <w:top w:val="nil"/>
              <w:left w:val="nil"/>
              <w:bottom w:val="nil"/>
              <w:right w:val="nil"/>
            </w:tcBorders>
            <w:shd w:val="clear" w:color="auto" w:fill="auto"/>
            <w:noWrap/>
            <w:vAlign w:val="bottom"/>
            <w:hideMark/>
          </w:tcPr>
          <w:p w14:paraId="7E41C106"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0.004668</w:t>
            </w:r>
          </w:p>
        </w:tc>
        <w:tc>
          <w:tcPr>
            <w:tcW w:w="1420" w:type="dxa"/>
            <w:tcBorders>
              <w:top w:val="nil"/>
              <w:left w:val="nil"/>
              <w:bottom w:val="nil"/>
              <w:right w:val="nil"/>
            </w:tcBorders>
            <w:shd w:val="clear" w:color="auto" w:fill="auto"/>
            <w:noWrap/>
            <w:vAlign w:val="bottom"/>
            <w:hideMark/>
          </w:tcPr>
          <w:p w14:paraId="3B96F239"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0.0124</w:t>
            </w:r>
          </w:p>
        </w:tc>
        <w:tc>
          <w:tcPr>
            <w:tcW w:w="1080" w:type="dxa"/>
            <w:tcBorders>
              <w:top w:val="nil"/>
              <w:left w:val="nil"/>
              <w:bottom w:val="nil"/>
              <w:right w:val="nil"/>
            </w:tcBorders>
            <w:shd w:val="clear" w:color="auto" w:fill="auto"/>
            <w:noWrap/>
            <w:vAlign w:val="bottom"/>
            <w:hideMark/>
          </w:tcPr>
          <w:p w14:paraId="28D7560A"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0.377</w:t>
            </w:r>
          </w:p>
        </w:tc>
        <w:tc>
          <w:tcPr>
            <w:tcW w:w="960" w:type="dxa"/>
            <w:tcBorders>
              <w:top w:val="nil"/>
              <w:left w:val="nil"/>
              <w:bottom w:val="nil"/>
              <w:right w:val="nil"/>
            </w:tcBorders>
            <w:shd w:val="clear" w:color="auto" w:fill="auto"/>
            <w:noWrap/>
            <w:vAlign w:val="bottom"/>
            <w:hideMark/>
          </w:tcPr>
          <w:p w14:paraId="680C9599"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70.7%</w:t>
            </w:r>
          </w:p>
        </w:tc>
        <w:tc>
          <w:tcPr>
            <w:tcW w:w="520" w:type="dxa"/>
            <w:tcBorders>
              <w:top w:val="nil"/>
              <w:left w:val="nil"/>
              <w:bottom w:val="nil"/>
              <w:right w:val="nil"/>
            </w:tcBorders>
            <w:shd w:val="clear" w:color="auto" w:fill="auto"/>
            <w:noWrap/>
            <w:vAlign w:val="bottom"/>
            <w:hideMark/>
          </w:tcPr>
          <w:p w14:paraId="45D3F1DD"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p>
        </w:tc>
      </w:tr>
      <w:tr w:rsidR="002B6934" w:rsidRPr="002B6934" w14:paraId="6B4EEBFE" w14:textId="77777777" w:rsidTr="002B6934">
        <w:trPr>
          <w:trHeight w:val="300"/>
        </w:trPr>
        <w:tc>
          <w:tcPr>
            <w:tcW w:w="2320" w:type="dxa"/>
            <w:tcBorders>
              <w:top w:val="nil"/>
              <w:left w:val="nil"/>
              <w:bottom w:val="nil"/>
              <w:right w:val="nil"/>
            </w:tcBorders>
            <w:shd w:val="clear" w:color="auto" w:fill="auto"/>
            <w:noWrap/>
            <w:vAlign w:val="bottom"/>
            <w:hideMark/>
          </w:tcPr>
          <w:p w14:paraId="6709E3E4"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SectorVariance.l3</w:t>
            </w:r>
          </w:p>
        </w:tc>
        <w:tc>
          <w:tcPr>
            <w:tcW w:w="1560" w:type="dxa"/>
            <w:tcBorders>
              <w:top w:val="nil"/>
              <w:left w:val="nil"/>
              <w:bottom w:val="nil"/>
              <w:right w:val="nil"/>
            </w:tcBorders>
            <w:shd w:val="clear" w:color="auto" w:fill="auto"/>
            <w:noWrap/>
            <w:vAlign w:val="bottom"/>
            <w:hideMark/>
          </w:tcPr>
          <w:p w14:paraId="01789F56"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-17.55</w:t>
            </w:r>
          </w:p>
        </w:tc>
        <w:tc>
          <w:tcPr>
            <w:tcW w:w="1420" w:type="dxa"/>
            <w:tcBorders>
              <w:top w:val="nil"/>
              <w:left w:val="nil"/>
              <w:bottom w:val="nil"/>
              <w:right w:val="nil"/>
            </w:tcBorders>
            <w:shd w:val="clear" w:color="auto" w:fill="auto"/>
            <w:noWrap/>
            <w:vAlign w:val="bottom"/>
            <w:hideMark/>
          </w:tcPr>
          <w:p w14:paraId="0B85633D"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1.6290</w:t>
            </w:r>
          </w:p>
        </w:tc>
        <w:tc>
          <w:tcPr>
            <w:tcW w:w="1080" w:type="dxa"/>
            <w:tcBorders>
              <w:top w:val="nil"/>
              <w:left w:val="nil"/>
              <w:bottom w:val="nil"/>
              <w:right w:val="nil"/>
            </w:tcBorders>
            <w:shd w:val="clear" w:color="auto" w:fill="auto"/>
            <w:noWrap/>
            <w:vAlign w:val="bottom"/>
            <w:hideMark/>
          </w:tcPr>
          <w:p w14:paraId="173CC918"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-10.774</w:t>
            </w:r>
          </w:p>
        </w:tc>
        <w:tc>
          <w:tcPr>
            <w:tcW w:w="960" w:type="dxa"/>
            <w:tcBorders>
              <w:top w:val="nil"/>
              <w:left w:val="nil"/>
              <w:bottom w:val="nil"/>
              <w:right w:val="nil"/>
            </w:tcBorders>
            <w:shd w:val="clear" w:color="auto" w:fill="auto"/>
            <w:noWrap/>
            <w:vAlign w:val="bottom"/>
            <w:hideMark/>
          </w:tcPr>
          <w:p w14:paraId="11FB69F6"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0.0%</w:t>
            </w:r>
          </w:p>
        </w:tc>
        <w:tc>
          <w:tcPr>
            <w:tcW w:w="520" w:type="dxa"/>
            <w:tcBorders>
              <w:top w:val="nil"/>
              <w:left w:val="nil"/>
              <w:bottom w:val="nil"/>
              <w:right w:val="nil"/>
            </w:tcBorders>
            <w:shd w:val="clear" w:color="auto" w:fill="auto"/>
            <w:noWrap/>
            <w:vAlign w:val="bottom"/>
            <w:hideMark/>
          </w:tcPr>
          <w:p w14:paraId="751CC217" w14:textId="77777777" w:rsidR="002B6934" w:rsidRPr="002B6934" w:rsidRDefault="002B6934" w:rsidP="002B6934">
            <w:pPr>
              <w:spacing w:after="0" w:line="240" w:lineRule="auto"/>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w:t>
            </w:r>
          </w:p>
        </w:tc>
      </w:tr>
      <w:tr w:rsidR="002B6934" w:rsidRPr="002B6934" w14:paraId="43E4C832" w14:textId="77777777" w:rsidTr="002B6934">
        <w:trPr>
          <w:trHeight w:val="300"/>
        </w:trPr>
        <w:tc>
          <w:tcPr>
            <w:tcW w:w="2320" w:type="dxa"/>
            <w:tcBorders>
              <w:top w:val="nil"/>
              <w:left w:val="nil"/>
              <w:bottom w:val="nil"/>
              <w:right w:val="nil"/>
            </w:tcBorders>
            <w:shd w:val="clear" w:color="auto" w:fill="auto"/>
            <w:noWrap/>
            <w:vAlign w:val="bottom"/>
            <w:hideMark/>
          </w:tcPr>
          <w:p w14:paraId="4DC06CA1"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Rate.l3</w:t>
            </w:r>
          </w:p>
        </w:tc>
        <w:tc>
          <w:tcPr>
            <w:tcW w:w="1560" w:type="dxa"/>
            <w:tcBorders>
              <w:top w:val="nil"/>
              <w:left w:val="nil"/>
              <w:bottom w:val="nil"/>
              <w:right w:val="nil"/>
            </w:tcBorders>
            <w:shd w:val="clear" w:color="auto" w:fill="auto"/>
            <w:noWrap/>
            <w:vAlign w:val="bottom"/>
            <w:hideMark/>
          </w:tcPr>
          <w:p w14:paraId="6A1431FB"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0.002903</w:t>
            </w:r>
          </w:p>
        </w:tc>
        <w:tc>
          <w:tcPr>
            <w:tcW w:w="1420" w:type="dxa"/>
            <w:tcBorders>
              <w:top w:val="nil"/>
              <w:left w:val="nil"/>
              <w:bottom w:val="nil"/>
              <w:right w:val="nil"/>
            </w:tcBorders>
            <w:shd w:val="clear" w:color="auto" w:fill="auto"/>
            <w:noWrap/>
            <w:vAlign w:val="bottom"/>
            <w:hideMark/>
          </w:tcPr>
          <w:p w14:paraId="23CE4DB1"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0.0029</w:t>
            </w:r>
          </w:p>
        </w:tc>
        <w:tc>
          <w:tcPr>
            <w:tcW w:w="1080" w:type="dxa"/>
            <w:tcBorders>
              <w:top w:val="nil"/>
              <w:left w:val="nil"/>
              <w:bottom w:val="nil"/>
              <w:right w:val="nil"/>
            </w:tcBorders>
            <w:shd w:val="clear" w:color="auto" w:fill="auto"/>
            <w:noWrap/>
            <w:vAlign w:val="bottom"/>
            <w:hideMark/>
          </w:tcPr>
          <w:p w14:paraId="3C873B2B"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1.006</w:t>
            </w:r>
          </w:p>
        </w:tc>
        <w:tc>
          <w:tcPr>
            <w:tcW w:w="960" w:type="dxa"/>
            <w:tcBorders>
              <w:top w:val="nil"/>
              <w:left w:val="nil"/>
              <w:bottom w:val="nil"/>
              <w:right w:val="nil"/>
            </w:tcBorders>
            <w:shd w:val="clear" w:color="auto" w:fill="auto"/>
            <w:noWrap/>
            <w:vAlign w:val="bottom"/>
            <w:hideMark/>
          </w:tcPr>
          <w:p w14:paraId="2AF5BF7B"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31.5%</w:t>
            </w:r>
          </w:p>
        </w:tc>
        <w:tc>
          <w:tcPr>
            <w:tcW w:w="520" w:type="dxa"/>
            <w:tcBorders>
              <w:top w:val="nil"/>
              <w:left w:val="nil"/>
              <w:bottom w:val="nil"/>
              <w:right w:val="nil"/>
            </w:tcBorders>
            <w:shd w:val="clear" w:color="auto" w:fill="auto"/>
            <w:noWrap/>
            <w:vAlign w:val="bottom"/>
            <w:hideMark/>
          </w:tcPr>
          <w:p w14:paraId="30BFA9E0"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p>
        </w:tc>
      </w:tr>
      <w:tr w:rsidR="002B6934" w:rsidRPr="002B6934" w14:paraId="12E8F44C" w14:textId="77777777" w:rsidTr="002B6934">
        <w:trPr>
          <w:trHeight w:val="300"/>
        </w:trPr>
        <w:tc>
          <w:tcPr>
            <w:tcW w:w="2320" w:type="dxa"/>
            <w:tcBorders>
              <w:top w:val="nil"/>
              <w:left w:val="nil"/>
              <w:bottom w:val="nil"/>
              <w:right w:val="nil"/>
            </w:tcBorders>
            <w:shd w:val="clear" w:color="auto" w:fill="auto"/>
            <w:noWrap/>
            <w:vAlign w:val="bottom"/>
            <w:hideMark/>
          </w:tcPr>
          <w:p w14:paraId="3AE10D7E"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RealExchangeRate.l3</w:t>
            </w:r>
          </w:p>
        </w:tc>
        <w:tc>
          <w:tcPr>
            <w:tcW w:w="1560" w:type="dxa"/>
            <w:tcBorders>
              <w:top w:val="nil"/>
              <w:left w:val="nil"/>
              <w:bottom w:val="nil"/>
              <w:right w:val="nil"/>
            </w:tcBorders>
            <w:shd w:val="clear" w:color="auto" w:fill="auto"/>
            <w:noWrap/>
            <w:vAlign w:val="bottom"/>
            <w:hideMark/>
          </w:tcPr>
          <w:p w14:paraId="66CF60C1"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-0.00002401</w:t>
            </w:r>
          </w:p>
        </w:tc>
        <w:tc>
          <w:tcPr>
            <w:tcW w:w="1420" w:type="dxa"/>
            <w:tcBorders>
              <w:top w:val="nil"/>
              <w:left w:val="nil"/>
              <w:bottom w:val="nil"/>
              <w:right w:val="nil"/>
            </w:tcBorders>
            <w:shd w:val="clear" w:color="auto" w:fill="auto"/>
            <w:noWrap/>
            <w:vAlign w:val="bottom"/>
            <w:hideMark/>
          </w:tcPr>
          <w:p w14:paraId="3CBFBEFB"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0.0003</w:t>
            </w:r>
          </w:p>
        </w:tc>
        <w:tc>
          <w:tcPr>
            <w:tcW w:w="1080" w:type="dxa"/>
            <w:tcBorders>
              <w:top w:val="nil"/>
              <w:left w:val="nil"/>
              <w:bottom w:val="nil"/>
              <w:right w:val="nil"/>
            </w:tcBorders>
            <w:shd w:val="clear" w:color="auto" w:fill="auto"/>
            <w:noWrap/>
            <w:vAlign w:val="bottom"/>
            <w:hideMark/>
          </w:tcPr>
          <w:p w14:paraId="230E681F"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-0.077</w:t>
            </w:r>
          </w:p>
        </w:tc>
        <w:tc>
          <w:tcPr>
            <w:tcW w:w="960" w:type="dxa"/>
            <w:tcBorders>
              <w:top w:val="nil"/>
              <w:left w:val="nil"/>
              <w:bottom w:val="nil"/>
              <w:right w:val="nil"/>
            </w:tcBorders>
            <w:shd w:val="clear" w:color="auto" w:fill="auto"/>
            <w:noWrap/>
            <w:vAlign w:val="bottom"/>
            <w:hideMark/>
          </w:tcPr>
          <w:p w14:paraId="7ABD24EE"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93.9%</w:t>
            </w:r>
          </w:p>
        </w:tc>
        <w:tc>
          <w:tcPr>
            <w:tcW w:w="520" w:type="dxa"/>
            <w:tcBorders>
              <w:top w:val="nil"/>
              <w:left w:val="nil"/>
              <w:bottom w:val="nil"/>
              <w:right w:val="nil"/>
            </w:tcBorders>
            <w:shd w:val="clear" w:color="auto" w:fill="auto"/>
            <w:noWrap/>
            <w:vAlign w:val="bottom"/>
            <w:hideMark/>
          </w:tcPr>
          <w:p w14:paraId="453EBD17"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p>
        </w:tc>
      </w:tr>
      <w:tr w:rsidR="002B6934" w:rsidRPr="002B6934" w14:paraId="4F43E731" w14:textId="77777777" w:rsidTr="002B6934">
        <w:trPr>
          <w:trHeight w:val="300"/>
        </w:trPr>
        <w:tc>
          <w:tcPr>
            <w:tcW w:w="2320" w:type="dxa"/>
            <w:tcBorders>
              <w:top w:val="nil"/>
              <w:left w:val="nil"/>
              <w:bottom w:val="nil"/>
              <w:right w:val="nil"/>
            </w:tcBorders>
            <w:shd w:val="clear" w:color="auto" w:fill="auto"/>
            <w:noWrap/>
            <w:vAlign w:val="bottom"/>
            <w:hideMark/>
          </w:tcPr>
          <w:p w14:paraId="0DF0D264"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UsaRate.l3</w:t>
            </w:r>
          </w:p>
        </w:tc>
        <w:tc>
          <w:tcPr>
            <w:tcW w:w="1560" w:type="dxa"/>
            <w:tcBorders>
              <w:top w:val="nil"/>
              <w:left w:val="nil"/>
              <w:bottom w:val="nil"/>
              <w:right w:val="nil"/>
            </w:tcBorders>
            <w:shd w:val="clear" w:color="auto" w:fill="auto"/>
            <w:noWrap/>
            <w:vAlign w:val="bottom"/>
            <w:hideMark/>
          </w:tcPr>
          <w:p w14:paraId="6AC40471"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0.01598</w:t>
            </w:r>
          </w:p>
        </w:tc>
        <w:tc>
          <w:tcPr>
            <w:tcW w:w="1420" w:type="dxa"/>
            <w:tcBorders>
              <w:top w:val="nil"/>
              <w:left w:val="nil"/>
              <w:bottom w:val="nil"/>
              <w:right w:val="nil"/>
            </w:tcBorders>
            <w:shd w:val="clear" w:color="auto" w:fill="auto"/>
            <w:noWrap/>
            <w:vAlign w:val="bottom"/>
            <w:hideMark/>
          </w:tcPr>
          <w:p w14:paraId="7CEB5324"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0.0087</w:t>
            </w:r>
          </w:p>
        </w:tc>
        <w:tc>
          <w:tcPr>
            <w:tcW w:w="1080" w:type="dxa"/>
            <w:tcBorders>
              <w:top w:val="nil"/>
              <w:left w:val="nil"/>
              <w:bottom w:val="nil"/>
              <w:right w:val="nil"/>
            </w:tcBorders>
            <w:shd w:val="clear" w:color="auto" w:fill="auto"/>
            <w:noWrap/>
            <w:vAlign w:val="bottom"/>
            <w:hideMark/>
          </w:tcPr>
          <w:p w14:paraId="6AE18217"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1.844</w:t>
            </w:r>
          </w:p>
        </w:tc>
        <w:tc>
          <w:tcPr>
            <w:tcW w:w="960" w:type="dxa"/>
            <w:tcBorders>
              <w:top w:val="nil"/>
              <w:left w:val="nil"/>
              <w:bottom w:val="nil"/>
              <w:right w:val="nil"/>
            </w:tcBorders>
            <w:shd w:val="clear" w:color="auto" w:fill="auto"/>
            <w:noWrap/>
            <w:vAlign w:val="bottom"/>
            <w:hideMark/>
          </w:tcPr>
          <w:p w14:paraId="6848897D"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6.5%</w:t>
            </w:r>
          </w:p>
        </w:tc>
        <w:tc>
          <w:tcPr>
            <w:tcW w:w="520" w:type="dxa"/>
            <w:tcBorders>
              <w:top w:val="nil"/>
              <w:left w:val="nil"/>
              <w:bottom w:val="nil"/>
              <w:right w:val="nil"/>
            </w:tcBorders>
            <w:shd w:val="clear" w:color="auto" w:fill="auto"/>
            <w:noWrap/>
            <w:vAlign w:val="bottom"/>
            <w:hideMark/>
          </w:tcPr>
          <w:p w14:paraId="41CF7839" w14:textId="77777777" w:rsidR="002B6934" w:rsidRPr="002B6934" w:rsidRDefault="002B6934" w:rsidP="002B6934">
            <w:pPr>
              <w:spacing w:after="0" w:line="240" w:lineRule="auto"/>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w:t>
            </w:r>
          </w:p>
        </w:tc>
      </w:tr>
      <w:tr w:rsidR="002B6934" w:rsidRPr="002B6934" w14:paraId="76FF95CD" w14:textId="77777777" w:rsidTr="002B6934">
        <w:trPr>
          <w:trHeight w:val="300"/>
        </w:trPr>
        <w:tc>
          <w:tcPr>
            <w:tcW w:w="2320" w:type="dxa"/>
            <w:tcBorders>
              <w:top w:val="nil"/>
              <w:left w:val="nil"/>
              <w:bottom w:val="single" w:sz="4" w:space="0" w:color="auto"/>
              <w:right w:val="nil"/>
            </w:tcBorders>
            <w:shd w:val="clear" w:color="auto" w:fill="auto"/>
            <w:noWrap/>
            <w:vAlign w:val="bottom"/>
            <w:hideMark/>
          </w:tcPr>
          <w:p w14:paraId="7B091D63"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const</w:t>
            </w:r>
          </w:p>
        </w:tc>
        <w:tc>
          <w:tcPr>
            <w:tcW w:w="1560" w:type="dxa"/>
            <w:tcBorders>
              <w:top w:val="nil"/>
              <w:left w:val="nil"/>
              <w:bottom w:val="single" w:sz="4" w:space="0" w:color="auto"/>
              <w:right w:val="nil"/>
            </w:tcBorders>
            <w:shd w:val="clear" w:color="auto" w:fill="auto"/>
            <w:noWrap/>
            <w:vAlign w:val="bottom"/>
            <w:hideMark/>
          </w:tcPr>
          <w:p w14:paraId="27B94FF5"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0.00004798</w:t>
            </w:r>
          </w:p>
        </w:tc>
        <w:tc>
          <w:tcPr>
            <w:tcW w:w="1420" w:type="dxa"/>
            <w:tcBorders>
              <w:top w:val="nil"/>
              <w:left w:val="nil"/>
              <w:bottom w:val="single" w:sz="4" w:space="0" w:color="auto"/>
              <w:right w:val="nil"/>
            </w:tcBorders>
            <w:shd w:val="clear" w:color="auto" w:fill="auto"/>
            <w:noWrap/>
            <w:vAlign w:val="bottom"/>
            <w:hideMark/>
          </w:tcPr>
          <w:p w14:paraId="0B3D408D"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0.0000</w:t>
            </w:r>
          </w:p>
        </w:tc>
        <w:tc>
          <w:tcPr>
            <w:tcW w:w="1080" w:type="dxa"/>
            <w:tcBorders>
              <w:top w:val="nil"/>
              <w:left w:val="nil"/>
              <w:bottom w:val="single" w:sz="4" w:space="0" w:color="auto"/>
              <w:right w:val="nil"/>
            </w:tcBorders>
            <w:shd w:val="clear" w:color="auto" w:fill="auto"/>
            <w:noWrap/>
            <w:vAlign w:val="bottom"/>
            <w:hideMark/>
          </w:tcPr>
          <w:p w14:paraId="47E20CD5"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4.438</w:t>
            </w:r>
          </w:p>
        </w:tc>
        <w:tc>
          <w:tcPr>
            <w:tcW w:w="960" w:type="dxa"/>
            <w:tcBorders>
              <w:top w:val="nil"/>
              <w:left w:val="nil"/>
              <w:bottom w:val="single" w:sz="4" w:space="0" w:color="auto"/>
              <w:right w:val="nil"/>
            </w:tcBorders>
            <w:shd w:val="clear" w:color="auto" w:fill="auto"/>
            <w:noWrap/>
            <w:vAlign w:val="bottom"/>
            <w:hideMark/>
          </w:tcPr>
          <w:p w14:paraId="46131647"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0.0%</w:t>
            </w:r>
          </w:p>
        </w:tc>
        <w:tc>
          <w:tcPr>
            <w:tcW w:w="520" w:type="dxa"/>
            <w:tcBorders>
              <w:top w:val="nil"/>
              <w:left w:val="nil"/>
              <w:bottom w:val="single" w:sz="4" w:space="0" w:color="auto"/>
              <w:right w:val="nil"/>
            </w:tcBorders>
            <w:shd w:val="clear" w:color="auto" w:fill="auto"/>
            <w:noWrap/>
            <w:vAlign w:val="bottom"/>
            <w:hideMark/>
          </w:tcPr>
          <w:p w14:paraId="654A85E5" w14:textId="77777777" w:rsidR="002B6934" w:rsidRPr="002B6934" w:rsidRDefault="002B6934" w:rsidP="002B6934">
            <w:pPr>
              <w:spacing w:after="0" w:line="240" w:lineRule="auto"/>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w:t>
            </w:r>
          </w:p>
        </w:tc>
      </w:tr>
    </w:tbl>
    <w:p w14:paraId="192BF0CA" w14:textId="77777777" w:rsidR="004D0951" w:rsidRPr="003E7C0F" w:rsidRDefault="004D0951" w:rsidP="004D0951">
      <w:pPr>
        <w:pStyle w:val="ABNT"/>
        <w:spacing w:line="240" w:lineRule="auto"/>
        <w:ind w:firstLine="0"/>
        <w:rPr>
          <w:rFonts w:ascii="Arial" w:hAnsi="Arial" w:cs="Arial"/>
          <w:sz w:val="20"/>
          <w:szCs w:val="20"/>
        </w:rPr>
      </w:pPr>
      <w:r w:rsidRPr="003E7C0F">
        <w:rPr>
          <w:rFonts w:ascii="Arial" w:hAnsi="Arial" w:cs="Arial"/>
          <w:sz w:val="20"/>
          <w:szCs w:val="20"/>
        </w:rPr>
        <w:t>Fonte: autoria própria</w:t>
      </w:r>
    </w:p>
    <w:p w14:paraId="1C22DE47" w14:textId="77777777" w:rsidR="00991BCD" w:rsidRDefault="00991BCD" w:rsidP="00991BCD">
      <w:pPr>
        <w:pStyle w:val="ABNT"/>
        <w:ind w:firstLine="0"/>
        <w:jc w:val="center"/>
        <w:rPr>
          <w:rFonts w:ascii="Arial" w:hAnsi="Arial" w:cs="Arial"/>
        </w:rPr>
      </w:pPr>
    </w:p>
    <w:p w14:paraId="61F883C5" w14:textId="77777777" w:rsidR="00991BCD" w:rsidRDefault="00991BCD" w:rsidP="00991BCD">
      <w:pPr>
        <w:pStyle w:val="ABNT"/>
        <w:ind w:firstLine="0"/>
        <w:jc w:val="center"/>
        <w:rPr>
          <w:rFonts w:ascii="Arial" w:hAnsi="Arial" w:cs="Arial"/>
        </w:rPr>
      </w:pPr>
    </w:p>
    <w:p w14:paraId="65437124" w14:textId="1A874A3F" w:rsidR="002B6934" w:rsidRPr="002B6934" w:rsidRDefault="002B6934" w:rsidP="002B6934">
      <w:pPr>
        <w:pStyle w:val="Legenda"/>
        <w:keepNext/>
        <w:ind w:left="708"/>
        <w:rPr>
          <w:rFonts w:ascii="Arial" w:hAnsi="Arial" w:cs="Arial"/>
          <w:i w:val="0"/>
          <w:iCs w:val="0"/>
          <w:noProof/>
          <w:color w:val="000000" w:themeColor="text1"/>
          <w:sz w:val="24"/>
          <w:szCs w:val="24"/>
        </w:rPr>
      </w:pPr>
      <w:r w:rsidRPr="002B6934">
        <w:rPr>
          <w:rFonts w:ascii="Arial" w:hAnsi="Arial" w:cs="Arial"/>
          <w:i w:val="0"/>
          <w:iCs w:val="0"/>
          <w:noProof/>
          <w:color w:val="000000" w:themeColor="text1"/>
          <w:sz w:val="24"/>
          <w:szCs w:val="24"/>
        </w:rPr>
        <w:t xml:space="preserve">Tabela </w:t>
      </w:r>
      <w:r w:rsidRPr="002B6934">
        <w:rPr>
          <w:rFonts w:ascii="Arial" w:hAnsi="Arial" w:cs="Arial"/>
          <w:i w:val="0"/>
          <w:iCs w:val="0"/>
          <w:noProof/>
          <w:color w:val="000000" w:themeColor="text1"/>
          <w:sz w:val="24"/>
          <w:szCs w:val="24"/>
        </w:rPr>
        <w:fldChar w:fldCharType="begin"/>
      </w:r>
      <w:r w:rsidRPr="002B6934">
        <w:rPr>
          <w:rFonts w:ascii="Arial" w:hAnsi="Arial" w:cs="Arial"/>
          <w:i w:val="0"/>
          <w:iCs w:val="0"/>
          <w:noProof/>
          <w:color w:val="000000" w:themeColor="text1"/>
          <w:sz w:val="24"/>
          <w:szCs w:val="24"/>
        </w:rPr>
        <w:instrText xml:space="preserve"> SEQ Tabela \* ARABIC </w:instrText>
      </w:r>
      <w:r w:rsidRPr="002B6934">
        <w:rPr>
          <w:rFonts w:ascii="Arial" w:hAnsi="Arial" w:cs="Arial"/>
          <w:i w:val="0"/>
          <w:iCs w:val="0"/>
          <w:noProof/>
          <w:color w:val="000000" w:themeColor="text1"/>
          <w:sz w:val="24"/>
          <w:szCs w:val="24"/>
        </w:rPr>
        <w:fldChar w:fldCharType="separate"/>
      </w:r>
      <w:r w:rsidR="004402EC">
        <w:rPr>
          <w:rFonts w:ascii="Arial" w:hAnsi="Arial" w:cs="Arial"/>
          <w:i w:val="0"/>
          <w:iCs w:val="0"/>
          <w:noProof/>
          <w:color w:val="000000" w:themeColor="text1"/>
          <w:sz w:val="24"/>
          <w:szCs w:val="24"/>
        </w:rPr>
        <w:t>18</w:t>
      </w:r>
      <w:r w:rsidRPr="002B6934">
        <w:rPr>
          <w:rFonts w:ascii="Arial" w:hAnsi="Arial" w:cs="Arial"/>
          <w:i w:val="0"/>
          <w:iCs w:val="0"/>
          <w:noProof/>
          <w:color w:val="000000" w:themeColor="text1"/>
          <w:sz w:val="24"/>
          <w:szCs w:val="24"/>
        </w:rPr>
        <w:fldChar w:fldCharType="end"/>
      </w:r>
      <w:r w:rsidRPr="002B6934">
        <w:rPr>
          <w:rFonts w:ascii="Arial" w:hAnsi="Arial" w:cs="Arial"/>
          <w:i w:val="0"/>
          <w:iCs w:val="0"/>
          <w:noProof/>
          <w:color w:val="000000" w:themeColor="text1"/>
          <w:sz w:val="24"/>
          <w:szCs w:val="24"/>
        </w:rPr>
        <w:t xml:space="preserve"> - Resultados Estatísticos - Financeiro</w:t>
      </w:r>
    </w:p>
    <w:tbl>
      <w:tblPr>
        <w:tblW w:w="7940" w:type="dxa"/>
        <w:tblCellMar>
          <w:left w:w="70" w:type="dxa"/>
          <w:right w:w="70" w:type="dxa"/>
        </w:tblCellMar>
        <w:tblLook w:val="04A0" w:firstRow="1" w:lastRow="0" w:firstColumn="1" w:lastColumn="0" w:noHBand="0" w:noVBand="1"/>
      </w:tblPr>
      <w:tblGrid>
        <w:gridCol w:w="2260"/>
        <w:gridCol w:w="1560"/>
        <w:gridCol w:w="1420"/>
        <w:gridCol w:w="1080"/>
        <w:gridCol w:w="960"/>
        <w:gridCol w:w="660"/>
      </w:tblGrid>
      <w:tr w:rsidR="002B6934" w:rsidRPr="002B6934" w14:paraId="224400D8" w14:textId="77777777" w:rsidTr="002B6934">
        <w:trPr>
          <w:trHeight w:val="300"/>
        </w:trPr>
        <w:tc>
          <w:tcPr>
            <w:tcW w:w="2260" w:type="dxa"/>
            <w:tcBorders>
              <w:top w:val="single" w:sz="4" w:space="0" w:color="auto"/>
              <w:left w:val="nil"/>
              <w:bottom w:val="single" w:sz="4" w:space="0" w:color="auto"/>
              <w:right w:val="nil"/>
            </w:tcBorders>
            <w:shd w:val="clear" w:color="000000" w:fill="D0D0D0"/>
            <w:noWrap/>
            <w:vAlign w:val="bottom"/>
            <w:hideMark/>
          </w:tcPr>
          <w:p w14:paraId="6337905E" w14:textId="77777777" w:rsidR="002B6934" w:rsidRPr="002B6934" w:rsidRDefault="002B6934" w:rsidP="002B6934">
            <w:pPr>
              <w:spacing w:after="0" w:line="240" w:lineRule="auto"/>
              <w:jc w:val="center"/>
              <w:rPr>
                <w:rFonts w:ascii="Aptos Narrow" w:eastAsia="Times New Roman" w:hAnsi="Aptos Narrow" w:cs="Times New Roman"/>
                <w:b/>
                <w:bCs/>
                <w:color w:val="000000"/>
                <w:kern w:val="0"/>
                <w:lang w:eastAsia="pt-BR"/>
                <w14:ligatures w14:val="none"/>
              </w:rPr>
            </w:pPr>
            <w:r w:rsidRPr="002B6934">
              <w:rPr>
                <w:rFonts w:ascii="Aptos Narrow" w:eastAsia="Times New Roman" w:hAnsi="Aptos Narrow" w:cs="Times New Roman"/>
                <w:b/>
                <w:bCs/>
                <w:color w:val="000000"/>
                <w:kern w:val="0"/>
                <w:lang w:eastAsia="pt-BR"/>
                <w14:ligatures w14:val="none"/>
              </w:rPr>
              <w:t>Financeiro</w:t>
            </w:r>
          </w:p>
        </w:tc>
        <w:tc>
          <w:tcPr>
            <w:tcW w:w="1560" w:type="dxa"/>
            <w:tcBorders>
              <w:top w:val="single" w:sz="4" w:space="0" w:color="auto"/>
              <w:left w:val="nil"/>
              <w:bottom w:val="single" w:sz="4" w:space="0" w:color="auto"/>
              <w:right w:val="nil"/>
            </w:tcBorders>
            <w:shd w:val="clear" w:color="000000" w:fill="D0D0D0"/>
            <w:noWrap/>
            <w:vAlign w:val="bottom"/>
            <w:hideMark/>
          </w:tcPr>
          <w:p w14:paraId="65AA484D"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Estimate S (p.p)</w:t>
            </w:r>
          </w:p>
        </w:tc>
        <w:tc>
          <w:tcPr>
            <w:tcW w:w="1420" w:type="dxa"/>
            <w:tcBorders>
              <w:top w:val="single" w:sz="4" w:space="0" w:color="auto"/>
              <w:left w:val="nil"/>
              <w:bottom w:val="single" w:sz="4" w:space="0" w:color="auto"/>
              <w:right w:val="nil"/>
            </w:tcBorders>
            <w:shd w:val="clear" w:color="000000" w:fill="D0D0D0"/>
            <w:noWrap/>
            <w:vAlign w:val="bottom"/>
            <w:hideMark/>
          </w:tcPr>
          <w:p w14:paraId="50A4B03A"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td. Error (p.p)</w:t>
            </w:r>
          </w:p>
        </w:tc>
        <w:tc>
          <w:tcPr>
            <w:tcW w:w="1080" w:type="dxa"/>
            <w:tcBorders>
              <w:top w:val="single" w:sz="4" w:space="0" w:color="auto"/>
              <w:left w:val="nil"/>
              <w:bottom w:val="single" w:sz="4" w:space="0" w:color="auto"/>
              <w:right w:val="nil"/>
            </w:tcBorders>
            <w:shd w:val="clear" w:color="000000" w:fill="D0D0D0"/>
            <w:noWrap/>
            <w:vAlign w:val="bottom"/>
            <w:hideMark/>
          </w:tcPr>
          <w:p w14:paraId="59097D61"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t value</w:t>
            </w:r>
          </w:p>
        </w:tc>
        <w:tc>
          <w:tcPr>
            <w:tcW w:w="960" w:type="dxa"/>
            <w:tcBorders>
              <w:top w:val="single" w:sz="4" w:space="0" w:color="auto"/>
              <w:left w:val="nil"/>
              <w:bottom w:val="single" w:sz="4" w:space="0" w:color="auto"/>
              <w:right w:val="nil"/>
            </w:tcBorders>
            <w:shd w:val="clear" w:color="000000" w:fill="D0D0D0"/>
            <w:noWrap/>
            <w:vAlign w:val="bottom"/>
            <w:hideMark/>
          </w:tcPr>
          <w:p w14:paraId="5C1BEA0C"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Pr(&gt;|t|)</w:t>
            </w:r>
          </w:p>
        </w:tc>
        <w:tc>
          <w:tcPr>
            <w:tcW w:w="660" w:type="dxa"/>
            <w:tcBorders>
              <w:top w:val="single" w:sz="4" w:space="0" w:color="auto"/>
              <w:left w:val="nil"/>
              <w:bottom w:val="single" w:sz="4" w:space="0" w:color="auto"/>
              <w:right w:val="nil"/>
            </w:tcBorders>
            <w:shd w:val="clear" w:color="000000" w:fill="D0D0D0"/>
            <w:noWrap/>
            <w:vAlign w:val="bottom"/>
            <w:hideMark/>
          </w:tcPr>
          <w:p w14:paraId="35EEB935" w14:textId="77777777" w:rsidR="002B6934" w:rsidRPr="002B6934" w:rsidRDefault="002B6934" w:rsidP="002B6934">
            <w:pPr>
              <w:spacing w:after="0" w:line="240" w:lineRule="auto"/>
              <w:jc w:val="center"/>
              <w:rPr>
                <w:rFonts w:ascii="Aptos Narrow" w:eastAsia="Times New Roman" w:hAnsi="Aptos Narrow" w:cs="Times New Roman"/>
                <w:b/>
                <w:bCs/>
                <w:color w:val="000000"/>
                <w:kern w:val="0"/>
                <w:lang w:eastAsia="pt-BR"/>
                <w14:ligatures w14:val="none"/>
              </w:rPr>
            </w:pPr>
            <w:r w:rsidRPr="002B6934">
              <w:rPr>
                <w:rFonts w:ascii="Aptos Narrow" w:eastAsia="Times New Roman" w:hAnsi="Aptos Narrow" w:cs="Times New Roman"/>
                <w:b/>
                <w:bCs/>
                <w:color w:val="000000"/>
                <w:kern w:val="0"/>
                <w:lang w:eastAsia="pt-BR"/>
                <w14:ligatures w14:val="none"/>
              </w:rPr>
              <w:t> </w:t>
            </w:r>
          </w:p>
        </w:tc>
      </w:tr>
      <w:tr w:rsidR="002B6934" w:rsidRPr="002B6934" w14:paraId="666EC27F" w14:textId="77777777" w:rsidTr="002B6934">
        <w:trPr>
          <w:trHeight w:val="300"/>
        </w:trPr>
        <w:tc>
          <w:tcPr>
            <w:tcW w:w="2260" w:type="dxa"/>
            <w:tcBorders>
              <w:top w:val="nil"/>
              <w:left w:val="nil"/>
              <w:bottom w:val="nil"/>
              <w:right w:val="nil"/>
            </w:tcBorders>
            <w:shd w:val="clear" w:color="auto" w:fill="auto"/>
            <w:noWrap/>
            <w:vAlign w:val="bottom"/>
            <w:hideMark/>
          </w:tcPr>
          <w:p w14:paraId="25E12919"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SectorVariance.l1</w:t>
            </w:r>
          </w:p>
        </w:tc>
        <w:tc>
          <w:tcPr>
            <w:tcW w:w="1560" w:type="dxa"/>
            <w:tcBorders>
              <w:top w:val="nil"/>
              <w:left w:val="nil"/>
              <w:bottom w:val="nil"/>
              <w:right w:val="nil"/>
            </w:tcBorders>
            <w:shd w:val="clear" w:color="auto" w:fill="auto"/>
            <w:noWrap/>
            <w:vAlign w:val="bottom"/>
            <w:hideMark/>
          </w:tcPr>
          <w:p w14:paraId="49F27AA0"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99.16</w:t>
            </w:r>
          </w:p>
        </w:tc>
        <w:tc>
          <w:tcPr>
            <w:tcW w:w="1420" w:type="dxa"/>
            <w:tcBorders>
              <w:top w:val="nil"/>
              <w:left w:val="nil"/>
              <w:bottom w:val="nil"/>
              <w:right w:val="nil"/>
            </w:tcBorders>
            <w:shd w:val="clear" w:color="auto" w:fill="auto"/>
            <w:noWrap/>
            <w:vAlign w:val="bottom"/>
            <w:hideMark/>
          </w:tcPr>
          <w:p w14:paraId="76571E18"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1.6340</w:t>
            </w:r>
          </w:p>
        </w:tc>
        <w:tc>
          <w:tcPr>
            <w:tcW w:w="1080" w:type="dxa"/>
            <w:tcBorders>
              <w:top w:val="nil"/>
              <w:left w:val="nil"/>
              <w:bottom w:val="nil"/>
              <w:right w:val="nil"/>
            </w:tcBorders>
            <w:shd w:val="clear" w:color="auto" w:fill="auto"/>
            <w:noWrap/>
            <w:vAlign w:val="bottom"/>
            <w:hideMark/>
          </w:tcPr>
          <w:p w14:paraId="072A73FC"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60.695</w:t>
            </w:r>
          </w:p>
        </w:tc>
        <w:tc>
          <w:tcPr>
            <w:tcW w:w="960" w:type="dxa"/>
            <w:tcBorders>
              <w:top w:val="nil"/>
              <w:left w:val="nil"/>
              <w:bottom w:val="nil"/>
              <w:right w:val="nil"/>
            </w:tcBorders>
            <w:shd w:val="clear" w:color="auto" w:fill="auto"/>
            <w:noWrap/>
            <w:vAlign w:val="bottom"/>
            <w:hideMark/>
          </w:tcPr>
          <w:p w14:paraId="02B0485E"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0.0%</w:t>
            </w:r>
          </w:p>
        </w:tc>
        <w:tc>
          <w:tcPr>
            <w:tcW w:w="660" w:type="dxa"/>
            <w:tcBorders>
              <w:top w:val="nil"/>
              <w:left w:val="nil"/>
              <w:bottom w:val="nil"/>
              <w:right w:val="nil"/>
            </w:tcBorders>
            <w:shd w:val="clear" w:color="auto" w:fill="auto"/>
            <w:noWrap/>
            <w:vAlign w:val="bottom"/>
            <w:hideMark/>
          </w:tcPr>
          <w:p w14:paraId="3FD4EC01" w14:textId="77777777" w:rsidR="002B6934" w:rsidRPr="002B6934" w:rsidRDefault="002B6934" w:rsidP="002B6934">
            <w:pPr>
              <w:spacing w:after="0" w:line="240" w:lineRule="auto"/>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w:t>
            </w:r>
          </w:p>
        </w:tc>
      </w:tr>
      <w:tr w:rsidR="002B6934" w:rsidRPr="002B6934" w14:paraId="1623B681" w14:textId="77777777" w:rsidTr="002B6934">
        <w:trPr>
          <w:trHeight w:val="300"/>
        </w:trPr>
        <w:tc>
          <w:tcPr>
            <w:tcW w:w="2260" w:type="dxa"/>
            <w:tcBorders>
              <w:top w:val="nil"/>
              <w:left w:val="nil"/>
              <w:bottom w:val="nil"/>
              <w:right w:val="nil"/>
            </w:tcBorders>
            <w:shd w:val="clear" w:color="auto" w:fill="auto"/>
            <w:noWrap/>
            <w:vAlign w:val="bottom"/>
            <w:hideMark/>
          </w:tcPr>
          <w:p w14:paraId="422874B4"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Rate.l1</w:t>
            </w:r>
          </w:p>
        </w:tc>
        <w:tc>
          <w:tcPr>
            <w:tcW w:w="1560" w:type="dxa"/>
            <w:tcBorders>
              <w:top w:val="nil"/>
              <w:left w:val="nil"/>
              <w:bottom w:val="nil"/>
              <w:right w:val="nil"/>
            </w:tcBorders>
            <w:shd w:val="clear" w:color="auto" w:fill="auto"/>
            <w:noWrap/>
            <w:vAlign w:val="bottom"/>
            <w:hideMark/>
          </w:tcPr>
          <w:p w14:paraId="2511ECD1"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0.003063</w:t>
            </w:r>
          </w:p>
        </w:tc>
        <w:tc>
          <w:tcPr>
            <w:tcW w:w="1420" w:type="dxa"/>
            <w:tcBorders>
              <w:top w:val="nil"/>
              <w:left w:val="nil"/>
              <w:bottom w:val="nil"/>
              <w:right w:val="nil"/>
            </w:tcBorders>
            <w:shd w:val="clear" w:color="auto" w:fill="auto"/>
            <w:noWrap/>
            <w:vAlign w:val="bottom"/>
            <w:hideMark/>
          </w:tcPr>
          <w:p w14:paraId="3BB6D615"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0.0012</w:t>
            </w:r>
          </w:p>
        </w:tc>
        <w:tc>
          <w:tcPr>
            <w:tcW w:w="1080" w:type="dxa"/>
            <w:tcBorders>
              <w:top w:val="nil"/>
              <w:left w:val="nil"/>
              <w:bottom w:val="nil"/>
              <w:right w:val="nil"/>
            </w:tcBorders>
            <w:shd w:val="clear" w:color="auto" w:fill="auto"/>
            <w:noWrap/>
            <w:vAlign w:val="bottom"/>
            <w:hideMark/>
          </w:tcPr>
          <w:p w14:paraId="703FBA65"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2.522</w:t>
            </w:r>
          </w:p>
        </w:tc>
        <w:tc>
          <w:tcPr>
            <w:tcW w:w="960" w:type="dxa"/>
            <w:tcBorders>
              <w:top w:val="nil"/>
              <w:left w:val="nil"/>
              <w:bottom w:val="nil"/>
              <w:right w:val="nil"/>
            </w:tcBorders>
            <w:shd w:val="clear" w:color="auto" w:fill="auto"/>
            <w:noWrap/>
            <w:vAlign w:val="bottom"/>
            <w:hideMark/>
          </w:tcPr>
          <w:p w14:paraId="57DE9B91"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1.2%</w:t>
            </w:r>
          </w:p>
        </w:tc>
        <w:tc>
          <w:tcPr>
            <w:tcW w:w="660" w:type="dxa"/>
            <w:tcBorders>
              <w:top w:val="nil"/>
              <w:left w:val="nil"/>
              <w:bottom w:val="nil"/>
              <w:right w:val="nil"/>
            </w:tcBorders>
            <w:shd w:val="clear" w:color="auto" w:fill="auto"/>
            <w:noWrap/>
            <w:vAlign w:val="bottom"/>
            <w:hideMark/>
          </w:tcPr>
          <w:p w14:paraId="1202F2A7" w14:textId="77777777" w:rsidR="002B6934" w:rsidRPr="002B6934" w:rsidRDefault="002B6934" w:rsidP="002B6934">
            <w:pPr>
              <w:spacing w:after="0" w:line="240" w:lineRule="auto"/>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w:t>
            </w:r>
          </w:p>
        </w:tc>
      </w:tr>
      <w:tr w:rsidR="002B6934" w:rsidRPr="002B6934" w14:paraId="0D491C37" w14:textId="77777777" w:rsidTr="002B6934">
        <w:trPr>
          <w:trHeight w:val="300"/>
        </w:trPr>
        <w:tc>
          <w:tcPr>
            <w:tcW w:w="2260" w:type="dxa"/>
            <w:tcBorders>
              <w:top w:val="nil"/>
              <w:left w:val="nil"/>
              <w:bottom w:val="nil"/>
              <w:right w:val="nil"/>
            </w:tcBorders>
            <w:shd w:val="clear" w:color="auto" w:fill="auto"/>
            <w:noWrap/>
            <w:vAlign w:val="bottom"/>
            <w:hideMark/>
          </w:tcPr>
          <w:p w14:paraId="731D316D"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RealExchangeRate.l1</w:t>
            </w:r>
          </w:p>
        </w:tc>
        <w:tc>
          <w:tcPr>
            <w:tcW w:w="1560" w:type="dxa"/>
            <w:tcBorders>
              <w:top w:val="nil"/>
              <w:left w:val="nil"/>
              <w:bottom w:val="nil"/>
              <w:right w:val="nil"/>
            </w:tcBorders>
            <w:shd w:val="clear" w:color="auto" w:fill="auto"/>
            <w:noWrap/>
            <w:vAlign w:val="bottom"/>
            <w:hideMark/>
          </w:tcPr>
          <w:p w14:paraId="41FE1623"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0.000909</w:t>
            </w:r>
          </w:p>
        </w:tc>
        <w:tc>
          <w:tcPr>
            <w:tcW w:w="1420" w:type="dxa"/>
            <w:tcBorders>
              <w:top w:val="nil"/>
              <w:left w:val="nil"/>
              <w:bottom w:val="nil"/>
              <w:right w:val="nil"/>
            </w:tcBorders>
            <w:shd w:val="clear" w:color="auto" w:fill="auto"/>
            <w:noWrap/>
            <w:vAlign w:val="bottom"/>
            <w:hideMark/>
          </w:tcPr>
          <w:p w14:paraId="4BA41A26"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0.0001</w:t>
            </w:r>
          </w:p>
        </w:tc>
        <w:tc>
          <w:tcPr>
            <w:tcW w:w="1080" w:type="dxa"/>
            <w:tcBorders>
              <w:top w:val="nil"/>
              <w:left w:val="nil"/>
              <w:bottom w:val="nil"/>
              <w:right w:val="nil"/>
            </w:tcBorders>
            <w:shd w:val="clear" w:color="auto" w:fill="auto"/>
            <w:noWrap/>
            <w:vAlign w:val="bottom"/>
            <w:hideMark/>
          </w:tcPr>
          <w:p w14:paraId="718C110C"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6.688</w:t>
            </w:r>
          </w:p>
        </w:tc>
        <w:tc>
          <w:tcPr>
            <w:tcW w:w="960" w:type="dxa"/>
            <w:tcBorders>
              <w:top w:val="nil"/>
              <w:left w:val="nil"/>
              <w:bottom w:val="nil"/>
              <w:right w:val="nil"/>
            </w:tcBorders>
            <w:shd w:val="clear" w:color="auto" w:fill="auto"/>
            <w:noWrap/>
            <w:vAlign w:val="bottom"/>
            <w:hideMark/>
          </w:tcPr>
          <w:p w14:paraId="2576F31F"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0.0%</w:t>
            </w:r>
          </w:p>
        </w:tc>
        <w:tc>
          <w:tcPr>
            <w:tcW w:w="660" w:type="dxa"/>
            <w:tcBorders>
              <w:top w:val="nil"/>
              <w:left w:val="nil"/>
              <w:bottom w:val="nil"/>
              <w:right w:val="nil"/>
            </w:tcBorders>
            <w:shd w:val="clear" w:color="auto" w:fill="auto"/>
            <w:noWrap/>
            <w:vAlign w:val="bottom"/>
            <w:hideMark/>
          </w:tcPr>
          <w:p w14:paraId="5F59A62E" w14:textId="77777777" w:rsidR="002B6934" w:rsidRPr="002B6934" w:rsidRDefault="002B6934" w:rsidP="002B6934">
            <w:pPr>
              <w:spacing w:after="0" w:line="240" w:lineRule="auto"/>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w:t>
            </w:r>
          </w:p>
        </w:tc>
      </w:tr>
      <w:tr w:rsidR="002B6934" w:rsidRPr="002B6934" w14:paraId="1F19E4E7" w14:textId="77777777" w:rsidTr="002B6934">
        <w:trPr>
          <w:trHeight w:val="300"/>
        </w:trPr>
        <w:tc>
          <w:tcPr>
            <w:tcW w:w="2260" w:type="dxa"/>
            <w:tcBorders>
              <w:top w:val="nil"/>
              <w:left w:val="nil"/>
              <w:bottom w:val="nil"/>
              <w:right w:val="nil"/>
            </w:tcBorders>
            <w:shd w:val="clear" w:color="auto" w:fill="auto"/>
            <w:noWrap/>
            <w:vAlign w:val="bottom"/>
            <w:hideMark/>
          </w:tcPr>
          <w:p w14:paraId="48CC13DD"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UsaRate.l1</w:t>
            </w:r>
          </w:p>
        </w:tc>
        <w:tc>
          <w:tcPr>
            <w:tcW w:w="1560" w:type="dxa"/>
            <w:tcBorders>
              <w:top w:val="nil"/>
              <w:left w:val="nil"/>
              <w:bottom w:val="nil"/>
              <w:right w:val="nil"/>
            </w:tcBorders>
            <w:shd w:val="clear" w:color="auto" w:fill="auto"/>
            <w:noWrap/>
            <w:vAlign w:val="bottom"/>
            <w:hideMark/>
          </w:tcPr>
          <w:p w14:paraId="5822F3BA"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-0.007867</w:t>
            </w:r>
          </w:p>
        </w:tc>
        <w:tc>
          <w:tcPr>
            <w:tcW w:w="1420" w:type="dxa"/>
            <w:tcBorders>
              <w:top w:val="nil"/>
              <w:left w:val="nil"/>
              <w:bottom w:val="nil"/>
              <w:right w:val="nil"/>
            </w:tcBorders>
            <w:shd w:val="clear" w:color="auto" w:fill="auto"/>
            <w:noWrap/>
            <w:vAlign w:val="bottom"/>
            <w:hideMark/>
          </w:tcPr>
          <w:p w14:paraId="4FED1CBB"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0.0037</w:t>
            </w:r>
          </w:p>
        </w:tc>
        <w:tc>
          <w:tcPr>
            <w:tcW w:w="1080" w:type="dxa"/>
            <w:tcBorders>
              <w:top w:val="nil"/>
              <w:left w:val="nil"/>
              <w:bottom w:val="nil"/>
              <w:right w:val="nil"/>
            </w:tcBorders>
            <w:shd w:val="clear" w:color="auto" w:fill="auto"/>
            <w:noWrap/>
            <w:vAlign w:val="bottom"/>
            <w:hideMark/>
          </w:tcPr>
          <w:p w14:paraId="56741CEE"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-2.147</w:t>
            </w:r>
          </w:p>
        </w:tc>
        <w:tc>
          <w:tcPr>
            <w:tcW w:w="960" w:type="dxa"/>
            <w:tcBorders>
              <w:top w:val="nil"/>
              <w:left w:val="nil"/>
              <w:bottom w:val="nil"/>
              <w:right w:val="nil"/>
            </w:tcBorders>
            <w:shd w:val="clear" w:color="auto" w:fill="auto"/>
            <w:noWrap/>
            <w:vAlign w:val="bottom"/>
            <w:hideMark/>
          </w:tcPr>
          <w:p w14:paraId="3F86BEFC"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3.2%</w:t>
            </w:r>
          </w:p>
        </w:tc>
        <w:tc>
          <w:tcPr>
            <w:tcW w:w="660" w:type="dxa"/>
            <w:tcBorders>
              <w:top w:val="nil"/>
              <w:left w:val="nil"/>
              <w:bottom w:val="nil"/>
              <w:right w:val="nil"/>
            </w:tcBorders>
            <w:shd w:val="clear" w:color="auto" w:fill="auto"/>
            <w:noWrap/>
            <w:vAlign w:val="bottom"/>
            <w:hideMark/>
          </w:tcPr>
          <w:p w14:paraId="2F59B24C" w14:textId="77777777" w:rsidR="002B6934" w:rsidRPr="002B6934" w:rsidRDefault="002B6934" w:rsidP="002B6934">
            <w:pPr>
              <w:spacing w:after="0" w:line="240" w:lineRule="auto"/>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w:t>
            </w:r>
          </w:p>
        </w:tc>
      </w:tr>
      <w:tr w:rsidR="002B6934" w:rsidRPr="002B6934" w14:paraId="11E7AF75" w14:textId="77777777" w:rsidTr="002B6934">
        <w:trPr>
          <w:trHeight w:val="300"/>
        </w:trPr>
        <w:tc>
          <w:tcPr>
            <w:tcW w:w="2260" w:type="dxa"/>
            <w:tcBorders>
              <w:top w:val="nil"/>
              <w:left w:val="nil"/>
              <w:bottom w:val="nil"/>
              <w:right w:val="nil"/>
            </w:tcBorders>
            <w:shd w:val="clear" w:color="auto" w:fill="auto"/>
            <w:noWrap/>
            <w:vAlign w:val="bottom"/>
            <w:hideMark/>
          </w:tcPr>
          <w:p w14:paraId="3F6F3CD9"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SectorVariance.l2</w:t>
            </w:r>
          </w:p>
        </w:tc>
        <w:tc>
          <w:tcPr>
            <w:tcW w:w="1560" w:type="dxa"/>
            <w:tcBorders>
              <w:top w:val="nil"/>
              <w:left w:val="nil"/>
              <w:bottom w:val="nil"/>
              <w:right w:val="nil"/>
            </w:tcBorders>
            <w:shd w:val="clear" w:color="auto" w:fill="auto"/>
            <w:noWrap/>
            <w:vAlign w:val="bottom"/>
            <w:hideMark/>
          </w:tcPr>
          <w:p w14:paraId="297E1CE3"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17.87</w:t>
            </w:r>
          </w:p>
        </w:tc>
        <w:tc>
          <w:tcPr>
            <w:tcW w:w="1420" w:type="dxa"/>
            <w:tcBorders>
              <w:top w:val="nil"/>
              <w:left w:val="nil"/>
              <w:bottom w:val="nil"/>
              <w:right w:val="nil"/>
            </w:tcBorders>
            <w:shd w:val="clear" w:color="auto" w:fill="auto"/>
            <w:noWrap/>
            <w:vAlign w:val="bottom"/>
            <w:hideMark/>
          </w:tcPr>
          <w:p w14:paraId="6626F1F3"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2.3030</w:t>
            </w:r>
          </w:p>
        </w:tc>
        <w:tc>
          <w:tcPr>
            <w:tcW w:w="1080" w:type="dxa"/>
            <w:tcBorders>
              <w:top w:val="nil"/>
              <w:left w:val="nil"/>
              <w:bottom w:val="nil"/>
              <w:right w:val="nil"/>
            </w:tcBorders>
            <w:shd w:val="clear" w:color="auto" w:fill="auto"/>
            <w:noWrap/>
            <w:vAlign w:val="bottom"/>
            <w:hideMark/>
          </w:tcPr>
          <w:p w14:paraId="7F1CEE09"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7.757</w:t>
            </w:r>
          </w:p>
        </w:tc>
        <w:tc>
          <w:tcPr>
            <w:tcW w:w="960" w:type="dxa"/>
            <w:tcBorders>
              <w:top w:val="nil"/>
              <w:left w:val="nil"/>
              <w:bottom w:val="nil"/>
              <w:right w:val="nil"/>
            </w:tcBorders>
            <w:shd w:val="clear" w:color="auto" w:fill="auto"/>
            <w:noWrap/>
            <w:vAlign w:val="bottom"/>
            <w:hideMark/>
          </w:tcPr>
          <w:p w14:paraId="13E4CBA7"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0.0%</w:t>
            </w:r>
          </w:p>
        </w:tc>
        <w:tc>
          <w:tcPr>
            <w:tcW w:w="660" w:type="dxa"/>
            <w:tcBorders>
              <w:top w:val="nil"/>
              <w:left w:val="nil"/>
              <w:bottom w:val="nil"/>
              <w:right w:val="nil"/>
            </w:tcBorders>
            <w:shd w:val="clear" w:color="auto" w:fill="auto"/>
            <w:noWrap/>
            <w:vAlign w:val="bottom"/>
            <w:hideMark/>
          </w:tcPr>
          <w:p w14:paraId="4B658D39" w14:textId="77777777" w:rsidR="002B6934" w:rsidRPr="002B6934" w:rsidRDefault="002B6934" w:rsidP="002B6934">
            <w:pPr>
              <w:spacing w:after="0" w:line="240" w:lineRule="auto"/>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w:t>
            </w:r>
          </w:p>
        </w:tc>
      </w:tr>
      <w:tr w:rsidR="002B6934" w:rsidRPr="002B6934" w14:paraId="0A6CE572" w14:textId="77777777" w:rsidTr="002B6934">
        <w:trPr>
          <w:trHeight w:val="300"/>
        </w:trPr>
        <w:tc>
          <w:tcPr>
            <w:tcW w:w="2260" w:type="dxa"/>
            <w:tcBorders>
              <w:top w:val="nil"/>
              <w:left w:val="nil"/>
              <w:bottom w:val="nil"/>
              <w:right w:val="nil"/>
            </w:tcBorders>
            <w:shd w:val="clear" w:color="auto" w:fill="auto"/>
            <w:noWrap/>
            <w:vAlign w:val="bottom"/>
            <w:hideMark/>
          </w:tcPr>
          <w:p w14:paraId="0042D6A0"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Rate.l2</w:t>
            </w:r>
          </w:p>
        </w:tc>
        <w:tc>
          <w:tcPr>
            <w:tcW w:w="1560" w:type="dxa"/>
            <w:tcBorders>
              <w:top w:val="nil"/>
              <w:left w:val="nil"/>
              <w:bottom w:val="nil"/>
              <w:right w:val="nil"/>
            </w:tcBorders>
            <w:shd w:val="clear" w:color="auto" w:fill="auto"/>
            <w:noWrap/>
            <w:vAlign w:val="bottom"/>
            <w:hideMark/>
          </w:tcPr>
          <w:p w14:paraId="1F3077AB"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-0.004514</w:t>
            </w:r>
          </w:p>
        </w:tc>
        <w:tc>
          <w:tcPr>
            <w:tcW w:w="1420" w:type="dxa"/>
            <w:tcBorders>
              <w:top w:val="nil"/>
              <w:left w:val="nil"/>
              <w:bottom w:val="nil"/>
              <w:right w:val="nil"/>
            </w:tcBorders>
            <w:shd w:val="clear" w:color="auto" w:fill="auto"/>
            <w:noWrap/>
            <w:vAlign w:val="bottom"/>
            <w:hideMark/>
          </w:tcPr>
          <w:p w14:paraId="216B8FCD"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0.0017</w:t>
            </w:r>
          </w:p>
        </w:tc>
        <w:tc>
          <w:tcPr>
            <w:tcW w:w="1080" w:type="dxa"/>
            <w:tcBorders>
              <w:top w:val="nil"/>
              <w:left w:val="nil"/>
              <w:bottom w:val="nil"/>
              <w:right w:val="nil"/>
            </w:tcBorders>
            <w:shd w:val="clear" w:color="auto" w:fill="auto"/>
            <w:noWrap/>
            <w:vAlign w:val="bottom"/>
            <w:hideMark/>
          </w:tcPr>
          <w:p w14:paraId="36786192"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-2.714</w:t>
            </w:r>
          </w:p>
        </w:tc>
        <w:tc>
          <w:tcPr>
            <w:tcW w:w="960" w:type="dxa"/>
            <w:tcBorders>
              <w:top w:val="nil"/>
              <w:left w:val="nil"/>
              <w:bottom w:val="nil"/>
              <w:right w:val="nil"/>
            </w:tcBorders>
            <w:shd w:val="clear" w:color="auto" w:fill="auto"/>
            <w:noWrap/>
            <w:vAlign w:val="bottom"/>
            <w:hideMark/>
          </w:tcPr>
          <w:p w14:paraId="4343FD6C"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0.7%</w:t>
            </w:r>
          </w:p>
        </w:tc>
        <w:tc>
          <w:tcPr>
            <w:tcW w:w="660" w:type="dxa"/>
            <w:tcBorders>
              <w:top w:val="nil"/>
              <w:left w:val="nil"/>
              <w:bottom w:val="nil"/>
              <w:right w:val="nil"/>
            </w:tcBorders>
            <w:shd w:val="clear" w:color="auto" w:fill="auto"/>
            <w:noWrap/>
            <w:vAlign w:val="bottom"/>
            <w:hideMark/>
          </w:tcPr>
          <w:p w14:paraId="225DFAD8" w14:textId="77777777" w:rsidR="002B6934" w:rsidRPr="002B6934" w:rsidRDefault="002B6934" w:rsidP="002B6934">
            <w:pPr>
              <w:spacing w:after="0" w:line="240" w:lineRule="auto"/>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w:t>
            </w:r>
          </w:p>
        </w:tc>
      </w:tr>
      <w:tr w:rsidR="002B6934" w:rsidRPr="002B6934" w14:paraId="677010B8" w14:textId="77777777" w:rsidTr="002B6934">
        <w:trPr>
          <w:trHeight w:val="300"/>
        </w:trPr>
        <w:tc>
          <w:tcPr>
            <w:tcW w:w="2260" w:type="dxa"/>
            <w:tcBorders>
              <w:top w:val="nil"/>
              <w:left w:val="nil"/>
              <w:bottom w:val="nil"/>
              <w:right w:val="nil"/>
            </w:tcBorders>
            <w:shd w:val="clear" w:color="auto" w:fill="auto"/>
            <w:noWrap/>
            <w:vAlign w:val="bottom"/>
            <w:hideMark/>
          </w:tcPr>
          <w:p w14:paraId="0EAB0A01"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RealExchangeRate.l2</w:t>
            </w:r>
          </w:p>
        </w:tc>
        <w:tc>
          <w:tcPr>
            <w:tcW w:w="1560" w:type="dxa"/>
            <w:tcBorders>
              <w:top w:val="nil"/>
              <w:left w:val="nil"/>
              <w:bottom w:val="nil"/>
              <w:right w:val="nil"/>
            </w:tcBorders>
            <w:shd w:val="clear" w:color="auto" w:fill="auto"/>
            <w:noWrap/>
            <w:vAlign w:val="bottom"/>
            <w:hideMark/>
          </w:tcPr>
          <w:p w14:paraId="52AB75B2"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-0.0002341</w:t>
            </w:r>
          </w:p>
        </w:tc>
        <w:tc>
          <w:tcPr>
            <w:tcW w:w="1420" w:type="dxa"/>
            <w:tcBorders>
              <w:top w:val="nil"/>
              <w:left w:val="nil"/>
              <w:bottom w:val="nil"/>
              <w:right w:val="nil"/>
            </w:tcBorders>
            <w:shd w:val="clear" w:color="auto" w:fill="auto"/>
            <w:noWrap/>
            <w:vAlign w:val="bottom"/>
            <w:hideMark/>
          </w:tcPr>
          <w:p w14:paraId="16CF0363"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0.0001</w:t>
            </w:r>
          </w:p>
        </w:tc>
        <w:tc>
          <w:tcPr>
            <w:tcW w:w="1080" w:type="dxa"/>
            <w:tcBorders>
              <w:top w:val="nil"/>
              <w:left w:val="nil"/>
              <w:bottom w:val="nil"/>
              <w:right w:val="nil"/>
            </w:tcBorders>
            <w:shd w:val="clear" w:color="auto" w:fill="auto"/>
            <w:noWrap/>
            <w:vAlign w:val="bottom"/>
            <w:hideMark/>
          </w:tcPr>
          <w:p w14:paraId="1EC198A7"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-1.714</w:t>
            </w:r>
          </w:p>
        </w:tc>
        <w:tc>
          <w:tcPr>
            <w:tcW w:w="960" w:type="dxa"/>
            <w:tcBorders>
              <w:top w:val="nil"/>
              <w:left w:val="nil"/>
              <w:bottom w:val="nil"/>
              <w:right w:val="nil"/>
            </w:tcBorders>
            <w:shd w:val="clear" w:color="auto" w:fill="auto"/>
            <w:noWrap/>
            <w:vAlign w:val="bottom"/>
            <w:hideMark/>
          </w:tcPr>
          <w:p w14:paraId="0409EE2D"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8.7%</w:t>
            </w:r>
          </w:p>
        </w:tc>
        <w:tc>
          <w:tcPr>
            <w:tcW w:w="660" w:type="dxa"/>
            <w:tcBorders>
              <w:top w:val="nil"/>
              <w:left w:val="nil"/>
              <w:bottom w:val="nil"/>
              <w:right w:val="nil"/>
            </w:tcBorders>
            <w:shd w:val="clear" w:color="auto" w:fill="auto"/>
            <w:noWrap/>
            <w:vAlign w:val="bottom"/>
            <w:hideMark/>
          </w:tcPr>
          <w:p w14:paraId="0C02EDF9" w14:textId="77777777" w:rsidR="002B6934" w:rsidRPr="002B6934" w:rsidRDefault="002B6934" w:rsidP="002B6934">
            <w:pPr>
              <w:spacing w:after="0" w:line="240" w:lineRule="auto"/>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w:t>
            </w:r>
          </w:p>
        </w:tc>
      </w:tr>
      <w:tr w:rsidR="002B6934" w:rsidRPr="002B6934" w14:paraId="6298136A" w14:textId="77777777" w:rsidTr="002B6934">
        <w:trPr>
          <w:trHeight w:val="300"/>
        </w:trPr>
        <w:tc>
          <w:tcPr>
            <w:tcW w:w="2260" w:type="dxa"/>
            <w:tcBorders>
              <w:top w:val="nil"/>
              <w:left w:val="nil"/>
              <w:bottom w:val="nil"/>
              <w:right w:val="nil"/>
            </w:tcBorders>
            <w:shd w:val="clear" w:color="auto" w:fill="auto"/>
            <w:noWrap/>
            <w:vAlign w:val="bottom"/>
            <w:hideMark/>
          </w:tcPr>
          <w:p w14:paraId="513E4393"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UsaRate.l2</w:t>
            </w:r>
          </w:p>
        </w:tc>
        <w:tc>
          <w:tcPr>
            <w:tcW w:w="1560" w:type="dxa"/>
            <w:tcBorders>
              <w:top w:val="nil"/>
              <w:left w:val="nil"/>
              <w:bottom w:val="nil"/>
              <w:right w:val="nil"/>
            </w:tcBorders>
            <w:shd w:val="clear" w:color="auto" w:fill="auto"/>
            <w:noWrap/>
            <w:vAlign w:val="bottom"/>
            <w:hideMark/>
          </w:tcPr>
          <w:p w14:paraId="5CB34B59"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0.002771</w:t>
            </w:r>
          </w:p>
        </w:tc>
        <w:tc>
          <w:tcPr>
            <w:tcW w:w="1420" w:type="dxa"/>
            <w:tcBorders>
              <w:top w:val="nil"/>
              <w:left w:val="nil"/>
              <w:bottom w:val="nil"/>
              <w:right w:val="nil"/>
            </w:tcBorders>
            <w:shd w:val="clear" w:color="auto" w:fill="auto"/>
            <w:noWrap/>
            <w:vAlign w:val="bottom"/>
            <w:hideMark/>
          </w:tcPr>
          <w:p w14:paraId="655E7337"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0.0052</w:t>
            </w:r>
          </w:p>
        </w:tc>
        <w:tc>
          <w:tcPr>
            <w:tcW w:w="1080" w:type="dxa"/>
            <w:tcBorders>
              <w:top w:val="nil"/>
              <w:left w:val="nil"/>
              <w:bottom w:val="nil"/>
              <w:right w:val="nil"/>
            </w:tcBorders>
            <w:shd w:val="clear" w:color="auto" w:fill="auto"/>
            <w:noWrap/>
            <w:vAlign w:val="bottom"/>
            <w:hideMark/>
          </w:tcPr>
          <w:p w14:paraId="7376F5AB"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0.529</w:t>
            </w:r>
          </w:p>
        </w:tc>
        <w:tc>
          <w:tcPr>
            <w:tcW w:w="960" w:type="dxa"/>
            <w:tcBorders>
              <w:top w:val="nil"/>
              <w:left w:val="nil"/>
              <w:bottom w:val="nil"/>
              <w:right w:val="nil"/>
            </w:tcBorders>
            <w:shd w:val="clear" w:color="auto" w:fill="auto"/>
            <w:noWrap/>
            <w:vAlign w:val="bottom"/>
            <w:hideMark/>
          </w:tcPr>
          <w:p w14:paraId="35BBA884"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59.7%</w:t>
            </w:r>
          </w:p>
        </w:tc>
        <w:tc>
          <w:tcPr>
            <w:tcW w:w="660" w:type="dxa"/>
            <w:tcBorders>
              <w:top w:val="nil"/>
              <w:left w:val="nil"/>
              <w:bottom w:val="nil"/>
              <w:right w:val="nil"/>
            </w:tcBorders>
            <w:shd w:val="clear" w:color="auto" w:fill="auto"/>
            <w:noWrap/>
            <w:vAlign w:val="bottom"/>
            <w:hideMark/>
          </w:tcPr>
          <w:p w14:paraId="7B3CB27B"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p>
        </w:tc>
      </w:tr>
      <w:tr w:rsidR="002B6934" w:rsidRPr="002B6934" w14:paraId="488B24B0" w14:textId="77777777" w:rsidTr="002B6934">
        <w:trPr>
          <w:trHeight w:val="300"/>
        </w:trPr>
        <w:tc>
          <w:tcPr>
            <w:tcW w:w="2260" w:type="dxa"/>
            <w:tcBorders>
              <w:top w:val="nil"/>
              <w:left w:val="nil"/>
              <w:bottom w:val="nil"/>
              <w:right w:val="nil"/>
            </w:tcBorders>
            <w:shd w:val="clear" w:color="auto" w:fill="auto"/>
            <w:noWrap/>
            <w:vAlign w:val="bottom"/>
            <w:hideMark/>
          </w:tcPr>
          <w:p w14:paraId="7F2DB7B9"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SectorVariance.l3</w:t>
            </w:r>
          </w:p>
        </w:tc>
        <w:tc>
          <w:tcPr>
            <w:tcW w:w="1560" w:type="dxa"/>
            <w:tcBorders>
              <w:top w:val="nil"/>
              <w:left w:val="nil"/>
              <w:bottom w:val="nil"/>
              <w:right w:val="nil"/>
            </w:tcBorders>
            <w:shd w:val="clear" w:color="auto" w:fill="auto"/>
            <w:noWrap/>
            <w:vAlign w:val="bottom"/>
            <w:hideMark/>
          </w:tcPr>
          <w:p w14:paraId="17EE3BD4"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-19.2</w:t>
            </w:r>
          </w:p>
        </w:tc>
        <w:tc>
          <w:tcPr>
            <w:tcW w:w="1420" w:type="dxa"/>
            <w:tcBorders>
              <w:top w:val="nil"/>
              <w:left w:val="nil"/>
              <w:bottom w:val="nil"/>
              <w:right w:val="nil"/>
            </w:tcBorders>
            <w:shd w:val="clear" w:color="auto" w:fill="auto"/>
            <w:noWrap/>
            <w:vAlign w:val="bottom"/>
            <w:hideMark/>
          </w:tcPr>
          <w:p w14:paraId="297A052A"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1.6310</w:t>
            </w:r>
          </w:p>
        </w:tc>
        <w:tc>
          <w:tcPr>
            <w:tcW w:w="1080" w:type="dxa"/>
            <w:tcBorders>
              <w:top w:val="nil"/>
              <w:left w:val="nil"/>
              <w:bottom w:val="nil"/>
              <w:right w:val="nil"/>
            </w:tcBorders>
            <w:shd w:val="clear" w:color="auto" w:fill="auto"/>
            <w:noWrap/>
            <w:vAlign w:val="bottom"/>
            <w:hideMark/>
          </w:tcPr>
          <w:p w14:paraId="4924EB3B"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-11.778</w:t>
            </w:r>
          </w:p>
        </w:tc>
        <w:tc>
          <w:tcPr>
            <w:tcW w:w="960" w:type="dxa"/>
            <w:tcBorders>
              <w:top w:val="nil"/>
              <w:left w:val="nil"/>
              <w:bottom w:val="nil"/>
              <w:right w:val="nil"/>
            </w:tcBorders>
            <w:shd w:val="clear" w:color="auto" w:fill="auto"/>
            <w:noWrap/>
            <w:vAlign w:val="bottom"/>
            <w:hideMark/>
          </w:tcPr>
          <w:p w14:paraId="28612182"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0.0%</w:t>
            </w:r>
          </w:p>
        </w:tc>
        <w:tc>
          <w:tcPr>
            <w:tcW w:w="660" w:type="dxa"/>
            <w:tcBorders>
              <w:top w:val="nil"/>
              <w:left w:val="nil"/>
              <w:bottom w:val="nil"/>
              <w:right w:val="nil"/>
            </w:tcBorders>
            <w:shd w:val="clear" w:color="auto" w:fill="auto"/>
            <w:noWrap/>
            <w:vAlign w:val="bottom"/>
            <w:hideMark/>
          </w:tcPr>
          <w:p w14:paraId="314F415C" w14:textId="77777777" w:rsidR="002B6934" w:rsidRPr="002B6934" w:rsidRDefault="002B6934" w:rsidP="002B6934">
            <w:pPr>
              <w:spacing w:after="0" w:line="240" w:lineRule="auto"/>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w:t>
            </w:r>
          </w:p>
        </w:tc>
      </w:tr>
      <w:tr w:rsidR="002B6934" w:rsidRPr="002B6934" w14:paraId="3C288C33" w14:textId="77777777" w:rsidTr="002B6934">
        <w:trPr>
          <w:trHeight w:val="300"/>
        </w:trPr>
        <w:tc>
          <w:tcPr>
            <w:tcW w:w="2260" w:type="dxa"/>
            <w:tcBorders>
              <w:top w:val="nil"/>
              <w:left w:val="nil"/>
              <w:bottom w:val="nil"/>
              <w:right w:val="nil"/>
            </w:tcBorders>
            <w:shd w:val="clear" w:color="auto" w:fill="auto"/>
            <w:noWrap/>
            <w:vAlign w:val="bottom"/>
            <w:hideMark/>
          </w:tcPr>
          <w:p w14:paraId="1D0B4B9B"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Rate.l3</w:t>
            </w:r>
          </w:p>
        </w:tc>
        <w:tc>
          <w:tcPr>
            <w:tcW w:w="1560" w:type="dxa"/>
            <w:tcBorders>
              <w:top w:val="nil"/>
              <w:left w:val="nil"/>
              <w:bottom w:val="nil"/>
              <w:right w:val="nil"/>
            </w:tcBorders>
            <w:shd w:val="clear" w:color="auto" w:fill="auto"/>
            <w:noWrap/>
            <w:vAlign w:val="bottom"/>
            <w:hideMark/>
          </w:tcPr>
          <w:p w14:paraId="556040B7"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0.001438</w:t>
            </w:r>
          </w:p>
        </w:tc>
        <w:tc>
          <w:tcPr>
            <w:tcW w:w="1420" w:type="dxa"/>
            <w:tcBorders>
              <w:top w:val="nil"/>
              <w:left w:val="nil"/>
              <w:bottom w:val="nil"/>
              <w:right w:val="nil"/>
            </w:tcBorders>
            <w:shd w:val="clear" w:color="auto" w:fill="auto"/>
            <w:noWrap/>
            <w:vAlign w:val="bottom"/>
            <w:hideMark/>
          </w:tcPr>
          <w:p w14:paraId="689F8A4A"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0.0012</w:t>
            </w:r>
          </w:p>
        </w:tc>
        <w:tc>
          <w:tcPr>
            <w:tcW w:w="1080" w:type="dxa"/>
            <w:tcBorders>
              <w:top w:val="nil"/>
              <w:left w:val="nil"/>
              <w:bottom w:val="nil"/>
              <w:right w:val="nil"/>
            </w:tcBorders>
            <w:shd w:val="clear" w:color="auto" w:fill="auto"/>
            <w:noWrap/>
            <w:vAlign w:val="bottom"/>
            <w:hideMark/>
          </w:tcPr>
          <w:p w14:paraId="4B89229B"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1.179</w:t>
            </w:r>
          </w:p>
        </w:tc>
        <w:tc>
          <w:tcPr>
            <w:tcW w:w="960" w:type="dxa"/>
            <w:tcBorders>
              <w:top w:val="nil"/>
              <w:left w:val="nil"/>
              <w:bottom w:val="nil"/>
              <w:right w:val="nil"/>
            </w:tcBorders>
            <w:shd w:val="clear" w:color="auto" w:fill="auto"/>
            <w:noWrap/>
            <w:vAlign w:val="bottom"/>
            <w:hideMark/>
          </w:tcPr>
          <w:p w14:paraId="67017976"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23.9%</w:t>
            </w:r>
          </w:p>
        </w:tc>
        <w:tc>
          <w:tcPr>
            <w:tcW w:w="660" w:type="dxa"/>
            <w:tcBorders>
              <w:top w:val="nil"/>
              <w:left w:val="nil"/>
              <w:bottom w:val="nil"/>
              <w:right w:val="nil"/>
            </w:tcBorders>
            <w:shd w:val="clear" w:color="auto" w:fill="auto"/>
            <w:noWrap/>
            <w:vAlign w:val="bottom"/>
            <w:hideMark/>
          </w:tcPr>
          <w:p w14:paraId="3E9D85F3"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p>
        </w:tc>
      </w:tr>
      <w:tr w:rsidR="002B6934" w:rsidRPr="002B6934" w14:paraId="31D0AB69" w14:textId="77777777" w:rsidTr="002B6934">
        <w:trPr>
          <w:trHeight w:val="300"/>
        </w:trPr>
        <w:tc>
          <w:tcPr>
            <w:tcW w:w="2260" w:type="dxa"/>
            <w:tcBorders>
              <w:top w:val="nil"/>
              <w:left w:val="nil"/>
              <w:bottom w:val="nil"/>
              <w:right w:val="nil"/>
            </w:tcBorders>
            <w:shd w:val="clear" w:color="auto" w:fill="auto"/>
            <w:noWrap/>
            <w:vAlign w:val="bottom"/>
            <w:hideMark/>
          </w:tcPr>
          <w:p w14:paraId="7A9760F5"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RealExchangeRate.l3</w:t>
            </w:r>
          </w:p>
        </w:tc>
        <w:tc>
          <w:tcPr>
            <w:tcW w:w="1560" w:type="dxa"/>
            <w:tcBorders>
              <w:top w:val="nil"/>
              <w:left w:val="nil"/>
              <w:bottom w:val="nil"/>
              <w:right w:val="nil"/>
            </w:tcBorders>
            <w:shd w:val="clear" w:color="auto" w:fill="auto"/>
            <w:noWrap/>
            <w:vAlign w:val="bottom"/>
            <w:hideMark/>
          </w:tcPr>
          <w:p w14:paraId="1C6F8E71"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0.0001817</w:t>
            </w:r>
          </w:p>
        </w:tc>
        <w:tc>
          <w:tcPr>
            <w:tcW w:w="1420" w:type="dxa"/>
            <w:tcBorders>
              <w:top w:val="nil"/>
              <w:left w:val="nil"/>
              <w:bottom w:val="nil"/>
              <w:right w:val="nil"/>
            </w:tcBorders>
            <w:shd w:val="clear" w:color="auto" w:fill="auto"/>
            <w:noWrap/>
            <w:vAlign w:val="bottom"/>
            <w:hideMark/>
          </w:tcPr>
          <w:p w14:paraId="7EB84D34"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0.0001</w:t>
            </w:r>
          </w:p>
        </w:tc>
        <w:tc>
          <w:tcPr>
            <w:tcW w:w="1080" w:type="dxa"/>
            <w:tcBorders>
              <w:top w:val="nil"/>
              <w:left w:val="nil"/>
              <w:bottom w:val="nil"/>
              <w:right w:val="nil"/>
            </w:tcBorders>
            <w:shd w:val="clear" w:color="auto" w:fill="auto"/>
            <w:noWrap/>
            <w:vAlign w:val="bottom"/>
            <w:hideMark/>
          </w:tcPr>
          <w:p w14:paraId="7F76C104"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1.382</w:t>
            </w:r>
          </w:p>
        </w:tc>
        <w:tc>
          <w:tcPr>
            <w:tcW w:w="960" w:type="dxa"/>
            <w:tcBorders>
              <w:top w:val="nil"/>
              <w:left w:val="nil"/>
              <w:bottom w:val="nil"/>
              <w:right w:val="nil"/>
            </w:tcBorders>
            <w:shd w:val="clear" w:color="auto" w:fill="auto"/>
            <w:noWrap/>
            <w:vAlign w:val="bottom"/>
            <w:hideMark/>
          </w:tcPr>
          <w:p w14:paraId="09D7C3D9"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16.7%</w:t>
            </w:r>
          </w:p>
        </w:tc>
        <w:tc>
          <w:tcPr>
            <w:tcW w:w="660" w:type="dxa"/>
            <w:tcBorders>
              <w:top w:val="nil"/>
              <w:left w:val="nil"/>
              <w:bottom w:val="nil"/>
              <w:right w:val="nil"/>
            </w:tcBorders>
            <w:shd w:val="clear" w:color="auto" w:fill="auto"/>
            <w:noWrap/>
            <w:vAlign w:val="bottom"/>
            <w:hideMark/>
          </w:tcPr>
          <w:p w14:paraId="35810605"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p>
        </w:tc>
      </w:tr>
      <w:tr w:rsidR="002B6934" w:rsidRPr="002B6934" w14:paraId="012A7846" w14:textId="77777777" w:rsidTr="002B6934">
        <w:trPr>
          <w:trHeight w:val="300"/>
        </w:trPr>
        <w:tc>
          <w:tcPr>
            <w:tcW w:w="2260" w:type="dxa"/>
            <w:tcBorders>
              <w:top w:val="nil"/>
              <w:left w:val="nil"/>
              <w:bottom w:val="nil"/>
              <w:right w:val="nil"/>
            </w:tcBorders>
            <w:shd w:val="clear" w:color="auto" w:fill="auto"/>
            <w:noWrap/>
            <w:vAlign w:val="bottom"/>
            <w:hideMark/>
          </w:tcPr>
          <w:p w14:paraId="2D4C9A76"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UsaRate.l3</w:t>
            </w:r>
          </w:p>
        </w:tc>
        <w:tc>
          <w:tcPr>
            <w:tcW w:w="1560" w:type="dxa"/>
            <w:tcBorders>
              <w:top w:val="nil"/>
              <w:left w:val="nil"/>
              <w:bottom w:val="nil"/>
              <w:right w:val="nil"/>
            </w:tcBorders>
            <w:shd w:val="clear" w:color="auto" w:fill="auto"/>
            <w:noWrap/>
            <w:vAlign w:val="bottom"/>
            <w:hideMark/>
          </w:tcPr>
          <w:p w14:paraId="6ECE66FF"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0.005046</w:t>
            </w:r>
          </w:p>
        </w:tc>
        <w:tc>
          <w:tcPr>
            <w:tcW w:w="1420" w:type="dxa"/>
            <w:tcBorders>
              <w:top w:val="nil"/>
              <w:left w:val="nil"/>
              <w:bottom w:val="nil"/>
              <w:right w:val="nil"/>
            </w:tcBorders>
            <w:shd w:val="clear" w:color="auto" w:fill="auto"/>
            <w:noWrap/>
            <w:vAlign w:val="bottom"/>
            <w:hideMark/>
          </w:tcPr>
          <w:p w14:paraId="7F52456F"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0.0037</w:t>
            </w:r>
          </w:p>
        </w:tc>
        <w:tc>
          <w:tcPr>
            <w:tcW w:w="1080" w:type="dxa"/>
            <w:tcBorders>
              <w:top w:val="nil"/>
              <w:left w:val="nil"/>
              <w:bottom w:val="nil"/>
              <w:right w:val="nil"/>
            </w:tcBorders>
            <w:shd w:val="clear" w:color="auto" w:fill="auto"/>
            <w:noWrap/>
            <w:vAlign w:val="bottom"/>
            <w:hideMark/>
          </w:tcPr>
          <w:p w14:paraId="123EBCD2"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1.375</w:t>
            </w:r>
          </w:p>
        </w:tc>
        <w:tc>
          <w:tcPr>
            <w:tcW w:w="960" w:type="dxa"/>
            <w:tcBorders>
              <w:top w:val="nil"/>
              <w:left w:val="nil"/>
              <w:bottom w:val="nil"/>
              <w:right w:val="nil"/>
            </w:tcBorders>
            <w:shd w:val="clear" w:color="auto" w:fill="auto"/>
            <w:noWrap/>
            <w:vAlign w:val="bottom"/>
            <w:hideMark/>
          </w:tcPr>
          <w:p w14:paraId="0BDE83C2"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16.9%</w:t>
            </w:r>
          </w:p>
        </w:tc>
        <w:tc>
          <w:tcPr>
            <w:tcW w:w="660" w:type="dxa"/>
            <w:tcBorders>
              <w:top w:val="nil"/>
              <w:left w:val="nil"/>
              <w:bottom w:val="nil"/>
              <w:right w:val="nil"/>
            </w:tcBorders>
            <w:shd w:val="clear" w:color="auto" w:fill="auto"/>
            <w:noWrap/>
            <w:vAlign w:val="bottom"/>
            <w:hideMark/>
          </w:tcPr>
          <w:p w14:paraId="7271572E"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p>
        </w:tc>
      </w:tr>
      <w:tr w:rsidR="002B6934" w:rsidRPr="002B6934" w14:paraId="07E232CD" w14:textId="77777777" w:rsidTr="002B6934">
        <w:trPr>
          <w:trHeight w:val="300"/>
        </w:trPr>
        <w:tc>
          <w:tcPr>
            <w:tcW w:w="2260" w:type="dxa"/>
            <w:tcBorders>
              <w:top w:val="nil"/>
              <w:left w:val="nil"/>
              <w:bottom w:val="single" w:sz="4" w:space="0" w:color="auto"/>
              <w:right w:val="nil"/>
            </w:tcBorders>
            <w:shd w:val="clear" w:color="auto" w:fill="auto"/>
            <w:noWrap/>
            <w:vAlign w:val="bottom"/>
            <w:hideMark/>
          </w:tcPr>
          <w:p w14:paraId="5554D2F2"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const</w:t>
            </w:r>
          </w:p>
        </w:tc>
        <w:tc>
          <w:tcPr>
            <w:tcW w:w="1560" w:type="dxa"/>
            <w:tcBorders>
              <w:top w:val="nil"/>
              <w:left w:val="nil"/>
              <w:bottom w:val="single" w:sz="4" w:space="0" w:color="auto"/>
              <w:right w:val="nil"/>
            </w:tcBorders>
            <w:shd w:val="clear" w:color="auto" w:fill="auto"/>
            <w:noWrap/>
            <w:vAlign w:val="bottom"/>
            <w:hideMark/>
          </w:tcPr>
          <w:p w14:paraId="322D6CA0"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0.00001434</w:t>
            </w:r>
          </w:p>
        </w:tc>
        <w:tc>
          <w:tcPr>
            <w:tcW w:w="1420" w:type="dxa"/>
            <w:tcBorders>
              <w:top w:val="nil"/>
              <w:left w:val="nil"/>
              <w:bottom w:val="single" w:sz="4" w:space="0" w:color="auto"/>
              <w:right w:val="nil"/>
            </w:tcBorders>
            <w:shd w:val="clear" w:color="auto" w:fill="auto"/>
            <w:noWrap/>
            <w:vAlign w:val="bottom"/>
            <w:hideMark/>
          </w:tcPr>
          <w:p w14:paraId="13AD0BD9"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0.0000</w:t>
            </w:r>
          </w:p>
        </w:tc>
        <w:tc>
          <w:tcPr>
            <w:tcW w:w="1080" w:type="dxa"/>
            <w:tcBorders>
              <w:top w:val="nil"/>
              <w:left w:val="nil"/>
              <w:bottom w:val="single" w:sz="4" w:space="0" w:color="auto"/>
              <w:right w:val="nil"/>
            </w:tcBorders>
            <w:shd w:val="clear" w:color="auto" w:fill="auto"/>
            <w:noWrap/>
            <w:vAlign w:val="bottom"/>
            <w:hideMark/>
          </w:tcPr>
          <w:p w14:paraId="70AC2F83"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3.15</w:t>
            </w:r>
          </w:p>
        </w:tc>
        <w:tc>
          <w:tcPr>
            <w:tcW w:w="960" w:type="dxa"/>
            <w:tcBorders>
              <w:top w:val="nil"/>
              <w:left w:val="nil"/>
              <w:bottom w:val="single" w:sz="4" w:space="0" w:color="auto"/>
              <w:right w:val="nil"/>
            </w:tcBorders>
            <w:shd w:val="clear" w:color="auto" w:fill="auto"/>
            <w:noWrap/>
            <w:vAlign w:val="bottom"/>
            <w:hideMark/>
          </w:tcPr>
          <w:p w14:paraId="18A7B0D3" w14:textId="77777777" w:rsidR="002B6934" w:rsidRPr="002B6934" w:rsidRDefault="002B6934" w:rsidP="002B6934">
            <w:pPr>
              <w:spacing w:after="0" w:line="240" w:lineRule="auto"/>
              <w:jc w:val="center"/>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0.2%</w:t>
            </w:r>
          </w:p>
        </w:tc>
        <w:tc>
          <w:tcPr>
            <w:tcW w:w="660" w:type="dxa"/>
            <w:tcBorders>
              <w:top w:val="nil"/>
              <w:left w:val="nil"/>
              <w:bottom w:val="single" w:sz="4" w:space="0" w:color="auto"/>
              <w:right w:val="nil"/>
            </w:tcBorders>
            <w:shd w:val="clear" w:color="auto" w:fill="auto"/>
            <w:noWrap/>
            <w:vAlign w:val="bottom"/>
            <w:hideMark/>
          </w:tcPr>
          <w:p w14:paraId="7437486B" w14:textId="77777777" w:rsidR="002B6934" w:rsidRPr="002B6934" w:rsidRDefault="002B6934" w:rsidP="002B6934">
            <w:pPr>
              <w:spacing w:after="0" w:line="240" w:lineRule="auto"/>
              <w:rPr>
                <w:rFonts w:ascii="Aptos Narrow" w:eastAsia="Times New Roman" w:hAnsi="Aptos Narrow" w:cs="Times New Roman"/>
                <w:color w:val="000000"/>
                <w:kern w:val="0"/>
                <w:lang w:eastAsia="pt-BR"/>
                <w14:ligatures w14:val="none"/>
              </w:rPr>
            </w:pPr>
            <w:r w:rsidRPr="002B6934">
              <w:rPr>
                <w:rFonts w:ascii="Aptos Narrow" w:eastAsia="Times New Roman" w:hAnsi="Aptos Narrow" w:cs="Times New Roman"/>
                <w:color w:val="000000"/>
                <w:kern w:val="0"/>
                <w:lang w:eastAsia="pt-BR"/>
                <w14:ligatures w14:val="none"/>
              </w:rPr>
              <w:t>**</w:t>
            </w:r>
          </w:p>
        </w:tc>
      </w:tr>
    </w:tbl>
    <w:p w14:paraId="6E63E067" w14:textId="77777777" w:rsidR="004D0951" w:rsidRPr="003E7C0F" w:rsidRDefault="004D0951" w:rsidP="004D0951">
      <w:pPr>
        <w:pStyle w:val="ABNT"/>
        <w:spacing w:line="240" w:lineRule="auto"/>
        <w:ind w:firstLine="0"/>
        <w:rPr>
          <w:rFonts w:ascii="Arial" w:hAnsi="Arial" w:cs="Arial"/>
          <w:sz w:val="20"/>
          <w:szCs w:val="20"/>
        </w:rPr>
      </w:pPr>
      <w:r w:rsidRPr="003E7C0F">
        <w:rPr>
          <w:rFonts w:ascii="Arial" w:hAnsi="Arial" w:cs="Arial"/>
          <w:sz w:val="20"/>
          <w:szCs w:val="20"/>
        </w:rPr>
        <w:t>Fonte: autoria própria</w:t>
      </w:r>
    </w:p>
    <w:p w14:paraId="02FDA23E" w14:textId="77777777" w:rsidR="00C4304B" w:rsidRDefault="00C4304B" w:rsidP="00BE7F5B">
      <w:pPr>
        <w:pStyle w:val="ABNTCaptulo"/>
        <w:ind w:left="1080"/>
        <w:rPr>
          <w:rFonts w:ascii="Arial" w:hAnsi="Arial" w:cs="Arial"/>
          <w:b w:val="0"/>
          <w:sz w:val="24"/>
        </w:rPr>
      </w:pPr>
    </w:p>
    <w:p w14:paraId="2F1FF6CB" w14:textId="77777777" w:rsidR="00C4304B" w:rsidRDefault="00C4304B" w:rsidP="00BE7F5B">
      <w:pPr>
        <w:pStyle w:val="ABNTCaptulo"/>
        <w:ind w:left="1080"/>
        <w:rPr>
          <w:rFonts w:ascii="Arial" w:hAnsi="Arial" w:cs="Arial"/>
          <w:b w:val="0"/>
          <w:sz w:val="24"/>
        </w:rPr>
      </w:pPr>
    </w:p>
    <w:p w14:paraId="3C2366F8" w14:textId="77777777" w:rsidR="00C4304B" w:rsidRDefault="00C4304B" w:rsidP="00BE7F5B">
      <w:pPr>
        <w:pStyle w:val="ABNTCaptulo"/>
        <w:ind w:left="1080"/>
        <w:rPr>
          <w:rFonts w:ascii="Arial" w:hAnsi="Arial" w:cs="Arial"/>
          <w:b w:val="0"/>
          <w:sz w:val="24"/>
        </w:rPr>
      </w:pPr>
    </w:p>
    <w:p w14:paraId="6E83E6D3" w14:textId="77777777" w:rsidR="002B6934" w:rsidRDefault="002B6934" w:rsidP="00BE7F5B">
      <w:pPr>
        <w:pStyle w:val="ABNTCaptulo"/>
        <w:ind w:left="1080"/>
        <w:rPr>
          <w:rFonts w:ascii="Arial" w:hAnsi="Arial" w:cs="Arial"/>
          <w:b w:val="0"/>
          <w:sz w:val="24"/>
        </w:rPr>
      </w:pPr>
    </w:p>
    <w:p w14:paraId="29992AAE" w14:textId="23B6F3FB" w:rsidR="00D57D1D" w:rsidRPr="00C4304B" w:rsidRDefault="00F36DE6" w:rsidP="00C4304B">
      <w:pPr>
        <w:pStyle w:val="Titulo2"/>
        <w:numPr>
          <w:ilvl w:val="1"/>
          <w:numId w:val="30"/>
        </w:numPr>
      </w:pPr>
      <w:bookmarkStart w:id="25" w:name="_Toc168835703"/>
      <w:r w:rsidRPr="00C4304B">
        <w:lastRenderedPageBreak/>
        <w:t>Classificação</w:t>
      </w:r>
      <w:r w:rsidR="00E56EB6" w:rsidRPr="00C4304B">
        <w:t xml:space="preserve"> setorial:</w:t>
      </w:r>
      <w:bookmarkEnd w:id="25"/>
      <w:r w:rsidR="00E56EB6" w:rsidRPr="00C4304B">
        <w:t xml:space="preserve">  </w:t>
      </w:r>
    </w:p>
    <w:p w14:paraId="50986989" w14:textId="77777777" w:rsidR="00D16FC5" w:rsidRPr="00E97765" w:rsidRDefault="00D16FC5" w:rsidP="00D16FC5">
      <w:pPr>
        <w:rPr>
          <w:rFonts w:ascii="Arial" w:hAnsi="Arial" w:cs="Arial"/>
          <w:sz w:val="24"/>
          <w:szCs w:val="24"/>
        </w:rPr>
      </w:pPr>
    </w:p>
    <w:p w14:paraId="05D98BD1" w14:textId="2A4C536A" w:rsidR="00BF1279" w:rsidRDefault="00D57D1D" w:rsidP="001A4386">
      <w:pPr>
        <w:pStyle w:val="ABNT"/>
        <w:ind w:firstLine="708"/>
        <w:rPr>
          <w:rFonts w:ascii="Arial" w:hAnsi="Arial" w:cs="Arial"/>
        </w:rPr>
      </w:pPr>
      <w:r w:rsidRPr="00E97765">
        <w:rPr>
          <w:rFonts w:ascii="Arial" w:hAnsi="Arial" w:cs="Arial"/>
        </w:rPr>
        <w:t>O</w:t>
      </w:r>
      <w:r w:rsidR="00E56EB6" w:rsidRPr="00E97765">
        <w:rPr>
          <w:rFonts w:ascii="Arial" w:hAnsi="Arial" w:cs="Arial"/>
        </w:rPr>
        <w:t xml:space="preserve"> filtro que usamos para direcionar a classificação </w:t>
      </w:r>
      <w:r w:rsidR="00CD5143">
        <w:rPr>
          <w:rFonts w:ascii="Arial" w:hAnsi="Arial" w:cs="Arial"/>
        </w:rPr>
        <w:t>setorial</w:t>
      </w:r>
      <w:r w:rsidR="00477402">
        <w:rPr>
          <w:rFonts w:ascii="Arial" w:hAnsi="Arial" w:cs="Arial"/>
        </w:rPr>
        <w:t xml:space="preserve"> </w:t>
      </w:r>
      <w:r w:rsidR="00E56EB6" w:rsidRPr="00E97765">
        <w:rPr>
          <w:rFonts w:ascii="Arial" w:hAnsi="Arial" w:cs="Arial"/>
        </w:rPr>
        <w:t xml:space="preserve">feita pela B3 para </w:t>
      </w:r>
      <w:r w:rsidR="00477402">
        <w:rPr>
          <w:rFonts w:ascii="Arial" w:hAnsi="Arial" w:cs="Arial"/>
        </w:rPr>
        <w:t>as empresas listadas</w:t>
      </w:r>
      <w:r w:rsidR="00E56EB6" w:rsidRPr="00E97765">
        <w:rPr>
          <w:rFonts w:ascii="Arial" w:hAnsi="Arial" w:cs="Arial"/>
        </w:rPr>
        <w:t xml:space="preserve"> pode ser visto com mais detalhes </w:t>
      </w:r>
      <w:r w:rsidR="00477402">
        <w:rPr>
          <w:rFonts w:ascii="Arial" w:hAnsi="Arial" w:cs="Arial"/>
        </w:rPr>
        <w:t>na Figura 1.</w:t>
      </w:r>
    </w:p>
    <w:p w14:paraId="5C83D508" w14:textId="49B937C1" w:rsidR="00FC219C" w:rsidRPr="00E97765" w:rsidRDefault="00FC219C" w:rsidP="00600698">
      <w:pPr>
        <w:pStyle w:val="ABNT"/>
        <w:ind w:firstLine="0"/>
        <w:rPr>
          <w:rFonts w:ascii="Arial" w:hAnsi="Arial" w:cs="Arial"/>
        </w:rPr>
      </w:pPr>
    </w:p>
    <w:p w14:paraId="0C4B4188" w14:textId="6B6453B1" w:rsidR="00600698" w:rsidRPr="00600698" w:rsidRDefault="00600698" w:rsidP="009157E8">
      <w:pPr>
        <w:pStyle w:val="Legenda"/>
        <w:keepNext/>
        <w:ind w:firstLine="708"/>
        <w:rPr>
          <w:rFonts w:ascii="Arial" w:hAnsi="Arial" w:cs="Arial"/>
          <w:i w:val="0"/>
          <w:iCs w:val="0"/>
          <w:color w:val="auto"/>
          <w:sz w:val="24"/>
          <w:szCs w:val="24"/>
        </w:rPr>
      </w:pPr>
      <w:bookmarkStart w:id="26" w:name="_Ref168847823"/>
      <w:r w:rsidRPr="00600698">
        <w:rPr>
          <w:rFonts w:ascii="Arial" w:hAnsi="Arial" w:cs="Arial"/>
          <w:i w:val="0"/>
          <w:iCs w:val="0"/>
          <w:color w:val="auto"/>
          <w:sz w:val="24"/>
          <w:szCs w:val="24"/>
        </w:rPr>
        <w:t xml:space="preserve">Tabela </w:t>
      </w:r>
      <w:r w:rsidRPr="00600698">
        <w:rPr>
          <w:rFonts w:ascii="Arial" w:hAnsi="Arial" w:cs="Arial"/>
          <w:i w:val="0"/>
          <w:iCs w:val="0"/>
          <w:color w:val="auto"/>
          <w:sz w:val="24"/>
          <w:szCs w:val="24"/>
        </w:rPr>
        <w:fldChar w:fldCharType="begin"/>
      </w:r>
      <w:r w:rsidRPr="00600698">
        <w:rPr>
          <w:rFonts w:ascii="Arial" w:hAnsi="Arial" w:cs="Arial"/>
          <w:i w:val="0"/>
          <w:iCs w:val="0"/>
          <w:color w:val="auto"/>
          <w:sz w:val="24"/>
          <w:szCs w:val="24"/>
        </w:rPr>
        <w:instrText xml:space="preserve"> SEQ Tabela \* ARABIC </w:instrText>
      </w:r>
      <w:r w:rsidRPr="00600698">
        <w:rPr>
          <w:rFonts w:ascii="Arial" w:hAnsi="Arial" w:cs="Arial"/>
          <w:i w:val="0"/>
          <w:iCs w:val="0"/>
          <w:color w:val="auto"/>
          <w:sz w:val="24"/>
          <w:szCs w:val="24"/>
        </w:rPr>
        <w:fldChar w:fldCharType="separate"/>
      </w:r>
      <w:r w:rsidR="004402EC">
        <w:rPr>
          <w:rFonts w:ascii="Arial" w:hAnsi="Arial" w:cs="Arial"/>
          <w:i w:val="0"/>
          <w:iCs w:val="0"/>
          <w:noProof/>
          <w:color w:val="auto"/>
          <w:sz w:val="24"/>
          <w:szCs w:val="24"/>
        </w:rPr>
        <w:t>19</w:t>
      </w:r>
      <w:r w:rsidRPr="00600698">
        <w:rPr>
          <w:rFonts w:ascii="Arial" w:hAnsi="Arial" w:cs="Arial"/>
          <w:i w:val="0"/>
          <w:iCs w:val="0"/>
          <w:color w:val="auto"/>
          <w:sz w:val="24"/>
          <w:szCs w:val="24"/>
        </w:rPr>
        <w:fldChar w:fldCharType="end"/>
      </w:r>
      <w:r w:rsidRPr="00600698">
        <w:rPr>
          <w:rFonts w:ascii="Arial" w:hAnsi="Arial" w:cs="Arial"/>
          <w:i w:val="0"/>
          <w:iCs w:val="0"/>
          <w:color w:val="auto"/>
          <w:sz w:val="24"/>
          <w:szCs w:val="24"/>
        </w:rPr>
        <w:t xml:space="preserve">  Classificação de setores</w:t>
      </w:r>
      <w:bookmarkEnd w:id="26"/>
    </w:p>
    <w:tbl>
      <w:tblPr>
        <w:tblW w:w="9498" w:type="dxa"/>
        <w:tblCellMar>
          <w:left w:w="70" w:type="dxa"/>
          <w:right w:w="70" w:type="dxa"/>
        </w:tblCellMar>
        <w:tblLook w:val="04A0" w:firstRow="1" w:lastRow="0" w:firstColumn="1" w:lastColumn="0" w:noHBand="0" w:noVBand="1"/>
      </w:tblPr>
      <w:tblGrid>
        <w:gridCol w:w="3261"/>
        <w:gridCol w:w="3543"/>
        <w:gridCol w:w="2694"/>
      </w:tblGrid>
      <w:tr w:rsidR="00600698" w:rsidRPr="00600698" w14:paraId="11FF6FC2" w14:textId="77777777" w:rsidTr="00600698">
        <w:trPr>
          <w:trHeight w:val="300"/>
        </w:trPr>
        <w:tc>
          <w:tcPr>
            <w:tcW w:w="9498" w:type="dxa"/>
            <w:gridSpan w:val="3"/>
            <w:tcBorders>
              <w:top w:val="single" w:sz="4" w:space="0" w:color="auto"/>
              <w:left w:val="nil"/>
              <w:bottom w:val="single" w:sz="4" w:space="0" w:color="auto"/>
              <w:right w:val="nil"/>
            </w:tcBorders>
            <w:shd w:val="clear" w:color="000000" w:fill="D9D9D9"/>
            <w:noWrap/>
            <w:vAlign w:val="bottom"/>
            <w:hideMark/>
          </w:tcPr>
          <w:p w14:paraId="42DF77B0" w14:textId="77777777" w:rsidR="00600698" w:rsidRPr="00600698" w:rsidRDefault="00600698" w:rsidP="009157E8">
            <w:pPr>
              <w:spacing w:after="0" w:line="240" w:lineRule="auto"/>
              <w:jc w:val="center"/>
              <w:rPr>
                <w:rFonts w:ascii="Arial" w:eastAsia="Times New Roman" w:hAnsi="Arial" w:cs="Arial"/>
                <w:b/>
                <w:bCs/>
                <w:color w:val="000000"/>
                <w:kern w:val="0"/>
                <w:sz w:val="20"/>
                <w:szCs w:val="20"/>
                <w:lang w:eastAsia="pt-BR"/>
                <w14:ligatures w14:val="none"/>
              </w:rPr>
            </w:pPr>
            <w:r w:rsidRPr="00600698">
              <w:rPr>
                <w:rFonts w:ascii="Arial" w:eastAsia="Times New Roman" w:hAnsi="Arial" w:cs="Arial"/>
                <w:b/>
                <w:bCs/>
                <w:color w:val="000000"/>
                <w:kern w:val="0"/>
                <w:sz w:val="20"/>
                <w:szCs w:val="20"/>
                <w:lang w:eastAsia="pt-BR"/>
                <w14:ligatures w14:val="none"/>
              </w:rPr>
              <w:t>Agronegócio (filtro)</w:t>
            </w:r>
          </w:p>
        </w:tc>
      </w:tr>
      <w:tr w:rsidR="00600698" w:rsidRPr="00600698" w14:paraId="02265872" w14:textId="77777777" w:rsidTr="00600698">
        <w:trPr>
          <w:trHeight w:val="300"/>
        </w:trPr>
        <w:tc>
          <w:tcPr>
            <w:tcW w:w="3261" w:type="dxa"/>
            <w:tcBorders>
              <w:top w:val="nil"/>
              <w:left w:val="nil"/>
              <w:bottom w:val="nil"/>
              <w:right w:val="single" w:sz="4" w:space="0" w:color="auto"/>
            </w:tcBorders>
            <w:shd w:val="clear" w:color="auto" w:fill="auto"/>
            <w:noWrap/>
            <w:vAlign w:val="bottom"/>
            <w:hideMark/>
          </w:tcPr>
          <w:p w14:paraId="0F6F30A2" w14:textId="77777777" w:rsidR="00600698" w:rsidRPr="00600698" w:rsidRDefault="00600698" w:rsidP="009157E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Fertilizantes e Defensivos</w:t>
            </w:r>
          </w:p>
        </w:tc>
        <w:tc>
          <w:tcPr>
            <w:tcW w:w="3543" w:type="dxa"/>
            <w:tcBorders>
              <w:top w:val="nil"/>
              <w:left w:val="nil"/>
              <w:bottom w:val="nil"/>
              <w:right w:val="nil"/>
            </w:tcBorders>
            <w:shd w:val="clear" w:color="auto" w:fill="auto"/>
            <w:noWrap/>
            <w:vAlign w:val="bottom"/>
            <w:hideMark/>
          </w:tcPr>
          <w:p w14:paraId="37A97172" w14:textId="77777777" w:rsidR="00600698" w:rsidRPr="00600698" w:rsidRDefault="00600698" w:rsidP="009157E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Agricultura</w:t>
            </w:r>
          </w:p>
        </w:tc>
        <w:tc>
          <w:tcPr>
            <w:tcW w:w="2694" w:type="dxa"/>
            <w:tcBorders>
              <w:top w:val="nil"/>
              <w:left w:val="single" w:sz="4" w:space="0" w:color="auto"/>
              <w:bottom w:val="nil"/>
              <w:right w:val="nil"/>
            </w:tcBorders>
            <w:shd w:val="clear" w:color="auto" w:fill="auto"/>
            <w:noWrap/>
            <w:vAlign w:val="bottom"/>
            <w:hideMark/>
          </w:tcPr>
          <w:p w14:paraId="7A71FDE6" w14:textId="77777777" w:rsidR="00600698" w:rsidRPr="00600698" w:rsidRDefault="00600698" w:rsidP="009157E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Madeira</w:t>
            </w:r>
          </w:p>
        </w:tc>
      </w:tr>
      <w:tr w:rsidR="00600698" w:rsidRPr="00600698" w14:paraId="1F8C716C" w14:textId="77777777" w:rsidTr="00600698">
        <w:trPr>
          <w:trHeight w:val="300"/>
        </w:trPr>
        <w:tc>
          <w:tcPr>
            <w:tcW w:w="3261" w:type="dxa"/>
            <w:tcBorders>
              <w:top w:val="nil"/>
              <w:left w:val="nil"/>
              <w:bottom w:val="nil"/>
              <w:right w:val="nil"/>
            </w:tcBorders>
            <w:shd w:val="clear" w:color="auto" w:fill="auto"/>
            <w:noWrap/>
            <w:vAlign w:val="bottom"/>
            <w:hideMark/>
          </w:tcPr>
          <w:p w14:paraId="141BB282" w14:textId="2F991934"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 xml:space="preserve">Açucar e </w:t>
            </w:r>
            <w:r w:rsidR="00CD5143" w:rsidRPr="00600698">
              <w:rPr>
                <w:rFonts w:ascii="Arial" w:eastAsia="Times New Roman" w:hAnsi="Arial" w:cs="Arial"/>
                <w:color w:val="000000"/>
                <w:kern w:val="0"/>
                <w:sz w:val="20"/>
                <w:szCs w:val="20"/>
                <w:lang w:eastAsia="pt-BR"/>
                <w14:ligatures w14:val="none"/>
              </w:rPr>
              <w:t>Álcool</w:t>
            </w:r>
          </w:p>
        </w:tc>
        <w:tc>
          <w:tcPr>
            <w:tcW w:w="3543" w:type="dxa"/>
            <w:tcBorders>
              <w:top w:val="nil"/>
              <w:left w:val="single" w:sz="4" w:space="0" w:color="auto"/>
              <w:bottom w:val="nil"/>
              <w:right w:val="nil"/>
            </w:tcBorders>
            <w:shd w:val="clear" w:color="auto" w:fill="auto"/>
            <w:noWrap/>
            <w:vAlign w:val="bottom"/>
            <w:hideMark/>
          </w:tcPr>
          <w:p w14:paraId="059BD556"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Papel e Celulose</w:t>
            </w:r>
          </w:p>
        </w:tc>
        <w:tc>
          <w:tcPr>
            <w:tcW w:w="2694" w:type="dxa"/>
            <w:tcBorders>
              <w:top w:val="nil"/>
              <w:left w:val="single" w:sz="4" w:space="0" w:color="auto"/>
              <w:bottom w:val="nil"/>
              <w:right w:val="nil"/>
            </w:tcBorders>
            <w:shd w:val="clear" w:color="auto" w:fill="auto"/>
            <w:noWrap/>
            <w:vAlign w:val="bottom"/>
            <w:hideMark/>
          </w:tcPr>
          <w:p w14:paraId="4653FFE3"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Agropecuária</w:t>
            </w:r>
          </w:p>
        </w:tc>
      </w:tr>
      <w:tr w:rsidR="00600698" w:rsidRPr="00600698" w14:paraId="0D9DE727" w14:textId="77777777" w:rsidTr="00600698">
        <w:trPr>
          <w:trHeight w:val="300"/>
        </w:trPr>
        <w:tc>
          <w:tcPr>
            <w:tcW w:w="3261" w:type="dxa"/>
            <w:tcBorders>
              <w:top w:val="nil"/>
              <w:left w:val="nil"/>
              <w:bottom w:val="single" w:sz="4" w:space="0" w:color="auto"/>
              <w:right w:val="nil"/>
            </w:tcBorders>
            <w:shd w:val="clear" w:color="auto" w:fill="auto"/>
            <w:noWrap/>
            <w:vAlign w:val="bottom"/>
            <w:hideMark/>
          </w:tcPr>
          <w:p w14:paraId="69E7FA6C"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 </w:t>
            </w:r>
          </w:p>
        </w:tc>
        <w:tc>
          <w:tcPr>
            <w:tcW w:w="3543" w:type="dxa"/>
            <w:tcBorders>
              <w:top w:val="nil"/>
              <w:left w:val="single" w:sz="4" w:space="0" w:color="auto"/>
              <w:bottom w:val="single" w:sz="4" w:space="0" w:color="auto"/>
              <w:right w:val="nil"/>
            </w:tcBorders>
            <w:shd w:val="clear" w:color="auto" w:fill="auto"/>
            <w:noWrap/>
            <w:vAlign w:val="bottom"/>
            <w:hideMark/>
          </w:tcPr>
          <w:p w14:paraId="037EF84D"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Madeira e Papel</w:t>
            </w:r>
          </w:p>
        </w:tc>
        <w:tc>
          <w:tcPr>
            <w:tcW w:w="2694" w:type="dxa"/>
            <w:tcBorders>
              <w:top w:val="nil"/>
              <w:left w:val="single" w:sz="4" w:space="0" w:color="auto"/>
              <w:bottom w:val="single" w:sz="4" w:space="0" w:color="auto"/>
              <w:right w:val="nil"/>
            </w:tcBorders>
            <w:shd w:val="clear" w:color="auto" w:fill="auto"/>
            <w:noWrap/>
            <w:vAlign w:val="bottom"/>
            <w:hideMark/>
          </w:tcPr>
          <w:p w14:paraId="39084723"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 </w:t>
            </w:r>
          </w:p>
        </w:tc>
      </w:tr>
      <w:tr w:rsidR="00600698" w:rsidRPr="00600698" w14:paraId="51F1E81E" w14:textId="77777777" w:rsidTr="00600698">
        <w:trPr>
          <w:trHeight w:val="300"/>
        </w:trPr>
        <w:tc>
          <w:tcPr>
            <w:tcW w:w="9498" w:type="dxa"/>
            <w:gridSpan w:val="3"/>
            <w:tcBorders>
              <w:top w:val="single" w:sz="4" w:space="0" w:color="auto"/>
              <w:left w:val="nil"/>
              <w:bottom w:val="single" w:sz="4" w:space="0" w:color="auto"/>
              <w:right w:val="nil"/>
            </w:tcBorders>
            <w:shd w:val="clear" w:color="000000" w:fill="D9D9D9"/>
            <w:noWrap/>
            <w:vAlign w:val="bottom"/>
            <w:hideMark/>
          </w:tcPr>
          <w:p w14:paraId="7DB98A0C" w14:textId="77777777" w:rsidR="00600698" w:rsidRPr="00600698" w:rsidRDefault="00600698" w:rsidP="00600698">
            <w:pPr>
              <w:spacing w:after="0" w:line="240" w:lineRule="auto"/>
              <w:jc w:val="center"/>
              <w:rPr>
                <w:rFonts w:ascii="Arial" w:eastAsia="Times New Roman" w:hAnsi="Arial" w:cs="Arial"/>
                <w:b/>
                <w:bCs/>
                <w:color w:val="000000"/>
                <w:kern w:val="0"/>
                <w:sz w:val="20"/>
                <w:szCs w:val="20"/>
                <w:lang w:eastAsia="pt-BR"/>
                <w14:ligatures w14:val="none"/>
              </w:rPr>
            </w:pPr>
            <w:r w:rsidRPr="00600698">
              <w:rPr>
                <w:rFonts w:ascii="Arial" w:eastAsia="Times New Roman" w:hAnsi="Arial" w:cs="Arial"/>
                <w:b/>
                <w:bCs/>
                <w:color w:val="000000"/>
                <w:kern w:val="0"/>
                <w:sz w:val="20"/>
                <w:szCs w:val="20"/>
                <w:lang w:eastAsia="pt-BR"/>
                <w14:ligatures w14:val="none"/>
              </w:rPr>
              <w:t>Commodities (filtro)</w:t>
            </w:r>
          </w:p>
        </w:tc>
      </w:tr>
      <w:tr w:rsidR="00600698" w:rsidRPr="00600698" w14:paraId="4117F8BB" w14:textId="77777777" w:rsidTr="00600698">
        <w:trPr>
          <w:trHeight w:val="300"/>
        </w:trPr>
        <w:tc>
          <w:tcPr>
            <w:tcW w:w="3261" w:type="dxa"/>
            <w:tcBorders>
              <w:top w:val="nil"/>
              <w:left w:val="nil"/>
              <w:bottom w:val="nil"/>
              <w:right w:val="nil"/>
            </w:tcBorders>
            <w:shd w:val="clear" w:color="auto" w:fill="auto"/>
            <w:noWrap/>
            <w:vAlign w:val="bottom"/>
            <w:hideMark/>
          </w:tcPr>
          <w:p w14:paraId="4862A72E"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Petróleo. Gás e Biocombustíveis</w:t>
            </w:r>
          </w:p>
        </w:tc>
        <w:tc>
          <w:tcPr>
            <w:tcW w:w="3543" w:type="dxa"/>
            <w:tcBorders>
              <w:top w:val="nil"/>
              <w:left w:val="single" w:sz="4" w:space="0" w:color="auto"/>
              <w:bottom w:val="nil"/>
              <w:right w:val="single" w:sz="4" w:space="0" w:color="auto"/>
            </w:tcBorders>
            <w:shd w:val="clear" w:color="auto" w:fill="auto"/>
            <w:noWrap/>
            <w:vAlign w:val="bottom"/>
            <w:hideMark/>
          </w:tcPr>
          <w:p w14:paraId="0BB47937"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Mineração</w:t>
            </w:r>
          </w:p>
        </w:tc>
        <w:tc>
          <w:tcPr>
            <w:tcW w:w="2694" w:type="dxa"/>
            <w:tcBorders>
              <w:top w:val="nil"/>
              <w:left w:val="nil"/>
              <w:bottom w:val="nil"/>
              <w:right w:val="nil"/>
            </w:tcBorders>
            <w:shd w:val="clear" w:color="auto" w:fill="auto"/>
            <w:noWrap/>
            <w:vAlign w:val="bottom"/>
            <w:hideMark/>
          </w:tcPr>
          <w:p w14:paraId="259ADCDE"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Químicos</w:t>
            </w:r>
          </w:p>
        </w:tc>
      </w:tr>
      <w:tr w:rsidR="00600698" w:rsidRPr="00600698" w14:paraId="1465C74D" w14:textId="77777777" w:rsidTr="00600698">
        <w:trPr>
          <w:trHeight w:val="300"/>
        </w:trPr>
        <w:tc>
          <w:tcPr>
            <w:tcW w:w="3261" w:type="dxa"/>
            <w:tcBorders>
              <w:top w:val="nil"/>
              <w:left w:val="nil"/>
              <w:bottom w:val="nil"/>
              <w:right w:val="nil"/>
            </w:tcBorders>
            <w:shd w:val="clear" w:color="auto" w:fill="auto"/>
            <w:noWrap/>
            <w:vAlign w:val="bottom"/>
            <w:hideMark/>
          </w:tcPr>
          <w:p w14:paraId="4FADEDBB"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Exploração. Refino e Distribuição</w:t>
            </w:r>
          </w:p>
        </w:tc>
        <w:tc>
          <w:tcPr>
            <w:tcW w:w="3543" w:type="dxa"/>
            <w:tcBorders>
              <w:top w:val="nil"/>
              <w:left w:val="single" w:sz="4" w:space="0" w:color="auto"/>
              <w:bottom w:val="nil"/>
              <w:right w:val="single" w:sz="4" w:space="0" w:color="auto"/>
            </w:tcBorders>
            <w:shd w:val="clear" w:color="auto" w:fill="auto"/>
            <w:noWrap/>
            <w:vAlign w:val="bottom"/>
            <w:hideMark/>
          </w:tcPr>
          <w:p w14:paraId="5E8609EE"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Minerais Metálicos</w:t>
            </w:r>
          </w:p>
        </w:tc>
        <w:tc>
          <w:tcPr>
            <w:tcW w:w="2694" w:type="dxa"/>
            <w:tcBorders>
              <w:top w:val="nil"/>
              <w:left w:val="nil"/>
              <w:bottom w:val="nil"/>
              <w:right w:val="nil"/>
            </w:tcBorders>
            <w:shd w:val="clear" w:color="auto" w:fill="auto"/>
            <w:noWrap/>
            <w:vAlign w:val="bottom"/>
            <w:hideMark/>
          </w:tcPr>
          <w:p w14:paraId="5737D7FC"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Petroquímicos</w:t>
            </w:r>
          </w:p>
        </w:tc>
      </w:tr>
      <w:tr w:rsidR="00600698" w:rsidRPr="00600698" w14:paraId="617716F3" w14:textId="77777777" w:rsidTr="00600698">
        <w:trPr>
          <w:trHeight w:val="300"/>
        </w:trPr>
        <w:tc>
          <w:tcPr>
            <w:tcW w:w="3261" w:type="dxa"/>
            <w:tcBorders>
              <w:top w:val="nil"/>
              <w:left w:val="nil"/>
              <w:bottom w:val="single" w:sz="4" w:space="0" w:color="auto"/>
              <w:right w:val="nil"/>
            </w:tcBorders>
            <w:shd w:val="clear" w:color="auto" w:fill="auto"/>
            <w:noWrap/>
            <w:vAlign w:val="bottom"/>
            <w:hideMark/>
          </w:tcPr>
          <w:p w14:paraId="1F9B85E7"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 </w:t>
            </w:r>
          </w:p>
        </w:tc>
        <w:tc>
          <w:tcPr>
            <w:tcW w:w="3543" w:type="dxa"/>
            <w:tcBorders>
              <w:top w:val="nil"/>
              <w:left w:val="single" w:sz="4" w:space="0" w:color="auto"/>
              <w:bottom w:val="single" w:sz="4" w:space="0" w:color="auto"/>
              <w:right w:val="single" w:sz="4" w:space="0" w:color="auto"/>
            </w:tcBorders>
            <w:shd w:val="clear" w:color="auto" w:fill="auto"/>
            <w:noWrap/>
            <w:vAlign w:val="bottom"/>
            <w:hideMark/>
          </w:tcPr>
          <w:p w14:paraId="2C6CB9D9"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Gás</w:t>
            </w:r>
          </w:p>
        </w:tc>
        <w:tc>
          <w:tcPr>
            <w:tcW w:w="2694" w:type="dxa"/>
            <w:tcBorders>
              <w:top w:val="nil"/>
              <w:left w:val="nil"/>
              <w:bottom w:val="single" w:sz="4" w:space="0" w:color="auto"/>
              <w:right w:val="nil"/>
            </w:tcBorders>
            <w:shd w:val="clear" w:color="auto" w:fill="auto"/>
            <w:noWrap/>
            <w:vAlign w:val="bottom"/>
            <w:hideMark/>
          </w:tcPr>
          <w:p w14:paraId="622285E2"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 </w:t>
            </w:r>
          </w:p>
        </w:tc>
      </w:tr>
      <w:tr w:rsidR="00600698" w:rsidRPr="00600698" w14:paraId="2C22D8A7" w14:textId="77777777" w:rsidTr="00600698">
        <w:trPr>
          <w:trHeight w:val="300"/>
        </w:trPr>
        <w:tc>
          <w:tcPr>
            <w:tcW w:w="9498" w:type="dxa"/>
            <w:gridSpan w:val="3"/>
            <w:tcBorders>
              <w:top w:val="single" w:sz="4" w:space="0" w:color="auto"/>
              <w:left w:val="nil"/>
              <w:bottom w:val="single" w:sz="4" w:space="0" w:color="auto"/>
              <w:right w:val="nil"/>
            </w:tcBorders>
            <w:shd w:val="clear" w:color="000000" w:fill="D9D9D9"/>
            <w:noWrap/>
            <w:vAlign w:val="bottom"/>
            <w:hideMark/>
          </w:tcPr>
          <w:p w14:paraId="30B85F0A" w14:textId="77777777" w:rsidR="00600698" w:rsidRPr="00600698" w:rsidRDefault="00600698" w:rsidP="00600698">
            <w:pPr>
              <w:spacing w:after="0" w:line="240" w:lineRule="auto"/>
              <w:jc w:val="center"/>
              <w:rPr>
                <w:rFonts w:ascii="Arial" w:eastAsia="Times New Roman" w:hAnsi="Arial" w:cs="Arial"/>
                <w:b/>
                <w:bCs/>
                <w:color w:val="000000"/>
                <w:kern w:val="0"/>
                <w:sz w:val="20"/>
                <w:szCs w:val="20"/>
                <w:lang w:eastAsia="pt-BR"/>
                <w14:ligatures w14:val="none"/>
              </w:rPr>
            </w:pPr>
            <w:r w:rsidRPr="00600698">
              <w:rPr>
                <w:rFonts w:ascii="Arial" w:eastAsia="Times New Roman" w:hAnsi="Arial" w:cs="Arial"/>
                <w:b/>
                <w:bCs/>
                <w:color w:val="000000"/>
                <w:kern w:val="0"/>
                <w:sz w:val="20"/>
                <w:szCs w:val="20"/>
                <w:lang w:eastAsia="pt-BR"/>
                <w14:ligatures w14:val="none"/>
              </w:rPr>
              <w:t>Consumo cíclico (filtro)</w:t>
            </w:r>
          </w:p>
        </w:tc>
      </w:tr>
      <w:tr w:rsidR="00600698" w:rsidRPr="00600698" w14:paraId="011414AB" w14:textId="77777777" w:rsidTr="00600698">
        <w:trPr>
          <w:trHeight w:val="300"/>
        </w:trPr>
        <w:tc>
          <w:tcPr>
            <w:tcW w:w="3261" w:type="dxa"/>
            <w:tcBorders>
              <w:top w:val="nil"/>
              <w:left w:val="nil"/>
              <w:bottom w:val="nil"/>
              <w:right w:val="nil"/>
            </w:tcBorders>
            <w:shd w:val="clear" w:color="auto" w:fill="auto"/>
            <w:noWrap/>
            <w:vAlign w:val="bottom"/>
            <w:hideMark/>
          </w:tcPr>
          <w:p w14:paraId="4FDE4639"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Viagens e Lazer</w:t>
            </w:r>
          </w:p>
        </w:tc>
        <w:tc>
          <w:tcPr>
            <w:tcW w:w="3543" w:type="dxa"/>
            <w:tcBorders>
              <w:top w:val="nil"/>
              <w:left w:val="single" w:sz="4" w:space="0" w:color="auto"/>
              <w:bottom w:val="nil"/>
              <w:right w:val="single" w:sz="4" w:space="0" w:color="auto"/>
            </w:tcBorders>
            <w:shd w:val="clear" w:color="auto" w:fill="auto"/>
            <w:noWrap/>
            <w:vAlign w:val="bottom"/>
            <w:hideMark/>
          </w:tcPr>
          <w:p w14:paraId="1D38E475"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Calçados</w:t>
            </w:r>
          </w:p>
        </w:tc>
        <w:tc>
          <w:tcPr>
            <w:tcW w:w="2694" w:type="dxa"/>
            <w:tcBorders>
              <w:top w:val="nil"/>
              <w:left w:val="nil"/>
              <w:bottom w:val="nil"/>
              <w:right w:val="nil"/>
            </w:tcBorders>
            <w:shd w:val="clear" w:color="auto" w:fill="auto"/>
            <w:noWrap/>
            <w:vAlign w:val="bottom"/>
            <w:hideMark/>
          </w:tcPr>
          <w:p w14:paraId="2AA117A0"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Utensílios Domésticos</w:t>
            </w:r>
          </w:p>
        </w:tc>
      </w:tr>
      <w:tr w:rsidR="00600698" w:rsidRPr="00600698" w14:paraId="0E4768EB" w14:textId="77777777" w:rsidTr="00600698">
        <w:trPr>
          <w:trHeight w:val="300"/>
        </w:trPr>
        <w:tc>
          <w:tcPr>
            <w:tcW w:w="3261" w:type="dxa"/>
            <w:tcBorders>
              <w:top w:val="nil"/>
              <w:left w:val="nil"/>
              <w:bottom w:val="nil"/>
              <w:right w:val="nil"/>
            </w:tcBorders>
            <w:shd w:val="clear" w:color="auto" w:fill="auto"/>
            <w:noWrap/>
            <w:vAlign w:val="bottom"/>
            <w:hideMark/>
          </w:tcPr>
          <w:p w14:paraId="7A6998CB"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Viagens e Turismo</w:t>
            </w:r>
          </w:p>
        </w:tc>
        <w:tc>
          <w:tcPr>
            <w:tcW w:w="3543" w:type="dxa"/>
            <w:tcBorders>
              <w:top w:val="nil"/>
              <w:left w:val="single" w:sz="4" w:space="0" w:color="auto"/>
              <w:bottom w:val="nil"/>
              <w:right w:val="single" w:sz="4" w:space="0" w:color="auto"/>
            </w:tcBorders>
            <w:shd w:val="clear" w:color="auto" w:fill="auto"/>
            <w:noWrap/>
            <w:vAlign w:val="bottom"/>
            <w:hideMark/>
          </w:tcPr>
          <w:p w14:paraId="40179830"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Produtos Diversos</w:t>
            </w:r>
          </w:p>
        </w:tc>
        <w:tc>
          <w:tcPr>
            <w:tcW w:w="2694" w:type="dxa"/>
            <w:tcBorders>
              <w:top w:val="nil"/>
              <w:left w:val="nil"/>
              <w:bottom w:val="nil"/>
              <w:right w:val="nil"/>
            </w:tcBorders>
            <w:shd w:val="clear" w:color="auto" w:fill="auto"/>
            <w:noWrap/>
            <w:vAlign w:val="bottom"/>
            <w:hideMark/>
          </w:tcPr>
          <w:p w14:paraId="643632CA"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Restaurante e Similares</w:t>
            </w:r>
          </w:p>
        </w:tc>
      </w:tr>
      <w:tr w:rsidR="00600698" w:rsidRPr="00600698" w14:paraId="0660E252" w14:textId="77777777" w:rsidTr="00600698">
        <w:trPr>
          <w:trHeight w:val="300"/>
        </w:trPr>
        <w:tc>
          <w:tcPr>
            <w:tcW w:w="3261" w:type="dxa"/>
            <w:tcBorders>
              <w:top w:val="nil"/>
              <w:left w:val="nil"/>
              <w:bottom w:val="nil"/>
              <w:right w:val="nil"/>
            </w:tcBorders>
            <w:shd w:val="clear" w:color="auto" w:fill="auto"/>
            <w:noWrap/>
            <w:vAlign w:val="bottom"/>
            <w:hideMark/>
          </w:tcPr>
          <w:p w14:paraId="6490CAAC"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Consumo Cíclico</w:t>
            </w:r>
          </w:p>
        </w:tc>
        <w:tc>
          <w:tcPr>
            <w:tcW w:w="3543" w:type="dxa"/>
            <w:tcBorders>
              <w:top w:val="nil"/>
              <w:left w:val="single" w:sz="4" w:space="0" w:color="auto"/>
              <w:bottom w:val="nil"/>
              <w:right w:val="single" w:sz="4" w:space="0" w:color="auto"/>
            </w:tcBorders>
            <w:shd w:val="clear" w:color="auto" w:fill="auto"/>
            <w:noWrap/>
            <w:vAlign w:val="bottom"/>
            <w:hideMark/>
          </w:tcPr>
          <w:p w14:paraId="21BC1761"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Programas e Serviços</w:t>
            </w:r>
          </w:p>
        </w:tc>
        <w:tc>
          <w:tcPr>
            <w:tcW w:w="2694" w:type="dxa"/>
            <w:tcBorders>
              <w:top w:val="nil"/>
              <w:left w:val="nil"/>
              <w:bottom w:val="nil"/>
              <w:right w:val="nil"/>
            </w:tcBorders>
            <w:shd w:val="clear" w:color="auto" w:fill="auto"/>
            <w:noWrap/>
            <w:vAlign w:val="bottom"/>
            <w:hideMark/>
          </w:tcPr>
          <w:p w14:paraId="47D9B77C"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Brinquedos e Jogos</w:t>
            </w:r>
          </w:p>
        </w:tc>
      </w:tr>
      <w:tr w:rsidR="00600698" w:rsidRPr="00600698" w14:paraId="2BF89DC1" w14:textId="77777777" w:rsidTr="00600698">
        <w:trPr>
          <w:trHeight w:val="300"/>
        </w:trPr>
        <w:tc>
          <w:tcPr>
            <w:tcW w:w="3261" w:type="dxa"/>
            <w:tcBorders>
              <w:top w:val="nil"/>
              <w:left w:val="nil"/>
              <w:bottom w:val="nil"/>
              <w:right w:val="nil"/>
            </w:tcBorders>
            <w:shd w:val="clear" w:color="auto" w:fill="auto"/>
            <w:noWrap/>
            <w:vAlign w:val="bottom"/>
            <w:hideMark/>
          </w:tcPr>
          <w:p w14:paraId="4DD72833"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Comércio</w:t>
            </w:r>
          </w:p>
        </w:tc>
        <w:tc>
          <w:tcPr>
            <w:tcW w:w="3543" w:type="dxa"/>
            <w:tcBorders>
              <w:top w:val="nil"/>
              <w:left w:val="single" w:sz="4" w:space="0" w:color="auto"/>
              <w:bottom w:val="nil"/>
              <w:right w:val="single" w:sz="4" w:space="0" w:color="auto"/>
            </w:tcBorders>
            <w:shd w:val="clear" w:color="auto" w:fill="auto"/>
            <w:noWrap/>
            <w:vAlign w:val="bottom"/>
            <w:hideMark/>
          </w:tcPr>
          <w:p w14:paraId="522E0026"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Bicicletas</w:t>
            </w:r>
          </w:p>
        </w:tc>
        <w:tc>
          <w:tcPr>
            <w:tcW w:w="2694" w:type="dxa"/>
            <w:tcBorders>
              <w:top w:val="nil"/>
              <w:left w:val="nil"/>
              <w:bottom w:val="nil"/>
              <w:right w:val="nil"/>
            </w:tcBorders>
            <w:shd w:val="clear" w:color="auto" w:fill="auto"/>
            <w:noWrap/>
            <w:vAlign w:val="bottom"/>
            <w:hideMark/>
          </w:tcPr>
          <w:p w14:paraId="49C8808E"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Móveis</w:t>
            </w:r>
          </w:p>
        </w:tc>
      </w:tr>
      <w:tr w:rsidR="00600698" w:rsidRPr="00600698" w14:paraId="6699BA9A" w14:textId="77777777" w:rsidTr="00600698">
        <w:trPr>
          <w:trHeight w:val="300"/>
        </w:trPr>
        <w:tc>
          <w:tcPr>
            <w:tcW w:w="3261" w:type="dxa"/>
            <w:tcBorders>
              <w:top w:val="nil"/>
              <w:left w:val="nil"/>
              <w:bottom w:val="nil"/>
              <w:right w:val="nil"/>
            </w:tcBorders>
            <w:shd w:val="clear" w:color="auto" w:fill="auto"/>
            <w:noWrap/>
            <w:vAlign w:val="bottom"/>
            <w:hideMark/>
          </w:tcPr>
          <w:p w14:paraId="7BC8CA9A"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Eletrodomésticos</w:t>
            </w:r>
          </w:p>
        </w:tc>
        <w:tc>
          <w:tcPr>
            <w:tcW w:w="3543" w:type="dxa"/>
            <w:tcBorders>
              <w:top w:val="nil"/>
              <w:left w:val="single" w:sz="4" w:space="0" w:color="auto"/>
              <w:bottom w:val="nil"/>
              <w:right w:val="single" w:sz="4" w:space="0" w:color="auto"/>
            </w:tcBorders>
            <w:shd w:val="clear" w:color="auto" w:fill="auto"/>
            <w:noWrap/>
            <w:vAlign w:val="bottom"/>
            <w:hideMark/>
          </w:tcPr>
          <w:p w14:paraId="61117FD0"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Fios e Tecidos</w:t>
            </w:r>
          </w:p>
        </w:tc>
        <w:tc>
          <w:tcPr>
            <w:tcW w:w="2694" w:type="dxa"/>
            <w:tcBorders>
              <w:top w:val="nil"/>
              <w:left w:val="nil"/>
              <w:bottom w:val="nil"/>
              <w:right w:val="nil"/>
            </w:tcBorders>
            <w:shd w:val="clear" w:color="auto" w:fill="auto"/>
            <w:noWrap/>
            <w:vAlign w:val="bottom"/>
            <w:hideMark/>
          </w:tcPr>
          <w:p w14:paraId="776130CA"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Acessórios</w:t>
            </w:r>
          </w:p>
        </w:tc>
      </w:tr>
      <w:tr w:rsidR="00600698" w:rsidRPr="00600698" w14:paraId="0C51E64A" w14:textId="77777777" w:rsidTr="00600698">
        <w:trPr>
          <w:trHeight w:val="300"/>
        </w:trPr>
        <w:tc>
          <w:tcPr>
            <w:tcW w:w="3261" w:type="dxa"/>
            <w:tcBorders>
              <w:top w:val="nil"/>
              <w:left w:val="nil"/>
              <w:bottom w:val="nil"/>
              <w:right w:val="nil"/>
            </w:tcBorders>
            <w:shd w:val="clear" w:color="auto" w:fill="auto"/>
            <w:noWrap/>
            <w:vAlign w:val="bottom"/>
            <w:hideMark/>
          </w:tcPr>
          <w:p w14:paraId="3298A4A6"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Serviços</w:t>
            </w:r>
          </w:p>
        </w:tc>
        <w:tc>
          <w:tcPr>
            <w:tcW w:w="3543" w:type="dxa"/>
            <w:tcBorders>
              <w:top w:val="nil"/>
              <w:left w:val="single" w:sz="4" w:space="0" w:color="auto"/>
              <w:bottom w:val="nil"/>
              <w:right w:val="single" w:sz="4" w:space="0" w:color="auto"/>
            </w:tcBorders>
            <w:shd w:val="clear" w:color="auto" w:fill="auto"/>
            <w:noWrap/>
            <w:vAlign w:val="bottom"/>
            <w:hideMark/>
          </w:tcPr>
          <w:p w14:paraId="24F15411"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Produtos de Uso Pessoal</w:t>
            </w:r>
          </w:p>
        </w:tc>
        <w:tc>
          <w:tcPr>
            <w:tcW w:w="2694" w:type="dxa"/>
            <w:tcBorders>
              <w:top w:val="nil"/>
              <w:left w:val="nil"/>
              <w:bottom w:val="nil"/>
              <w:right w:val="nil"/>
            </w:tcBorders>
            <w:shd w:val="clear" w:color="auto" w:fill="auto"/>
            <w:noWrap/>
            <w:vAlign w:val="bottom"/>
            <w:hideMark/>
          </w:tcPr>
          <w:p w14:paraId="5932C8E5"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Produção de Eventos e Shows</w:t>
            </w:r>
          </w:p>
        </w:tc>
      </w:tr>
      <w:tr w:rsidR="00600698" w:rsidRPr="00600698" w14:paraId="6782060F" w14:textId="77777777" w:rsidTr="00600698">
        <w:trPr>
          <w:trHeight w:val="300"/>
        </w:trPr>
        <w:tc>
          <w:tcPr>
            <w:tcW w:w="3261" w:type="dxa"/>
            <w:tcBorders>
              <w:top w:val="nil"/>
              <w:left w:val="nil"/>
              <w:bottom w:val="nil"/>
              <w:right w:val="nil"/>
            </w:tcBorders>
            <w:shd w:val="clear" w:color="auto" w:fill="auto"/>
            <w:noWrap/>
            <w:vAlign w:val="bottom"/>
            <w:hideMark/>
          </w:tcPr>
          <w:p w14:paraId="3CFC6A58"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Serviços Diversos</w:t>
            </w:r>
          </w:p>
        </w:tc>
        <w:tc>
          <w:tcPr>
            <w:tcW w:w="3543" w:type="dxa"/>
            <w:tcBorders>
              <w:top w:val="nil"/>
              <w:left w:val="single" w:sz="4" w:space="0" w:color="auto"/>
              <w:bottom w:val="nil"/>
              <w:right w:val="single" w:sz="4" w:space="0" w:color="auto"/>
            </w:tcBorders>
            <w:shd w:val="clear" w:color="auto" w:fill="auto"/>
            <w:noWrap/>
            <w:vAlign w:val="bottom"/>
            <w:hideMark/>
          </w:tcPr>
          <w:p w14:paraId="3A88740E"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Mídia</w:t>
            </w:r>
          </w:p>
        </w:tc>
        <w:tc>
          <w:tcPr>
            <w:tcW w:w="2694" w:type="dxa"/>
            <w:tcBorders>
              <w:top w:val="nil"/>
              <w:left w:val="nil"/>
              <w:bottom w:val="nil"/>
              <w:right w:val="nil"/>
            </w:tcBorders>
            <w:shd w:val="clear" w:color="auto" w:fill="auto"/>
            <w:noWrap/>
            <w:vAlign w:val="bottom"/>
            <w:hideMark/>
          </w:tcPr>
          <w:p w14:paraId="1FD91EDF"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Atividades Esportivas</w:t>
            </w:r>
          </w:p>
        </w:tc>
      </w:tr>
      <w:tr w:rsidR="00600698" w:rsidRPr="00600698" w14:paraId="029A0581" w14:textId="77777777" w:rsidTr="00600698">
        <w:trPr>
          <w:trHeight w:val="300"/>
        </w:trPr>
        <w:tc>
          <w:tcPr>
            <w:tcW w:w="3261" w:type="dxa"/>
            <w:tcBorders>
              <w:top w:val="nil"/>
              <w:left w:val="nil"/>
              <w:bottom w:val="nil"/>
              <w:right w:val="nil"/>
            </w:tcBorders>
            <w:shd w:val="clear" w:color="auto" w:fill="auto"/>
            <w:noWrap/>
            <w:vAlign w:val="bottom"/>
            <w:hideMark/>
          </w:tcPr>
          <w:p w14:paraId="022F5E5F"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Comércio e Distribuição</w:t>
            </w:r>
          </w:p>
        </w:tc>
        <w:tc>
          <w:tcPr>
            <w:tcW w:w="3543" w:type="dxa"/>
            <w:tcBorders>
              <w:top w:val="nil"/>
              <w:left w:val="single" w:sz="4" w:space="0" w:color="auto"/>
              <w:bottom w:val="nil"/>
              <w:right w:val="single" w:sz="4" w:space="0" w:color="auto"/>
            </w:tcBorders>
            <w:shd w:val="clear" w:color="auto" w:fill="auto"/>
            <w:noWrap/>
            <w:vAlign w:val="bottom"/>
            <w:hideMark/>
          </w:tcPr>
          <w:p w14:paraId="6E440BB8"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Publicidade e Propaganda</w:t>
            </w:r>
          </w:p>
        </w:tc>
        <w:tc>
          <w:tcPr>
            <w:tcW w:w="2694" w:type="dxa"/>
            <w:tcBorders>
              <w:top w:val="nil"/>
              <w:left w:val="nil"/>
              <w:bottom w:val="nil"/>
              <w:right w:val="nil"/>
            </w:tcBorders>
            <w:shd w:val="clear" w:color="auto" w:fill="auto"/>
            <w:noWrap/>
            <w:vAlign w:val="bottom"/>
            <w:hideMark/>
          </w:tcPr>
          <w:p w14:paraId="43828E4D"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Vestuário</w:t>
            </w:r>
          </w:p>
        </w:tc>
      </w:tr>
      <w:tr w:rsidR="00600698" w:rsidRPr="00600698" w14:paraId="6301A75E" w14:textId="77777777" w:rsidTr="00600698">
        <w:trPr>
          <w:trHeight w:val="300"/>
        </w:trPr>
        <w:tc>
          <w:tcPr>
            <w:tcW w:w="3261" w:type="dxa"/>
            <w:tcBorders>
              <w:top w:val="nil"/>
              <w:left w:val="nil"/>
              <w:bottom w:val="nil"/>
              <w:right w:val="nil"/>
            </w:tcBorders>
            <w:shd w:val="clear" w:color="auto" w:fill="auto"/>
            <w:noWrap/>
            <w:vAlign w:val="bottom"/>
            <w:hideMark/>
          </w:tcPr>
          <w:p w14:paraId="69D1DE0F"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Tecidos. Vestuário e Calçados</w:t>
            </w:r>
          </w:p>
        </w:tc>
        <w:tc>
          <w:tcPr>
            <w:tcW w:w="3543" w:type="dxa"/>
            <w:tcBorders>
              <w:top w:val="nil"/>
              <w:left w:val="single" w:sz="4" w:space="0" w:color="auto"/>
              <w:bottom w:val="nil"/>
              <w:right w:val="single" w:sz="4" w:space="0" w:color="auto"/>
            </w:tcBorders>
            <w:shd w:val="clear" w:color="auto" w:fill="auto"/>
            <w:noWrap/>
            <w:vAlign w:val="bottom"/>
            <w:hideMark/>
          </w:tcPr>
          <w:p w14:paraId="3340C822"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Utilidades Domésticas</w:t>
            </w:r>
          </w:p>
        </w:tc>
        <w:tc>
          <w:tcPr>
            <w:tcW w:w="2694" w:type="dxa"/>
            <w:tcBorders>
              <w:top w:val="nil"/>
              <w:left w:val="nil"/>
              <w:bottom w:val="nil"/>
              <w:right w:val="nil"/>
            </w:tcBorders>
            <w:shd w:val="clear" w:color="auto" w:fill="auto"/>
            <w:noWrap/>
            <w:vAlign w:val="bottom"/>
            <w:hideMark/>
          </w:tcPr>
          <w:p w14:paraId="574A934C" w14:textId="0BCD3919" w:rsidR="00600698" w:rsidRPr="00600698" w:rsidRDefault="00CD5143"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Hotéis</w:t>
            </w:r>
            <w:r w:rsidR="00600698" w:rsidRPr="00600698">
              <w:rPr>
                <w:rFonts w:ascii="Arial" w:eastAsia="Times New Roman" w:hAnsi="Arial" w:cs="Arial"/>
                <w:color w:val="000000"/>
                <w:kern w:val="0"/>
                <w:sz w:val="20"/>
                <w:szCs w:val="20"/>
                <w:lang w:eastAsia="pt-BR"/>
                <w14:ligatures w14:val="none"/>
              </w:rPr>
              <w:t xml:space="preserve"> e Restaurantes</w:t>
            </w:r>
          </w:p>
        </w:tc>
      </w:tr>
      <w:tr w:rsidR="00600698" w:rsidRPr="00600698" w14:paraId="3036A4FA" w14:textId="77777777" w:rsidTr="00600698">
        <w:trPr>
          <w:trHeight w:val="300"/>
        </w:trPr>
        <w:tc>
          <w:tcPr>
            <w:tcW w:w="3261" w:type="dxa"/>
            <w:tcBorders>
              <w:top w:val="nil"/>
              <w:left w:val="nil"/>
              <w:bottom w:val="single" w:sz="4" w:space="0" w:color="auto"/>
              <w:right w:val="nil"/>
            </w:tcBorders>
            <w:shd w:val="clear" w:color="auto" w:fill="auto"/>
            <w:noWrap/>
            <w:vAlign w:val="bottom"/>
            <w:hideMark/>
          </w:tcPr>
          <w:p w14:paraId="517EBC68"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 </w:t>
            </w:r>
          </w:p>
        </w:tc>
        <w:tc>
          <w:tcPr>
            <w:tcW w:w="3543" w:type="dxa"/>
            <w:tcBorders>
              <w:top w:val="nil"/>
              <w:left w:val="single" w:sz="4" w:space="0" w:color="auto"/>
              <w:bottom w:val="single" w:sz="4" w:space="0" w:color="auto"/>
              <w:right w:val="single" w:sz="4" w:space="0" w:color="auto"/>
            </w:tcBorders>
            <w:shd w:val="clear" w:color="auto" w:fill="auto"/>
            <w:noWrap/>
            <w:vAlign w:val="bottom"/>
            <w:hideMark/>
          </w:tcPr>
          <w:p w14:paraId="060EB3E8"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Hotelaria</w:t>
            </w:r>
          </w:p>
        </w:tc>
        <w:tc>
          <w:tcPr>
            <w:tcW w:w="2694" w:type="dxa"/>
            <w:tcBorders>
              <w:top w:val="nil"/>
              <w:left w:val="nil"/>
              <w:bottom w:val="single" w:sz="4" w:space="0" w:color="auto"/>
              <w:right w:val="nil"/>
            </w:tcBorders>
            <w:shd w:val="clear" w:color="auto" w:fill="auto"/>
            <w:noWrap/>
            <w:vAlign w:val="bottom"/>
            <w:hideMark/>
          </w:tcPr>
          <w:p w14:paraId="7D1881C0"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 </w:t>
            </w:r>
          </w:p>
        </w:tc>
      </w:tr>
      <w:tr w:rsidR="00600698" w:rsidRPr="00600698" w14:paraId="00878D3F" w14:textId="77777777" w:rsidTr="00600698">
        <w:trPr>
          <w:trHeight w:val="300"/>
        </w:trPr>
        <w:tc>
          <w:tcPr>
            <w:tcW w:w="9498" w:type="dxa"/>
            <w:gridSpan w:val="3"/>
            <w:tcBorders>
              <w:top w:val="single" w:sz="4" w:space="0" w:color="auto"/>
              <w:left w:val="nil"/>
              <w:bottom w:val="single" w:sz="4" w:space="0" w:color="auto"/>
              <w:right w:val="nil"/>
            </w:tcBorders>
            <w:shd w:val="clear" w:color="000000" w:fill="D9D9D9"/>
            <w:noWrap/>
            <w:vAlign w:val="bottom"/>
            <w:hideMark/>
          </w:tcPr>
          <w:p w14:paraId="3B63D8F9" w14:textId="77777777" w:rsidR="00600698" w:rsidRPr="00600698" w:rsidRDefault="00600698" w:rsidP="00600698">
            <w:pPr>
              <w:spacing w:after="0" w:line="240" w:lineRule="auto"/>
              <w:jc w:val="center"/>
              <w:rPr>
                <w:rFonts w:ascii="Arial" w:eastAsia="Times New Roman" w:hAnsi="Arial" w:cs="Arial"/>
                <w:b/>
                <w:bCs/>
                <w:color w:val="000000"/>
                <w:kern w:val="0"/>
                <w:sz w:val="20"/>
                <w:szCs w:val="20"/>
                <w:lang w:eastAsia="pt-BR"/>
                <w14:ligatures w14:val="none"/>
              </w:rPr>
            </w:pPr>
            <w:r w:rsidRPr="00600698">
              <w:rPr>
                <w:rFonts w:ascii="Arial" w:eastAsia="Times New Roman" w:hAnsi="Arial" w:cs="Arial"/>
                <w:b/>
                <w:bCs/>
                <w:color w:val="000000"/>
                <w:kern w:val="0"/>
                <w:sz w:val="20"/>
                <w:szCs w:val="20"/>
                <w:lang w:eastAsia="pt-BR"/>
                <w14:ligatures w14:val="none"/>
              </w:rPr>
              <w:t>Consumo não-cíclico (filtro)</w:t>
            </w:r>
          </w:p>
        </w:tc>
      </w:tr>
      <w:tr w:rsidR="00600698" w:rsidRPr="00600698" w14:paraId="6C0AA823" w14:textId="77777777" w:rsidTr="00600698">
        <w:trPr>
          <w:trHeight w:val="300"/>
        </w:trPr>
        <w:tc>
          <w:tcPr>
            <w:tcW w:w="3261" w:type="dxa"/>
            <w:tcBorders>
              <w:top w:val="nil"/>
              <w:left w:val="nil"/>
              <w:bottom w:val="nil"/>
              <w:right w:val="single" w:sz="4" w:space="0" w:color="auto"/>
            </w:tcBorders>
            <w:shd w:val="clear" w:color="auto" w:fill="auto"/>
            <w:noWrap/>
            <w:vAlign w:val="bottom"/>
            <w:hideMark/>
          </w:tcPr>
          <w:p w14:paraId="6B42539F"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Produtos de Uso Pessoal e de Limpeza</w:t>
            </w:r>
          </w:p>
        </w:tc>
        <w:tc>
          <w:tcPr>
            <w:tcW w:w="3543" w:type="dxa"/>
            <w:tcBorders>
              <w:top w:val="nil"/>
              <w:left w:val="nil"/>
              <w:bottom w:val="nil"/>
              <w:right w:val="single" w:sz="4" w:space="0" w:color="auto"/>
            </w:tcBorders>
            <w:shd w:val="clear" w:color="auto" w:fill="auto"/>
            <w:noWrap/>
            <w:vAlign w:val="bottom"/>
            <w:hideMark/>
          </w:tcPr>
          <w:p w14:paraId="6A8EDB45"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Laticínios</w:t>
            </w:r>
          </w:p>
        </w:tc>
        <w:tc>
          <w:tcPr>
            <w:tcW w:w="2694" w:type="dxa"/>
            <w:tcBorders>
              <w:top w:val="nil"/>
              <w:left w:val="nil"/>
              <w:bottom w:val="nil"/>
              <w:right w:val="nil"/>
            </w:tcBorders>
            <w:shd w:val="clear" w:color="auto" w:fill="auto"/>
            <w:noWrap/>
            <w:vAlign w:val="bottom"/>
            <w:hideMark/>
          </w:tcPr>
          <w:p w14:paraId="057EC9A6"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Cervejas e Refrigerantes</w:t>
            </w:r>
          </w:p>
        </w:tc>
      </w:tr>
      <w:tr w:rsidR="00600698" w:rsidRPr="00600698" w14:paraId="12894263" w14:textId="77777777" w:rsidTr="00600698">
        <w:trPr>
          <w:trHeight w:val="300"/>
        </w:trPr>
        <w:tc>
          <w:tcPr>
            <w:tcW w:w="3261" w:type="dxa"/>
            <w:tcBorders>
              <w:top w:val="nil"/>
              <w:left w:val="nil"/>
              <w:bottom w:val="nil"/>
              <w:right w:val="single" w:sz="4" w:space="0" w:color="auto"/>
            </w:tcBorders>
            <w:shd w:val="clear" w:color="auto" w:fill="auto"/>
            <w:noWrap/>
            <w:vAlign w:val="bottom"/>
            <w:hideMark/>
          </w:tcPr>
          <w:p w14:paraId="6FE147D0"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Carnes e Derivados</w:t>
            </w:r>
          </w:p>
        </w:tc>
        <w:tc>
          <w:tcPr>
            <w:tcW w:w="3543" w:type="dxa"/>
            <w:tcBorders>
              <w:top w:val="nil"/>
              <w:left w:val="nil"/>
              <w:bottom w:val="nil"/>
              <w:right w:val="single" w:sz="4" w:space="0" w:color="auto"/>
            </w:tcBorders>
            <w:shd w:val="clear" w:color="auto" w:fill="auto"/>
            <w:noWrap/>
            <w:vAlign w:val="bottom"/>
            <w:hideMark/>
          </w:tcPr>
          <w:p w14:paraId="308CF591"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Alimentos</w:t>
            </w:r>
          </w:p>
        </w:tc>
        <w:tc>
          <w:tcPr>
            <w:tcW w:w="2694" w:type="dxa"/>
            <w:tcBorders>
              <w:top w:val="nil"/>
              <w:left w:val="nil"/>
              <w:bottom w:val="nil"/>
              <w:right w:val="nil"/>
            </w:tcBorders>
            <w:shd w:val="clear" w:color="auto" w:fill="auto"/>
            <w:noWrap/>
            <w:vAlign w:val="bottom"/>
            <w:hideMark/>
          </w:tcPr>
          <w:p w14:paraId="2AB59105"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Alimentos Processados</w:t>
            </w:r>
          </w:p>
        </w:tc>
      </w:tr>
      <w:tr w:rsidR="00600698" w:rsidRPr="00600698" w14:paraId="6D04A1D2" w14:textId="77777777" w:rsidTr="00600698">
        <w:trPr>
          <w:trHeight w:val="300"/>
        </w:trPr>
        <w:tc>
          <w:tcPr>
            <w:tcW w:w="3261" w:type="dxa"/>
            <w:tcBorders>
              <w:top w:val="nil"/>
              <w:left w:val="nil"/>
              <w:bottom w:val="nil"/>
              <w:right w:val="single" w:sz="4" w:space="0" w:color="auto"/>
            </w:tcBorders>
            <w:shd w:val="clear" w:color="auto" w:fill="auto"/>
            <w:noWrap/>
            <w:vAlign w:val="bottom"/>
            <w:hideMark/>
          </w:tcPr>
          <w:p w14:paraId="36C49413"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Alimentos Diversos</w:t>
            </w:r>
          </w:p>
        </w:tc>
        <w:tc>
          <w:tcPr>
            <w:tcW w:w="3543" w:type="dxa"/>
            <w:tcBorders>
              <w:top w:val="nil"/>
              <w:left w:val="nil"/>
              <w:bottom w:val="nil"/>
              <w:right w:val="single" w:sz="4" w:space="0" w:color="auto"/>
            </w:tcBorders>
            <w:shd w:val="clear" w:color="auto" w:fill="auto"/>
            <w:noWrap/>
            <w:vAlign w:val="bottom"/>
            <w:hideMark/>
          </w:tcPr>
          <w:p w14:paraId="2E717B04" w14:textId="7B67ECAA"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Consumo não</w:t>
            </w:r>
            <w:r w:rsidR="00CD5143">
              <w:rPr>
                <w:rFonts w:ascii="Arial" w:eastAsia="Times New Roman" w:hAnsi="Arial" w:cs="Arial"/>
                <w:color w:val="000000"/>
                <w:kern w:val="0"/>
                <w:sz w:val="20"/>
                <w:szCs w:val="20"/>
                <w:lang w:eastAsia="pt-BR"/>
                <w14:ligatures w14:val="none"/>
              </w:rPr>
              <w:t>-c</w:t>
            </w:r>
            <w:r w:rsidRPr="00600698">
              <w:rPr>
                <w:rFonts w:ascii="Arial" w:eastAsia="Times New Roman" w:hAnsi="Arial" w:cs="Arial"/>
                <w:color w:val="000000"/>
                <w:kern w:val="0"/>
                <w:sz w:val="20"/>
                <w:szCs w:val="20"/>
                <w:lang w:eastAsia="pt-BR"/>
                <w14:ligatures w14:val="none"/>
              </w:rPr>
              <w:t>íclico</w:t>
            </w:r>
          </w:p>
        </w:tc>
        <w:tc>
          <w:tcPr>
            <w:tcW w:w="2694" w:type="dxa"/>
            <w:tcBorders>
              <w:top w:val="nil"/>
              <w:left w:val="nil"/>
              <w:bottom w:val="nil"/>
              <w:right w:val="nil"/>
            </w:tcBorders>
            <w:shd w:val="clear" w:color="auto" w:fill="auto"/>
            <w:noWrap/>
            <w:vAlign w:val="bottom"/>
            <w:hideMark/>
          </w:tcPr>
          <w:p w14:paraId="52890153"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Produtos de Limpeza</w:t>
            </w:r>
          </w:p>
        </w:tc>
      </w:tr>
      <w:tr w:rsidR="00600698" w:rsidRPr="00600698" w14:paraId="53FD337E" w14:textId="77777777" w:rsidTr="00600698">
        <w:trPr>
          <w:trHeight w:val="300"/>
        </w:trPr>
        <w:tc>
          <w:tcPr>
            <w:tcW w:w="3261" w:type="dxa"/>
            <w:tcBorders>
              <w:top w:val="nil"/>
              <w:left w:val="nil"/>
              <w:bottom w:val="single" w:sz="4" w:space="0" w:color="auto"/>
              <w:right w:val="single" w:sz="4" w:space="0" w:color="auto"/>
            </w:tcBorders>
            <w:shd w:val="clear" w:color="auto" w:fill="auto"/>
            <w:noWrap/>
            <w:vAlign w:val="bottom"/>
            <w:hideMark/>
          </w:tcPr>
          <w:p w14:paraId="65C0D8DE"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 </w:t>
            </w:r>
          </w:p>
        </w:tc>
        <w:tc>
          <w:tcPr>
            <w:tcW w:w="3543" w:type="dxa"/>
            <w:tcBorders>
              <w:top w:val="nil"/>
              <w:left w:val="nil"/>
              <w:bottom w:val="single" w:sz="4" w:space="0" w:color="auto"/>
              <w:right w:val="single" w:sz="4" w:space="0" w:color="auto"/>
            </w:tcBorders>
            <w:shd w:val="clear" w:color="auto" w:fill="auto"/>
            <w:noWrap/>
            <w:vAlign w:val="bottom"/>
            <w:hideMark/>
          </w:tcPr>
          <w:p w14:paraId="324CA5ED"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Bebidas</w:t>
            </w:r>
          </w:p>
        </w:tc>
        <w:tc>
          <w:tcPr>
            <w:tcW w:w="2694" w:type="dxa"/>
            <w:tcBorders>
              <w:top w:val="nil"/>
              <w:left w:val="nil"/>
              <w:bottom w:val="single" w:sz="4" w:space="0" w:color="auto"/>
              <w:right w:val="nil"/>
            </w:tcBorders>
            <w:shd w:val="clear" w:color="auto" w:fill="auto"/>
            <w:noWrap/>
            <w:vAlign w:val="bottom"/>
            <w:hideMark/>
          </w:tcPr>
          <w:p w14:paraId="41863071"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 </w:t>
            </w:r>
          </w:p>
        </w:tc>
      </w:tr>
      <w:tr w:rsidR="00600698" w:rsidRPr="00600698" w14:paraId="1CF4C3C4" w14:textId="77777777" w:rsidTr="00600698">
        <w:trPr>
          <w:trHeight w:val="300"/>
        </w:trPr>
        <w:tc>
          <w:tcPr>
            <w:tcW w:w="9498" w:type="dxa"/>
            <w:gridSpan w:val="3"/>
            <w:tcBorders>
              <w:top w:val="single" w:sz="4" w:space="0" w:color="auto"/>
              <w:left w:val="nil"/>
              <w:bottom w:val="single" w:sz="4" w:space="0" w:color="auto"/>
              <w:right w:val="nil"/>
            </w:tcBorders>
            <w:shd w:val="clear" w:color="000000" w:fill="D9D9D9"/>
            <w:noWrap/>
            <w:vAlign w:val="bottom"/>
            <w:hideMark/>
          </w:tcPr>
          <w:p w14:paraId="33AD5DD0" w14:textId="77777777" w:rsidR="00600698" w:rsidRPr="00600698" w:rsidRDefault="00600698" w:rsidP="00600698">
            <w:pPr>
              <w:spacing w:after="0" w:line="240" w:lineRule="auto"/>
              <w:jc w:val="center"/>
              <w:rPr>
                <w:rFonts w:ascii="Arial" w:eastAsia="Times New Roman" w:hAnsi="Arial" w:cs="Arial"/>
                <w:b/>
                <w:bCs/>
                <w:color w:val="000000"/>
                <w:kern w:val="0"/>
                <w:sz w:val="20"/>
                <w:szCs w:val="20"/>
                <w:lang w:eastAsia="pt-BR"/>
                <w14:ligatures w14:val="none"/>
              </w:rPr>
            </w:pPr>
            <w:r w:rsidRPr="00600698">
              <w:rPr>
                <w:rFonts w:ascii="Arial" w:eastAsia="Times New Roman" w:hAnsi="Arial" w:cs="Arial"/>
                <w:b/>
                <w:bCs/>
                <w:color w:val="000000"/>
                <w:kern w:val="0"/>
                <w:sz w:val="20"/>
                <w:szCs w:val="20"/>
                <w:lang w:eastAsia="pt-BR"/>
                <w14:ligatures w14:val="none"/>
              </w:rPr>
              <w:t>Financeiro (filtro)</w:t>
            </w:r>
          </w:p>
        </w:tc>
      </w:tr>
      <w:tr w:rsidR="00600698" w:rsidRPr="00600698" w14:paraId="3E67AB43" w14:textId="77777777" w:rsidTr="00600698">
        <w:trPr>
          <w:trHeight w:val="300"/>
        </w:trPr>
        <w:tc>
          <w:tcPr>
            <w:tcW w:w="3261" w:type="dxa"/>
            <w:tcBorders>
              <w:top w:val="nil"/>
              <w:left w:val="nil"/>
              <w:bottom w:val="nil"/>
              <w:right w:val="nil"/>
            </w:tcBorders>
            <w:shd w:val="clear" w:color="auto" w:fill="auto"/>
            <w:noWrap/>
            <w:vAlign w:val="bottom"/>
            <w:hideMark/>
          </w:tcPr>
          <w:p w14:paraId="7506E973"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Financeiro</w:t>
            </w:r>
          </w:p>
        </w:tc>
        <w:tc>
          <w:tcPr>
            <w:tcW w:w="3543" w:type="dxa"/>
            <w:tcBorders>
              <w:top w:val="nil"/>
              <w:left w:val="single" w:sz="4" w:space="0" w:color="auto"/>
              <w:bottom w:val="nil"/>
              <w:right w:val="single" w:sz="4" w:space="0" w:color="auto"/>
            </w:tcBorders>
            <w:shd w:val="clear" w:color="auto" w:fill="auto"/>
            <w:noWrap/>
            <w:vAlign w:val="bottom"/>
            <w:hideMark/>
          </w:tcPr>
          <w:p w14:paraId="2536EA46"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Bancos</w:t>
            </w:r>
          </w:p>
        </w:tc>
        <w:tc>
          <w:tcPr>
            <w:tcW w:w="2694" w:type="dxa"/>
            <w:tcBorders>
              <w:top w:val="nil"/>
              <w:left w:val="nil"/>
              <w:bottom w:val="nil"/>
              <w:right w:val="nil"/>
            </w:tcBorders>
            <w:shd w:val="clear" w:color="auto" w:fill="auto"/>
            <w:noWrap/>
            <w:vAlign w:val="bottom"/>
            <w:hideMark/>
          </w:tcPr>
          <w:p w14:paraId="46C63EE5"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Gestão de Recursos e Investimentos</w:t>
            </w:r>
          </w:p>
        </w:tc>
      </w:tr>
      <w:tr w:rsidR="00600698" w:rsidRPr="00600698" w14:paraId="31D546E4" w14:textId="77777777" w:rsidTr="00600698">
        <w:trPr>
          <w:trHeight w:val="300"/>
        </w:trPr>
        <w:tc>
          <w:tcPr>
            <w:tcW w:w="3261" w:type="dxa"/>
            <w:tcBorders>
              <w:top w:val="nil"/>
              <w:left w:val="nil"/>
              <w:bottom w:val="nil"/>
              <w:right w:val="nil"/>
            </w:tcBorders>
            <w:shd w:val="clear" w:color="auto" w:fill="auto"/>
            <w:noWrap/>
            <w:vAlign w:val="bottom"/>
            <w:hideMark/>
          </w:tcPr>
          <w:p w14:paraId="2A21FB8A" w14:textId="5EA59F52"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 xml:space="preserve">Securitizadoras </w:t>
            </w:r>
            <w:r w:rsidR="00CD5143" w:rsidRPr="00600698">
              <w:rPr>
                <w:rFonts w:ascii="Arial" w:eastAsia="Times New Roman" w:hAnsi="Arial" w:cs="Arial"/>
                <w:color w:val="000000"/>
                <w:kern w:val="0"/>
                <w:sz w:val="20"/>
                <w:szCs w:val="20"/>
                <w:lang w:eastAsia="pt-BR"/>
                <w14:ligatures w14:val="none"/>
              </w:rPr>
              <w:t>de recebíveis</w:t>
            </w:r>
          </w:p>
        </w:tc>
        <w:tc>
          <w:tcPr>
            <w:tcW w:w="3543" w:type="dxa"/>
            <w:tcBorders>
              <w:top w:val="nil"/>
              <w:left w:val="single" w:sz="4" w:space="0" w:color="auto"/>
              <w:bottom w:val="nil"/>
              <w:right w:val="single" w:sz="4" w:space="0" w:color="auto"/>
            </w:tcBorders>
            <w:shd w:val="clear" w:color="auto" w:fill="auto"/>
            <w:noWrap/>
            <w:vAlign w:val="bottom"/>
            <w:hideMark/>
          </w:tcPr>
          <w:p w14:paraId="74BB9A92"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Previdência e Seguros</w:t>
            </w:r>
          </w:p>
        </w:tc>
        <w:tc>
          <w:tcPr>
            <w:tcW w:w="2694" w:type="dxa"/>
            <w:tcBorders>
              <w:top w:val="nil"/>
              <w:left w:val="nil"/>
              <w:bottom w:val="nil"/>
              <w:right w:val="nil"/>
            </w:tcBorders>
            <w:shd w:val="clear" w:color="auto" w:fill="auto"/>
            <w:noWrap/>
            <w:vAlign w:val="bottom"/>
            <w:hideMark/>
          </w:tcPr>
          <w:p w14:paraId="5C25D124"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Seguradoras</w:t>
            </w:r>
          </w:p>
        </w:tc>
      </w:tr>
      <w:tr w:rsidR="00600698" w:rsidRPr="00600698" w14:paraId="61179364" w14:textId="77777777" w:rsidTr="00600698">
        <w:trPr>
          <w:trHeight w:val="300"/>
        </w:trPr>
        <w:tc>
          <w:tcPr>
            <w:tcW w:w="3261" w:type="dxa"/>
            <w:tcBorders>
              <w:top w:val="nil"/>
              <w:left w:val="nil"/>
              <w:bottom w:val="nil"/>
              <w:right w:val="nil"/>
            </w:tcBorders>
            <w:shd w:val="clear" w:color="auto" w:fill="auto"/>
            <w:noWrap/>
            <w:vAlign w:val="bottom"/>
            <w:hideMark/>
          </w:tcPr>
          <w:p w14:paraId="5E0D797C"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Holdings Diversificadas</w:t>
            </w:r>
          </w:p>
        </w:tc>
        <w:tc>
          <w:tcPr>
            <w:tcW w:w="3543" w:type="dxa"/>
            <w:tcBorders>
              <w:top w:val="nil"/>
              <w:left w:val="single" w:sz="4" w:space="0" w:color="auto"/>
              <w:bottom w:val="nil"/>
              <w:right w:val="single" w:sz="4" w:space="0" w:color="auto"/>
            </w:tcBorders>
            <w:shd w:val="clear" w:color="auto" w:fill="auto"/>
            <w:noWrap/>
            <w:vAlign w:val="bottom"/>
            <w:hideMark/>
          </w:tcPr>
          <w:p w14:paraId="45FA7006"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Corretoras de Seguros e Resseguros</w:t>
            </w:r>
          </w:p>
        </w:tc>
        <w:tc>
          <w:tcPr>
            <w:tcW w:w="2694" w:type="dxa"/>
            <w:tcBorders>
              <w:top w:val="nil"/>
              <w:left w:val="nil"/>
              <w:bottom w:val="nil"/>
              <w:right w:val="nil"/>
            </w:tcBorders>
            <w:shd w:val="clear" w:color="auto" w:fill="auto"/>
            <w:noWrap/>
            <w:vAlign w:val="bottom"/>
            <w:hideMark/>
          </w:tcPr>
          <w:p w14:paraId="33A87830"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Soc. Crédito e Financiamento</w:t>
            </w:r>
          </w:p>
        </w:tc>
      </w:tr>
      <w:tr w:rsidR="00600698" w:rsidRPr="00600698" w14:paraId="1E7FD270" w14:textId="77777777" w:rsidTr="00600698">
        <w:trPr>
          <w:trHeight w:val="300"/>
        </w:trPr>
        <w:tc>
          <w:tcPr>
            <w:tcW w:w="3261" w:type="dxa"/>
            <w:tcBorders>
              <w:top w:val="nil"/>
              <w:left w:val="nil"/>
              <w:bottom w:val="single" w:sz="4" w:space="0" w:color="auto"/>
              <w:right w:val="nil"/>
            </w:tcBorders>
            <w:shd w:val="clear" w:color="auto" w:fill="auto"/>
            <w:noWrap/>
            <w:vAlign w:val="bottom"/>
            <w:hideMark/>
          </w:tcPr>
          <w:p w14:paraId="607E47E1"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Intermediários Financeiros</w:t>
            </w:r>
          </w:p>
        </w:tc>
        <w:tc>
          <w:tcPr>
            <w:tcW w:w="3543" w:type="dxa"/>
            <w:tcBorders>
              <w:top w:val="nil"/>
              <w:left w:val="single" w:sz="4" w:space="0" w:color="auto"/>
              <w:bottom w:val="single" w:sz="4" w:space="0" w:color="auto"/>
              <w:right w:val="single" w:sz="4" w:space="0" w:color="auto"/>
            </w:tcBorders>
            <w:shd w:val="clear" w:color="auto" w:fill="auto"/>
            <w:noWrap/>
            <w:vAlign w:val="bottom"/>
            <w:hideMark/>
          </w:tcPr>
          <w:p w14:paraId="679879CC"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Serviços Financeiros Diversos</w:t>
            </w:r>
          </w:p>
        </w:tc>
        <w:tc>
          <w:tcPr>
            <w:tcW w:w="2694" w:type="dxa"/>
            <w:tcBorders>
              <w:top w:val="nil"/>
              <w:left w:val="nil"/>
              <w:bottom w:val="single" w:sz="4" w:space="0" w:color="auto"/>
              <w:right w:val="nil"/>
            </w:tcBorders>
            <w:shd w:val="clear" w:color="auto" w:fill="auto"/>
            <w:noWrap/>
            <w:vAlign w:val="bottom"/>
            <w:hideMark/>
          </w:tcPr>
          <w:p w14:paraId="5F857900"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Resseguradoras</w:t>
            </w:r>
          </w:p>
        </w:tc>
      </w:tr>
      <w:tr w:rsidR="00600698" w:rsidRPr="00600698" w14:paraId="567F896F" w14:textId="77777777" w:rsidTr="00600698">
        <w:trPr>
          <w:trHeight w:val="300"/>
        </w:trPr>
        <w:tc>
          <w:tcPr>
            <w:tcW w:w="9498" w:type="dxa"/>
            <w:gridSpan w:val="3"/>
            <w:tcBorders>
              <w:top w:val="single" w:sz="4" w:space="0" w:color="auto"/>
              <w:left w:val="nil"/>
              <w:bottom w:val="single" w:sz="4" w:space="0" w:color="auto"/>
              <w:right w:val="nil"/>
            </w:tcBorders>
            <w:shd w:val="clear" w:color="000000" w:fill="D9D9D9"/>
            <w:noWrap/>
            <w:vAlign w:val="bottom"/>
            <w:hideMark/>
          </w:tcPr>
          <w:p w14:paraId="28B8D992" w14:textId="77777777" w:rsidR="00600698" w:rsidRPr="00600698" w:rsidRDefault="00600698" w:rsidP="00600698">
            <w:pPr>
              <w:spacing w:after="0" w:line="240" w:lineRule="auto"/>
              <w:jc w:val="center"/>
              <w:rPr>
                <w:rFonts w:ascii="Arial" w:eastAsia="Times New Roman" w:hAnsi="Arial" w:cs="Arial"/>
                <w:b/>
                <w:bCs/>
                <w:color w:val="000000"/>
                <w:kern w:val="0"/>
                <w:sz w:val="20"/>
                <w:szCs w:val="20"/>
                <w:lang w:eastAsia="pt-BR"/>
                <w14:ligatures w14:val="none"/>
              </w:rPr>
            </w:pPr>
            <w:r w:rsidRPr="00600698">
              <w:rPr>
                <w:rFonts w:ascii="Arial" w:eastAsia="Times New Roman" w:hAnsi="Arial" w:cs="Arial"/>
                <w:b/>
                <w:bCs/>
                <w:color w:val="000000"/>
                <w:kern w:val="0"/>
                <w:sz w:val="20"/>
                <w:szCs w:val="20"/>
                <w:lang w:eastAsia="pt-BR"/>
                <w14:ligatures w14:val="none"/>
              </w:rPr>
              <w:t>Imobiliário (filtro)</w:t>
            </w:r>
          </w:p>
        </w:tc>
      </w:tr>
      <w:tr w:rsidR="00600698" w:rsidRPr="00600698" w14:paraId="5BF6D286" w14:textId="77777777" w:rsidTr="00600698">
        <w:trPr>
          <w:trHeight w:val="300"/>
        </w:trPr>
        <w:tc>
          <w:tcPr>
            <w:tcW w:w="3261" w:type="dxa"/>
            <w:tcBorders>
              <w:top w:val="nil"/>
              <w:left w:val="nil"/>
              <w:bottom w:val="nil"/>
              <w:right w:val="nil"/>
            </w:tcBorders>
            <w:shd w:val="clear" w:color="auto" w:fill="auto"/>
            <w:noWrap/>
            <w:vAlign w:val="bottom"/>
            <w:hideMark/>
          </w:tcPr>
          <w:p w14:paraId="75C84787"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Exploração de Imóveis</w:t>
            </w:r>
          </w:p>
        </w:tc>
        <w:tc>
          <w:tcPr>
            <w:tcW w:w="3543" w:type="dxa"/>
            <w:tcBorders>
              <w:top w:val="nil"/>
              <w:left w:val="single" w:sz="4" w:space="0" w:color="auto"/>
              <w:bottom w:val="nil"/>
              <w:right w:val="single" w:sz="4" w:space="0" w:color="auto"/>
            </w:tcBorders>
            <w:shd w:val="clear" w:color="auto" w:fill="auto"/>
            <w:noWrap/>
            <w:vAlign w:val="bottom"/>
            <w:hideMark/>
          </w:tcPr>
          <w:p w14:paraId="1F6D0EF0"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Soc. Arrendamento Mercantil</w:t>
            </w:r>
          </w:p>
        </w:tc>
        <w:tc>
          <w:tcPr>
            <w:tcW w:w="2694" w:type="dxa"/>
            <w:tcBorders>
              <w:top w:val="nil"/>
              <w:left w:val="nil"/>
              <w:bottom w:val="nil"/>
              <w:right w:val="nil"/>
            </w:tcBorders>
            <w:shd w:val="clear" w:color="auto" w:fill="auto"/>
            <w:noWrap/>
            <w:vAlign w:val="bottom"/>
            <w:hideMark/>
          </w:tcPr>
          <w:p w14:paraId="35E2E1A2"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Produtos para Construção</w:t>
            </w:r>
          </w:p>
        </w:tc>
      </w:tr>
      <w:tr w:rsidR="00600698" w:rsidRPr="00600698" w14:paraId="5314294C" w14:textId="77777777" w:rsidTr="00600698">
        <w:trPr>
          <w:trHeight w:val="300"/>
        </w:trPr>
        <w:tc>
          <w:tcPr>
            <w:tcW w:w="3261" w:type="dxa"/>
            <w:tcBorders>
              <w:top w:val="nil"/>
              <w:left w:val="nil"/>
              <w:bottom w:val="nil"/>
              <w:right w:val="nil"/>
            </w:tcBorders>
            <w:shd w:val="clear" w:color="auto" w:fill="auto"/>
            <w:noWrap/>
            <w:vAlign w:val="bottom"/>
            <w:hideMark/>
          </w:tcPr>
          <w:p w14:paraId="26F7543E"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Construção Civil</w:t>
            </w:r>
          </w:p>
        </w:tc>
        <w:tc>
          <w:tcPr>
            <w:tcW w:w="3543" w:type="dxa"/>
            <w:tcBorders>
              <w:top w:val="nil"/>
              <w:left w:val="single" w:sz="4" w:space="0" w:color="auto"/>
              <w:bottom w:val="nil"/>
              <w:right w:val="single" w:sz="4" w:space="0" w:color="auto"/>
            </w:tcBorders>
            <w:shd w:val="clear" w:color="auto" w:fill="auto"/>
            <w:noWrap/>
            <w:vAlign w:val="bottom"/>
            <w:hideMark/>
          </w:tcPr>
          <w:p w14:paraId="7967A822"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Construção e Engenharia</w:t>
            </w:r>
          </w:p>
        </w:tc>
        <w:tc>
          <w:tcPr>
            <w:tcW w:w="2694" w:type="dxa"/>
            <w:tcBorders>
              <w:top w:val="nil"/>
              <w:left w:val="nil"/>
              <w:bottom w:val="nil"/>
              <w:right w:val="nil"/>
            </w:tcBorders>
            <w:shd w:val="clear" w:color="auto" w:fill="auto"/>
            <w:noWrap/>
            <w:vAlign w:val="bottom"/>
            <w:hideMark/>
          </w:tcPr>
          <w:p w14:paraId="18AA29D9"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Intermediação Imobiliária</w:t>
            </w:r>
          </w:p>
        </w:tc>
      </w:tr>
      <w:tr w:rsidR="00600698" w:rsidRPr="00600698" w14:paraId="6971A03B" w14:textId="77777777" w:rsidTr="00600698">
        <w:trPr>
          <w:trHeight w:val="300"/>
        </w:trPr>
        <w:tc>
          <w:tcPr>
            <w:tcW w:w="3261" w:type="dxa"/>
            <w:tcBorders>
              <w:top w:val="nil"/>
              <w:left w:val="nil"/>
              <w:bottom w:val="single" w:sz="4" w:space="0" w:color="auto"/>
              <w:right w:val="nil"/>
            </w:tcBorders>
            <w:shd w:val="clear" w:color="auto" w:fill="auto"/>
            <w:noWrap/>
            <w:vAlign w:val="bottom"/>
            <w:hideMark/>
          </w:tcPr>
          <w:p w14:paraId="47811CAE"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Incorporações</w:t>
            </w:r>
          </w:p>
        </w:tc>
        <w:tc>
          <w:tcPr>
            <w:tcW w:w="3543" w:type="dxa"/>
            <w:tcBorders>
              <w:top w:val="nil"/>
              <w:left w:val="single" w:sz="4" w:space="0" w:color="auto"/>
              <w:bottom w:val="single" w:sz="4" w:space="0" w:color="auto"/>
              <w:right w:val="single" w:sz="4" w:space="0" w:color="auto"/>
            </w:tcBorders>
            <w:shd w:val="clear" w:color="auto" w:fill="auto"/>
            <w:noWrap/>
            <w:vAlign w:val="bottom"/>
            <w:hideMark/>
          </w:tcPr>
          <w:p w14:paraId="3F361168"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Construção Pesada</w:t>
            </w:r>
          </w:p>
        </w:tc>
        <w:tc>
          <w:tcPr>
            <w:tcW w:w="2694" w:type="dxa"/>
            <w:tcBorders>
              <w:top w:val="nil"/>
              <w:left w:val="nil"/>
              <w:bottom w:val="single" w:sz="4" w:space="0" w:color="auto"/>
              <w:right w:val="nil"/>
            </w:tcBorders>
            <w:shd w:val="clear" w:color="auto" w:fill="auto"/>
            <w:noWrap/>
            <w:vAlign w:val="bottom"/>
            <w:hideMark/>
          </w:tcPr>
          <w:p w14:paraId="1846A697"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Engenharia Consultiva</w:t>
            </w:r>
          </w:p>
        </w:tc>
      </w:tr>
    </w:tbl>
    <w:p w14:paraId="6BD57C08" w14:textId="77777777" w:rsidR="00600698" w:rsidRDefault="00600698" w:rsidP="00600698">
      <w:pPr>
        <w:spacing w:after="0" w:line="240" w:lineRule="auto"/>
        <w:jc w:val="center"/>
        <w:rPr>
          <w:rFonts w:ascii="Arial" w:eastAsia="Times New Roman" w:hAnsi="Arial" w:cs="Arial"/>
          <w:b/>
          <w:bCs/>
          <w:color w:val="000000"/>
          <w:kern w:val="0"/>
          <w:sz w:val="20"/>
          <w:szCs w:val="20"/>
          <w:lang w:eastAsia="pt-BR"/>
          <w14:ligatures w14:val="none"/>
        </w:rPr>
      </w:pPr>
    </w:p>
    <w:p w14:paraId="52892E70" w14:textId="77777777" w:rsidR="00600698" w:rsidRDefault="00600698" w:rsidP="00600698">
      <w:pPr>
        <w:spacing w:after="0" w:line="240" w:lineRule="auto"/>
        <w:jc w:val="center"/>
        <w:rPr>
          <w:rFonts w:ascii="Arial" w:eastAsia="Times New Roman" w:hAnsi="Arial" w:cs="Arial"/>
          <w:b/>
          <w:bCs/>
          <w:color w:val="000000"/>
          <w:kern w:val="0"/>
          <w:sz w:val="20"/>
          <w:szCs w:val="20"/>
          <w:lang w:eastAsia="pt-BR"/>
          <w14:ligatures w14:val="none"/>
        </w:rPr>
      </w:pPr>
    </w:p>
    <w:p w14:paraId="42487CF5" w14:textId="77777777" w:rsidR="00600698" w:rsidRDefault="00600698" w:rsidP="00600698">
      <w:pPr>
        <w:spacing w:after="0" w:line="240" w:lineRule="auto"/>
        <w:jc w:val="center"/>
        <w:rPr>
          <w:rFonts w:ascii="Arial" w:eastAsia="Times New Roman" w:hAnsi="Arial" w:cs="Arial"/>
          <w:b/>
          <w:bCs/>
          <w:color w:val="000000"/>
          <w:kern w:val="0"/>
          <w:sz w:val="20"/>
          <w:szCs w:val="20"/>
          <w:lang w:eastAsia="pt-BR"/>
          <w14:ligatures w14:val="none"/>
        </w:rPr>
      </w:pPr>
    </w:p>
    <w:p w14:paraId="66917418" w14:textId="77777777" w:rsidR="00600698" w:rsidRDefault="00600698" w:rsidP="00600698">
      <w:pPr>
        <w:spacing w:after="0" w:line="240" w:lineRule="auto"/>
        <w:jc w:val="center"/>
        <w:rPr>
          <w:rFonts w:ascii="Arial" w:eastAsia="Times New Roman" w:hAnsi="Arial" w:cs="Arial"/>
          <w:b/>
          <w:bCs/>
          <w:color w:val="000000"/>
          <w:kern w:val="0"/>
          <w:sz w:val="20"/>
          <w:szCs w:val="20"/>
          <w:lang w:eastAsia="pt-BR"/>
          <w14:ligatures w14:val="none"/>
        </w:rPr>
      </w:pPr>
    </w:p>
    <w:p w14:paraId="7E960229" w14:textId="1BB36904" w:rsidR="00E91D43" w:rsidRPr="00870873" w:rsidRDefault="00E91D43" w:rsidP="00870873">
      <w:pPr>
        <w:spacing w:after="0" w:line="240" w:lineRule="auto"/>
        <w:ind w:firstLine="708"/>
        <w:rPr>
          <w:rFonts w:ascii="Arial" w:eastAsia="Times New Roman" w:hAnsi="Arial" w:cs="Arial"/>
          <w:b/>
          <w:bCs/>
          <w:color w:val="000000"/>
          <w:kern w:val="0"/>
          <w:sz w:val="20"/>
          <w:szCs w:val="20"/>
          <w:lang w:eastAsia="pt-BR"/>
          <w14:ligatures w14:val="none"/>
        </w:rPr>
        <w:sectPr w:rsidR="00E91D43" w:rsidRPr="00870873" w:rsidSect="006450FC">
          <w:headerReference w:type="default" r:id="rId48"/>
          <w:headerReference w:type="first" r:id="rId49"/>
          <w:pgSz w:w="11906" w:h="16838"/>
          <w:pgMar w:top="1701" w:right="1134" w:bottom="1134" w:left="1701" w:header="1134" w:footer="680" w:gutter="0"/>
          <w:cols w:space="708"/>
          <w:docGrid w:linePitch="360"/>
        </w:sectPr>
      </w:pPr>
      <w:r w:rsidRPr="00870873">
        <w:rPr>
          <w:rFonts w:ascii="Arial" w:eastAsia="Times New Roman" w:hAnsi="Arial" w:cs="Arial"/>
          <w:b/>
          <w:bCs/>
          <w:color w:val="000000"/>
          <w:kern w:val="0"/>
          <w:sz w:val="20"/>
          <w:szCs w:val="20"/>
          <w:lang w:eastAsia="pt-BR"/>
          <w14:ligatures w14:val="none"/>
        </w:rPr>
        <w:fldChar w:fldCharType="begin"/>
      </w:r>
      <w:r w:rsidRPr="00870873">
        <w:rPr>
          <w:rFonts w:ascii="Arial" w:eastAsia="Times New Roman" w:hAnsi="Arial" w:cs="Arial"/>
          <w:b/>
          <w:bCs/>
          <w:color w:val="000000"/>
          <w:kern w:val="0"/>
          <w:sz w:val="20"/>
          <w:szCs w:val="20"/>
          <w:lang w:eastAsia="pt-BR"/>
          <w14:ligatures w14:val="none"/>
        </w:rPr>
        <w:instrText xml:space="preserve"> REF _Ref168847823 \h </w:instrText>
      </w:r>
      <w:r w:rsidRPr="00870873">
        <w:rPr>
          <w:rFonts w:ascii="Arial" w:eastAsia="Times New Roman" w:hAnsi="Arial" w:cs="Arial"/>
          <w:b/>
          <w:bCs/>
          <w:color w:val="000000"/>
          <w:kern w:val="0"/>
          <w:sz w:val="20"/>
          <w:szCs w:val="20"/>
          <w:lang w:eastAsia="pt-BR"/>
          <w14:ligatures w14:val="none"/>
        </w:rPr>
      </w:r>
      <w:r w:rsidR="00870873" w:rsidRPr="00870873">
        <w:rPr>
          <w:rFonts w:ascii="Arial" w:eastAsia="Times New Roman" w:hAnsi="Arial" w:cs="Arial"/>
          <w:b/>
          <w:bCs/>
          <w:color w:val="000000"/>
          <w:kern w:val="0"/>
          <w:sz w:val="20"/>
          <w:szCs w:val="20"/>
          <w:lang w:eastAsia="pt-BR"/>
          <w14:ligatures w14:val="none"/>
        </w:rPr>
        <w:instrText xml:space="preserve"> \* MERGEFORMAT </w:instrText>
      </w:r>
      <w:r w:rsidRPr="00870873">
        <w:rPr>
          <w:rFonts w:ascii="Arial" w:eastAsia="Times New Roman" w:hAnsi="Arial" w:cs="Arial"/>
          <w:b/>
          <w:bCs/>
          <w:color w:val="000000"/>
          <w:kern w:val="0"/>
          <w:sz w:val="20"/>
          <w:szCs w:val="20"/>
          <w:lang w:eastAsia="pt-BR"/>
          <w14:ligatures w14:val="none"/>
        </w:rPr>
        <w:fldChar w:fldCharType="separate"/>
      </w:r>
      <w:r w:rsidR="004402EC" w:rsidRPr="004402EC">
        <w:rPr>
          <w:rFonts w:ascii="Arial" w:hAnsi="Arial" w:cs="Arial"/>
          <w:sz w:val="24"/>
          <w:szCs w:val="24"/>
        </w:rPr>
        <w:t xml:space="preserve">Tabela </w:t>
      </w:r>
      <w:r w:rsidR="004402EC" w:rsidRPr="004402EC">
        <w:rPr>
          <w:rFonts w:ascii="Arial" w:hAnsi="Arial" w:cs="Arial"/>
          <w:noProof/>
          <w:sz w:val="24"/>
          <w:szCs w:val="24"/>
        </w:rPr>
        <w:t>19</w:t>
      </w:r>
      <w:r w:rsidR="004402EC" w:rsidRPr="004402EC">
        <w:rPr>
          <w:rFonts w:ascii="Arial" w:hAnsi="Arial" w:cs="Arial"/>
          <w:sz w:val="24"/>
          <w:szCs w:val="24"/>
        </w:rPr>
        <w:t xml:space="preserve">  Classificação de setores</w:t>
      </w:r>
      <w:r w:rsidRPr="00870873">
        <w:rPr>
          <w:rFonts w:ascii="Arial" w:eastAsia="Times New Roman" w:hAnsi="Arial" w:cs="Arial"/>
          <w:b/>
          <w:bCs/>
          <w:color w:val="000000"/>
          <w:kern w:val="0"/>
          <w:sz w:val="20"/>
          <w:szCs w:val="20"/>
          <w:lang w:eastAsia="pt-BR"/>
          <w14:ligatures w14:val="none"/>
        </w:rPr>
        <w:fldChar w:fldCharType="end"/>
      </w:r>
    </w:p>
    <w:tbl>
      <w:tblPr>
        <w:tblW w:w="9498" w:type="dxa"/>
        <w:tblCellMar>
          <w:left w:w="70" w:type="dxa"/>
          <w:right w:w="70" w:type="dxa"/>
        </w:tblCellMar>
        <w:tblLook w:val="04A0" w:firstRow="1" w:lastRow="0" w:firstColumn="1" w:lastColumn="0" w:noHBand="0" w:noVBand="1"/>
      </w:tblPr>
      <w:tblGrid>
        <w:gridCol w:w="3261"/>
        <w:gridCol w:w="3543"/>
        <w:gridCol w:w="2694"/>
      </w:tblGrid>
      <w:tr w:rsidR="00600698" w:rsidRPr="00600698" w14:paraId="3B9D2DAD" w14:textId="77777777" w:rsidTr="00600698">
        <w:trPr>
          <w:trHeight w:val="300"/>
        </w:trPr>
        <w:tc>
          <w:tcPr>
            <w:tcW w:w="9498" w:type="dxa"/>
            <w:gridSpan w:val="3"/>
            <w:tcBorders>
              <w:top w:val="single" w:sz="4" w:space="0" w:color="auto"/>
              <w:left w:val="nil"/>
              <w:bottom w:val="single" w:sz="4" w:space="0" w:color="auto"/>
              <w:right w:val="nil"/>
            </w:tcBorders>
            <w:shd w:val="clear" w:color="000000" w:fill="D9D9D9"/>
            <w:noWrap/>
            <w:vAlign w:val="bottom"/>
            <w:hideMark/>
          </w:tcPr>
          <w:p w14:paraId="471CEC2C" w14:textId="77777777" w:rsidR="00600698" w:rsidRPr="00600698" w:rsidRDefault="00600698" w:rsidP="00600698">
            <w:pPr>
              <w:spacing w:after="0" w:line="240" w:lineRule="auto"/>
              <w:jc w:val="center"/>
              <w:rPr>
                <w:rFonts w:ascii="Arial" w:eastAsia="Times New Roman" w:hAnsi="Arial" w:cs="Arial"/>
                <w:b/>
                <w:bCs/>
                <w:color w:val="000000"/>
                <w:kern w:val="0"/>
                <w:sz w:val="20"/>
                <w:szCs w:val="20"/>
                <w:lang w:eastAsia="pt-BR"/>
                <w14:ligatures w14:val="none"/>
              </w:rPr>
            </w:pPr>
            <w:r w:rsidRPr="00600698">
              <w:rPr>
                <w:rFonts w:ascii="Arial" w:eastAsia="Times New Roman" w:hAnsi="Arial" w:cs="Arial"/>
                <w:b/>
                <w:bCs/>
                <w:color w:val="000000"/>
                <w:kern w:val="0"/>
                <w:sz w:val="20"/>
                <w:szCs w:val="20"/>
                <w:lang w:eastAsia="pt-BR"/>
                <w14:ligatures w14:val="none"/>
              </w:rPr>
              <w:t>Industrial (filtro)</w:t>
            </w:r>
          </w:p>
        </w:tc>
      </w:tr>
      <w:tr w:rsidR="00600698" w:rsidRPr="00600698" w14:paraId="67B4EE38" w14:textId="77777777" w:rsidTr="00600698">
        <w:trPr>
          <w:trHeight w:val="300"/>
        </w:trPr>
        <w:tc>
          <w:tcPr>
            <w:tcW w:w="3261" w:type="dxa"/>
            <w:tcBorders>
              <w:top w:val="nil"/>
              <w:left w:val="nil"/>
              <w:bottom w:val="nil"/>
              <w:right w:val="nil"/>
            </w:tcBorders>
            <w:shd w:val="clear" w:color="auto" w:fill="auto"/>
            <w:noWrap/>
            <w:vAlign w:val="bottom"/>
            <w:hideMark/>
          </w:tcPr>
          <w:p w14:paraId="17EE0996"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Máquinas e Equipamentos</w:t>
            </w:r>
          </w:p>
        </w:tc>
        <w:tc>
          <w:tcPr>
            <w:tcW w:w="3543" w:type="dxa"/>
            <w:tcBorders>
              <w:top w:val="nil"/>
              <w:left w:val="single" w:sz="4" w:space="0" w:color="auto"/>
              <w:bottom w:val="nil"/>
              <w:right w:val="single" w:sz="4" w:space="0" w:color="auto"/>
            </w:tcBorders>
            <w:shd w:val="clear" w:color="auto" w:fill="auto"/>
            <w:noWrap/>
            <w:vAlign w:val="bottom"/>
            <w:hideMark/>
          </w:tcPr>
          <w:p w14:paraId="21F27AC3"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Equipamentos</w:t>
            </w:r>
          </w:p>
        </w:tc>
        <w:tc>
          <w:tcPr>
            <w:tcW w:w="2694" w:type="dxa"/>
            <w:tcBorders>
              <w:top w:val="nil"/>
              <w:left w:val="nil"/>
              <w:bottom w:val="nil"/>
              <w:right w:val="nil"/>
            </w:tcBorders>
            <w:shd w:val="clear" w:color="auto" w:fill="auto"/>
            <w:noWrap/>
            <w:vAlign w:val="bottom"/>
            <w:hideMark/>
          </w:tcPr>
          <w:p w14:paraId="6E5C5850"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Máq. e Equip. Construção e Agrícolas</w:t>
            </w:r>
          </w:p>
        </w:tc>
      </w:tr>
      <w:tr w:rsidR="00600698" w:rsidRPr="00600698" w14:paraId="587C22BB" w14:textId="77777777" w:rsidTr="00600698">
        <w:trPr>
          <w:trHeight w:val="300"/>
        </w:trPr>
        <w:tc>
          <w:tcPr>
            <w:tcW w:w="3261" w:type="dxa"/>
            <w:tcBorders>
              <w:top w:val="nil"/>
              <w:left w:val="nil"/>
              <w:bottom w:val="single" w:sz="4" w:space="0" w:color="auto"/>
              <w:right w:val="nil"/>
            </w:tcBorders>
            <w:shd w:val="clear" w:color="auto" w:fill="auto"/>
            <w:noWrap/>
            <w:vAlign w:val="bottom"/>
            <w:hideMark/>
          </w:tcPr>
          <w:p w14:paraId="2323CF9C"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Máq. e Equip. Industriais</w:t>
            </w:r>
          </w:p>
        </w:tc>
        <w:tc>
          <w:tcPr>
            <w:tcW w:w="3543" w:type="dxa"/>
            <w:tcBorders>
              <w:top w:val="nil"/>
              <w:left w:val="single" w:sz="4" w:space="0" w:color="auto"/>
              <w:bottom w:val="single" w:sz="4" w:space="0" w:color="auto"/>
              <w:right w:val="single" w:sz="4" w:space="0" w:color="auto"/>
            </w:tcBorders>
            <w:shd w:val="clear" w:color="auto" w:fill="auto"/>
            <w:noWrap/>
            <w:vAlign w:val="bottom"/>
            <w:hideMark/>
          </w:tcPr>
          <w:p w14:paraId="2FE0516A"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Equipamentos e Serviços</w:t>
            </w:r>
          </w:p>
        </w:tc>
        <w:tc>
          <w:tcPr>
            <w:tcW w:w="2694" w:type="dxa"/>
            <w:tcBorders>
              <w:top w:val="nil"/>
              <w:left w:val="nil"/>
              <w:bottom w:val="single" w:sz="4" w:space="0" w:color="auto"/>
              <w:right w:val="nil"/>
            </w:tcBorders>
            <w:shd w:val="clear" w:color="auto" w:fill="auto"/>
            <w:noWrap/>
            <w:vAlign w:val="bottom"/>
            <w:hideMark/>
          </w:tcPr>
          <w:p w14:paraId="4BA01CC2"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Motores . Compressores e Outros</w:t>
            </w:r>
          </w:p>
        </w:tc>
      </w:tr>
      <w:tr w:rsidR="00600698" w:rsidRPr="00600698" w14:paraId="06E1F047" w14:textId="77777777" w:rsidTr="00600698">
        <w:trPr>
          <w:trHeight w:val="300"/>
        </w:trPr>
        <w:tc>
          <w:tcPr>
            <w:tcW w:w="9498" w:type="dxa"/>
            <w:gridSpan w:val="3"/>
            <w:tcBorders>
              <w:top w:val="single" w:sz="4" w:space="0" w:color="auto"/>
              <w:left w:val="nil"/>
              <w:bottom w:val="single" w:sz="4" w:space="0" w:color="auto"/>
              <w:right w:val="nil"/>
            </w:tcBorders>
            <w:shd w:val="clear" w:color="000000" w:fill="D9D9D9"/>
            <w:noWrap/>
            <w:vAlign w:val="bottom"/>
            <w:hideMark/>
          </w:tcPr>
          <w:p w14:paraId="2D4D3B1F" w14:textId="77777777" w:rsidR="00600698" w:rsidRPr="00600698" w:rsidRDefault="00600698" w:rsidP="00600698">
            <w:pPr>
              <w:spacing w:after="0" w:line="240" w:lineRule="auto"/>
              <w:jc w:val="center"/>
              <w:rPr>
                <w:rFonts w:ascii="Arial" w:eastAsia="Times New Roman" w:hAnsi="Arial" w:cs="Arial"/>
                <w:b/>
                <w:bCs/>
                <w:color w:val="000000"/>
                <w:kern w:val="0"/>
                <w:sz w:val="20"/>
                <w:szCs w:val="20"/>
                <w:lang w:eastAsia="pt-BR"/>
                <w14:ligatures w14:val="none"/>
              </w:rPr>
            </w:pPr>
            <w:r w:rsidRPr="00600698">
              <w:rPr>
                <w:rFonts w:ascii="Arial" w:eastAsia="Times New Roman" w:hAnsi="Arial" w:cs="Arial"/>
                <w:b/>
                <w:bCs/>
                <w:color w:val="000000"/>
                <w:kern w:val="0"/>
                <w:sz w:val="20"/>
                <w:szCs w:val="20"/>
                <w:lang w:eastAsia="pt-BR"/>
                <w14:ligatures w14:val="none"/>
              </w:rPr>
              <w:t>Materiais básicos (filtro)</w:t>
            </w:r>
          </w:p>
        </w:tc>
      </w:tr>
      <w:tr w:rsidR="00600698" w:rsidRPr="00600698" w14:paraId="260C8DA1" w14:textId="77777777" w:rsidTr="00600698">
        <w:trPr>
          <w:trHeight w:val="300"/>
        </w:trPr>
        <w:tc>
          <w:tcPr>
            <w:tcW w:w="3261" w:type="dxa"/>
            <w:tcBorders>
              <w:top w:val="nil"/>
              <w:left w:val="nil"/>
              <w:bottom w:val="nil"/>
              <w:right w:val="nil"/>
            </w:tcBorders>
            <w:shd w:val="clear" w:color="auto" w:fill="auto"/>
            <w:noWrap/>
            <w:vAlign w:val="bottom"/>
            <w:hideMark/>
          </w:tcPr>
          <w:p w14:paraId="24CB895E"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Materiais Diversos</w:t>
            </w:r>
          </w:p>
        </w:tc>
        <w:tc>
          <w:tcPr>
            <w:tcW w:w="3543" w:type="dxa"/>
            <w:tcBorders>
              <w:top w:val="nil"/>
              <w:left w:val="single" w:sz="4" w:space="0" w:color="auto"/>
              <w:bottom w:val="nil"/>
              <w:right w:val="single" w:sz="4" w:space="0" w:color="auto"/>
            </w:tcBorders>
            <w:shd w:val="clear" w:color="auto" w:fill="auto"/>
            <w:noWrap/>
            <w:vAlign w:val="bottom"/>
            <w:hideMark/>
          </w:tcPr>
          <w:p w14:paraId="2F61B01E"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Materiais Básicos</w:t>
            </w:r>
          </w:p>
        </w:tc>
        <w:tc>
          <w:tcPr>
            <w:tcW w:w="2694" w:type="dxa"/>
            <w:tcBorders>
              <w:top w:val="nil"/>
              <w:left w:val="nil"/>
              <w:bottom w:val="nil"/>
              <w:right w:val="nil"/>
            </w:tcBorders>
            <w:shd w:val="clear" w:color="auto" w:fill="auto"/>
            <w:noWrap/>
            <w:vAlign w:val="bottom"/>
            <w:hideMark/>
          </w:tcPr>
          <w:p w14:paraId="51AE47FD"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Siderurgia</w:t>
            </w:r>
          </w:p>
        </w:tc>
      </w:tr>
      <w:tr w:rsidR="00600698" w:rsidRPr="00600698" w14:paraId="12977AEA" w14:textId="77777777" w:rsidTr="00600698">
        <w:trPr>
          <w:trHeight w:val="300"/>
        </w:trPr>
        <w:tc>
          <w:tcPr>
            <w:tcW w:w="3261" w:type="dxa"/>
            <w:tcBorders>
              <w:top w:val="nil"/>
              <w:left w:val="nil"/>
              <w:bottom w:val="single" w:sz="4" w:space="0" w:color="auto"/>
              <w:right w:val="nil"/>
            </w:tcBorders>
            <w:shd w:val="clear" w:color="auto" w:fill="auto"/>
            <w:noWrap/>
            <w:vAlign w:val="bottom"/>
            <w:hideMark/>
          </w:tcPr>
          <w:p w14:paraId="4AA20F5D"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Artefatos de Ferro e Aço</w:t>
            </w:r>
          </w:p>
        </w:tc>
        <w:tc>
          <w:tcPr>
            <w:tcW w:w="3543" w:type="dxa"/>
            <w:tcBorders>
              <w:top w:val="nil"/>
              <w:left w:val="single" w:sz="4" w:space="0" w:color="auto"/>
              <w:bottom w:val="single" w:sz="4" w:space="0" w:color="auto"/>
              <w:right w:val="single" w:sz="4" w:space="0" w:color="auto"/>
            </w:tcBorders>
            <w:shd w:val="clear" w:color="auto" w:fill="auto"/>
            <w:noWrap/>
            <w:vAlign w:val="bottom"/>
            <w:hideMark/>
          </w:tcPr>
          <w:p w14:paraId="46342D44"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Siderurgia e Metalurgia</w:t>
            </w:r>
          </w:p>
        </w:tc>
        <w:tc>
          <w:tcPr>
            <w:tcW w:w="2694" w:type="dxa"/>
            <w:tcBorders>
              <w:top w:val="nil"/>
              <w:left w:val="nil"/>
              <w:bottom w:val="single" w:sz="4" w:space="0" w:color="auto"/>
              <w:right w:val="nil"/>
            </w:tcBorders>
            <w:shd w:val="clear" w:color="auto" w:fill="auto"/>
            <w:noWrap/>
            <w:vAlign w:val="bottom"/>
            <w:hideMark/>
          </w:tcPr>
          <w:p w14:paraId="5AB9524F"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Embalagens</w:t>
            </w:r>
          </w:p>
        </w:tc>
      </w:tr>
      <w:tr w:rsidR="00600698" w:rsidRPr="00600698" w14:paraId="0A91B6AF" w14:textId="77777777" w:rsidTr="00600698">
        <w:trPr>
          <w:trHeight w:val="300"/>
        </w:trPr>
        <w:tc>
          <w:tcPr>
            <w:tcW w:w="9498" w:type="dxa"/>
            <w:gridSpan w:val="3"/>
            <w:tcBorders>
              <w:top w:val="single" w:sz="4" w:space="0" w:color="auto"/>
              <w:left w:val="nil"/>
              <w:bottom w:val="single" w:sz="4" w:space="0" w:color="auto"/>
              <w:right w:val="nil"/>
            </w:tcBorders>
            <w:shd w:val="clear" w:color="000000" w:fill="D9D9D9"/>
            <w:noWrap/>
            <w:vAlign w:val="bottom"/>
            <w:hideMark/>
          </w:tcPr>
          <w:p w14:paraId="58533128" w14:textId="77777777" w:rsidR="00600698" w:rsidRPr="00600698" w:rsidRDefault="00600698" w:rsidP="00600698">
            <w:pPr>
              <w:spacing w:after="0" w:line="240" w:lineRule="auto"/>
              <w:jc w:val="center"/>
              <w:rPr>
                <w:rFonts w:ascii="Arial" w:eastAsia="Times New Roman" w:hAnsi="Arial" w:cs="Arial"/>
                <w:b/>
                <w:bCs/>
                <w:color w:val="000000"/>
                <w:kern w:val="0"/>
                <w:sz w:val="20"/>
                <w:szCs w:val="20"/>
                <w:lang w:eastAsia="pt-BR"/>
                <w14:ligatures w14:val="none"/>
              </w:rPr>
            </w:pPr>
            <w:r w:rsidRPr="00600698">
              <w:rPr>
                <w:rFonts w:ascii="Arial" w:eastAsia="Times New Roman" w:hAnsi="Arial" w:cs="Arial"/>
                <w:b/>
                <w:bCs/>
                <w:color w:val="000000"/>
                <w:kern w:val="0"/>
                <w:sz w:val="20"/>
                <w:szCs w:val="20"/>
                <w:lang w:eastAsia="pt-BR"/>
                <w14:ligatures w14:val="none"/>
              </w:rPr>
              <w:t>Outros (filtro)</w:t>
            </w:r>
          </w:p>
        </w:tc>
      </w:tr>
      <w:tr w:rsidR="00600698" w:rsidRPr="00600698" w14:paraId="1947E07F" w14:textId="77777777" w:rsidTr="00600698">
        <w:trPr>
          <w:trHeight w:val="300"/>
        </w:trPr>
        <w:tc>
          <w:tcPr>
            <w:tcW w:w="3261" w:type="dxa"/>
            <w:tcBorders>
              <w:top w:val="nil"/>
              <w:left w:val="nil"/>
              <w:bottom w:val="nil"/>
              <w:right w:val="nil"/>
            </w:tcBorders>
            <w:shd w:val="clear" w:color="auto" w:fill="auto"/>
            <w:noWrap/>
            <w:vAlign w:val="bottom"/>
            <w:hideMark/>
          </w:tcPr>
          <w:p w14:paraId="131A0150"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Não Classificados</w:t>
            </w:r>
          </w:p>
        </w:tc>
        <w:tc>
          <w:tcPr>
            <w:tcW w:w="3543" w:type="dxa"/>
            <w:tcBorders>
              <w:top w:val="nil"/>
              <w:left w:val="single" w:sz="4" w:space="0" w:color="auto"/>
              <w:bottom w:val="nil"/>
              <w:right w:val="single" w:sz="4" w:space="0" w:color="auto"/>
            </w:tcBorders>
            <w:shd w:val="clear" w:color="auto" w:fill="auto"/>
            <w:noWrap/>
            <w:vAlign w:val="bottom"/>
            <w:hideMark/>
          </w:tcPr>
          <w:p w14:paraId="67B11434"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Diversos</w:t>
            </w:r>
          </w:p>
        </w:tc>
        <w:tc>
          <w:tcPr>
            <w:tcW w:w="2694" w:type="dxa"/>
            <w:tcBorders>
              <w:top w:val="nil"/>
              <w:left w:val="nil"/>
              <w:bottom w:val="nil"/>
              <w:right w:val="nil"/>
            </w:tcBorders>
            <w:shd w:val="clear" w:color="auto" w:fill="auto"/>
            <w:noWrap/>
            <w:vAlign w:val="bottom"/>
            <w:hideMark/>
          </w:tcPr>
          <w:p w14:paraId="0F610D4C"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Material Aeronáutico e de Defesa</w:t>
            </w:r>
          </w:p>
        </w:tc>
      </w:tr>
      <w:tr w:rsidR="00600698" w:rsidRPr="00600698" w14:paraId="72064877" w14:textId="77777777" w:rsidTr="00600698">
        <w:trPr>
          <w:trHeight w:val="300"/>
        </w:trPr>
        <w:tc>
          <w:tcPr>
            <w:tcW w:w="3261" w:type="dxa"/>
            <w:tcBorders>
              <w:top w:val="nil"/>
              <w:left w:val="nil"/>
              <w:bottom w:val="nil"/>
              <w:right w:val="nil"/>
            </w:tcBorders>
            <w:shd w:val="clear" w:color="auto" w:fill="auto"/>
            <w:noWrap/>
            <w:vAlign w:val="bottom"/>
            <w:hideMark/>
          </w:tcPr>
          <w:p w14:paraId="757C3157"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Não Classificado</w:t>
            </w:r>
          </w:p>
        </w:tc>
        <w:tc>
          <w:tcPr>
            <w:tcW w:w="3543" w:type="dxa"/>
            <w:tcBorders>
              <w:top w:val="nil"/>
              <w:left w:val="single" w:sz="4" w:space="0" w:color="auto"/>
              <w:bottom w:val="nil"/>
              <w:right w:val="single" w:sz="4" w:space="0" w:color="auto"/>
            </w:tcBorders>
            <w:shd w:val="clear" w:color="auto" w:fill="auto"/>
            <w:noWrap/>
            <w:vAlign w:val="bottom"/>
            <w:hideMark/>
          </w:tcPr>
          <w:p w14:paraId="387DC234"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Serviços Educacionais</w:t>
            </w:r>
          </w:p>
        </w:tc>
        <w:tc>
          <w:tcPr>
            <w:tcW w:w="2694" w:type="dxa"/>
            <w:tcBorders>
              <w:top w:val="nil"/>
              <w:left w:val="nil"/>
              <w:bottom w:val="nil"/>
              <w:right w:val="nil"/>
            </w:tcBorders>
            <w:shd w:val="clear" w:color="auto" w:fill="auto"/>
            <w:noWrap/>
            <w:vAlign w:val="bottom"/>
            <w:hideMark/>
          </w:tcPr>
          <w:p w14:paraId="4B90186F"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Armas e Munições</w:t>
            </w:r>
          </w:p>
        </w:tc>
      </w:tr>
      <w:tr w:rsidR="00600698" w:rsidRPr="00600698" w14:paraId="332F11D2" w14:textId="77777777" w:rsidTr="00600698">
        <w:trPr>
          <w:trHeight w:val="300"/>
        </w:trPr>
        <w:tc>
          <w:tcPr>
            <w:tcW w:w="3261" w:type="dxa"/>
            <w:tcBorders>
              <w:top w:val="nil"/>
              <w:left w:val="nil"/>
              <w:bottom w:val="nil"/>
              <w:right w:val="nil"/>
            </w:tcBorders>
            <w:shd w:val="clear" w:color="auto" w:fill="auto"/>
            <w:noWrap/>
            <w:vAlign w:val="bottom"/>
            <w:hideMark/>
          </w:tcPr>
          <w:p w14:paraId="7616FDE1"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Outros</w:t>
            </w:r>
          </w:p>
        </w:tc>
        <w:tc>
          <w:tcPr>
            <w:tcW w:w="3543" w:type="dxa"/>
            <w:tcBorders>
              <w:top w:val="nil"/>
              <w:left w:val="single" w:sz="4" w:space="0" w:color="auto"/>
              <w:bottom w:val="nil"/>
              <w:right w:val="single" w:sz="4" w:space="0" w:color="auto"/>
            </w:tcBorders>
            <w:shd w:val="clear" w:color="auto" w:fill="auto"/>
            <w:noWrap/>
            <w:vAlign w:val="bottom"/>
            <w:hideMark/>
          </w:tcPr>
          <w:p w14:paraId="6B169C4B"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Serviços de Apoio e Armazenagem</w:t>
            </w:r>
          </w:p>
        </w:tc>
        <w:tc>
          <w:tcPr>
            <w:tcW w:w="2694" w:type="dxa"/>
            <w:tcBorders>
              <w:top w:val="nil"/>
              <w:left w:val="nil"/>
              <w:bottom w:val="nil"/>
              <w:right w:val="nil"/>
            </w:tcBorders>
            <w:shd w:val="clear" w:color="auto" w:fill="auto"/>
            <w:noWrap/>
            <w:vAlign w:val="bottom"/>
            <w:hideMark/>
          </w:tcPr>
          <w:p w14:paraId="5D76D750"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Químicos Diversos</w:t>
            </w:r>
          </w:p>
        </w:tc>
      </w:tr>
      <w:tr w:rsidR="00600698" w:rsidRPr="00600698" w14:paraId="2D02207B" w14:textId="77777777" w:rsidTr="00600698">
        <w:trPr>
          <w:trHeight w:val="300"/>
        </w:trPr>
        <w:tc>
          <w:tcPr>
            <w:tcW w:w="3261" w:type="dxa"/>
            <w:tcBorders>
              <w:top w:val="nil"/>
              <w:left w:val="nil"/>
              <w:bottom w:val="single" w:sz="4" w:space="0" w:color="auto"/>
              <w:right w:val="nil"/>
            </w:tcBorders>
            <w:shd w:val="clear" w:color="auto" w:fill="auto"/>
            <w:noWrap/>
            <w:vAlign w:val="bottom"/>
            <w:hideMark/>
          </w:tcPr>
          <w:p w14:paraId="2FCB8580"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 </w:t>
            </w:r>
          </w:p>
        </w:tc>
        <w:tc>
          <w:tcPr>
            <w:tcW w:w="3543" w:type="dxa"/>
            <w:tcBorders>
              <w:top w:val="nil"/>
              <w:left w:val="single" w:sz="4" w:space="0" w:color="auto"/>
              <w:bottom w:val="single" w:sz="4" w:space="0" w:color="auto"/>
              <w:right w:val="single" w:sz="4" w:space="0" w:color="auto"/>
            </w:tcBorders>
            <w:shd w:val="clear" w:color="auto" w:fill="auto"/>
            <w:noWrap/>
            <w:vAlign w:val="bottom"/>
            <w:hideMark/>
          </w:tcPr>
          <w:p w14:paraId="2DCD3BAB"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Programas de Fidelização</w:t>
            </w:r>
          </w:p>
        </w:tc>
        <w:tc>
          <w:tcPr>
            <w:tcW w:w="2694" w:type="dxa"/>
            <w:tcBorders>
              <w:top w:val="nil"/>
              <w:left w:val="nil"/>
              <w:bottom w:val="single" w:sz="4" w:space="0" w:color="auto"/>
              <w:right w:val="nil"/>
            </w:tcBorders>
            <w:shd w:val="clear" w:color="auto" w:fill="auto"/>
            <w:noWrap/>
            <w:vAlign w:val="bottom"/>
            <w:hideMark/>
          </w:tcPr>
          <w:p w14:paraId="3576E37E"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 </w:t>
            </w:r>
          </w:p>
        </w:tc>
      </w:tr>
      <w:tr w:rsidR="00600698" w:rsidRPr="00600698" w14:paraId="617F199A" w14:textId="77777777" w:rsidTr="00600698">
        <w:trPr>
          <w:trHeight w:val="300"/>
        </w:trPr>
        <w:tc>
          <w:tcPr>
            <w:tcW w:w="9498" w:type="dxa"/>
            <w:gridSpan w:val="3"/>
            <w:tcBorders>
              <w:top w:val="single" w:sz="4" w:space="0" w:color="auto"/>
              <w:left w:val="nil"/>
              <w:bottom w:val="single" w:sz="4" w:space="0" w:color="auto"/>
              <w:right w:val="nil"/>
            </w:tcBorders>
            <w:shd w:val="clear" w:color="000000" w:fill="D9D9D9"/>
            <w:noWrap/>
            <w:vAlign w:val="bottom"/>
            <w:hideMark/>
          </w:tcPr>
          <w:p w14:paraId="45A4E201" w14:textId="77777777" w:rsidR="00600698" w:rsidRPr="00600698" w:rsidRDefault="00600698" w:rsidP="00600698">
            <w:pPr>
              <w:spacing w:after="0" w:line="240" w:lineRule="auto"/>
              <w:jc w:val="center"/>
              <w:rPr>
                <w:rFonts w:ascii="Arial" w:eastAsia="Times New Roman" w:hAnsi="Arial" w:cs="Arial"/>
                <w:b/>
                <w:bCs/>
                <w:color w:val="000000"/>
                <w:kern w:val="0"/>
                <w:sz w:val="20"/>
                <w:szCs w:val="20"/>
                <w:lang w:eastAsia="pt-BR"/>
                <w14:ligatures w14:val="none"/>
              </w:rPr>
            </w:pPr>
            <w:r w:rsidRPr="00600698">
              <w:rPr>
                <w:rFonts w:ascii="Arial" w:eastAsia="Times New Roman" w:hAnsi="Arial" w:cs="Arial"/>
                <w:b/>
                <w:bCs/>
                <w:color w:val="000000"/>
                <w:kern w:val="0"/>
                <w:sz w:val="20"/>
                <w:szCs w:val="20"/>
                <w:lang w:eastAsia="pt-BR"/>
                <w14:ligatures w14:val="none"/>
              </w:rPr>
              <w:t>Telecomunicações (filtro)</w:t>
            </w:r>
          </w:p>
        </w:tc>
      </w:tr>
      <w:tr w:rsidR="00600698" w:rsidRPr="00600698" w14:paraId="681CE432" w14:textId="77777777" w:rsidTr="00600698">
        <w:trPr>
          <w:trHeight w:val="300"/>
        </w:trPr>
        <w:tc>
          <w:tcPr>
            <w:tcW w:w="3261" w:type="dxa"/>
            <w:tcBorders>
              <w:top w:val="nil"/>
              <w:left w:val="nil"/>
              <w:bottom w:val="nil"/>
              <w:right w:val="nil"/>
            </w:tcBorders>
            <w:shd w:val="clear" w:color="auto" w:fill="auto"/>
            <w:noWrap/>
            <w:vAlign w:val="bottom"/>
            <w:hideMark/>
          </w:tcPr>
          <w:p w14:paraId="64060F98"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Comunicações</w:t>
            </w:r>
          </w:p>
        </w:tc>
        <w:tc>
          <w:tcPr>
            <w:tcW w:w="3543" w:type="dxa"/>
            <w:tcBorders>
              <w:top w:val="nil"/>
              <w:left w:val="single" w:sz="4" w:space="0" w:color="auto"/>
              <w:bottom w:val="nil"/>
              <w:right w:val="single" w:sz="4" w:space="0" w:color="auto"/>
            </w:tcBorders>
            <w:shd w:val="clear" w:color="auto" w:fill="auto"/>
            <w:noWrap/>
            <w:vAlign w:val="bottom"/>
            <w:hideMark/>
          </w:tcPr>
          <w:p w14:paraId="57913493"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Tecnologia da Informação</w:t>
            </w:r>
          </w:p>
        </w:tc>
        <w:tc>
          <w:tcPr>
            <w:tcW w:w="2694" w:type="dxa"/>
            <w:tcBorders>
              <w:top w:val="nil"/>
              <w:left w:val="nil"/>
              <w:bottom w:val="nil"/>
              <w:right w:val="nil"/>
            </w:tcBorders>
            <w:shd w:val="clear" w:color="auto" w:fill="auto"/>
            <w:noWrap/>
            <w:vAlign w:val="bottom"/>
            <w:hideMark/>
          </w:tcPr>
          <w:p w14:paraId="789ADCFE"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Computadores e Equipamentos</w:t>
            </w:r>
          </w:p>
        </w:tc>
      </w:tr>
      <w:tr w:rsidR="00600698" w:rsidRPr="00600698" w14:paraId="258F40F3" w14:textId="77777777" w:rsidTr="00600698">
        <w:trPr>
          <w:trHeight w:val="300"/>
        </w:trPr>
        <w:tc>
          <w:tcPr>
            <w:tcW w:w="3261" w:type="dxa"/>
            <w:tcBorders>
              <w:top w:val="nil"/>
              <w:left w:val="nil"/>
              <w:bottom w:val="single" w:sz="4" w:space="0" w:color="auto"/>
              <w:right w:val="nil"/>
            </w:tcBorders>
            <w:shd w:val="clear" w:color="auto" w:fill="auto"/>
            <w:noWrap/>
            <w:vAlign w:val="bottom"/>
            <w:hideMark/>
          </w:tcPr>
          <w:p w14:paraId="376B4FF8"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 </w:t>
            </w:r>
          </w:p>
        </w:tc>
        <w:tc>
          <w:tcPr>
            <w:tcW w:w="3543" w:type="dxa"/>
            <w:tcBorders>
              <w:top w:val="nil"/>
              <w:left w:val="single" w:sz="4" w:space="0" w:color="auto"/>
              <w:bottom w:val="single" w:sz="4" w:space="0" w:color="auto"/>
              <w:right w:val="single" w:sz="4" w:space="0" w:color="auto"/>
            </w:tcBorders>
            <w:shd w:val="clear" w:color="auto" w:fill="auto"/>
            <w:noWrap/>
            <w:vAlign w:val="bottom"/>
            <w:hideMark/>
          </w:tcPr>
          <w:p w14:paraId="2AE7B5F6"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Telecomunicações</w:t>
            </w:r>
          </w:p>
        </w:tc>
        <w:tc>
          <w:tcPr>
            <w:tcW w:w="2694" w:type="dxa"/>
            <w:tcBorders>
              <w:top w:val="nil"/>
              <w:left w:val="nil"/>
              <w:bottom w:val="single" w:sz="4" w:space="0" w:color="auto"/>
              <w:right w:val="nil"/>
            </w:tcBorders>
            <w:shd w:val="clear" w:color="auto" w:fill="auto"/>
            <w:noWrap/>
            <w:vAlign w:val="bottom"/>
            <w:hideMark/>
          </w:tcPr>
          <w:p w14:paraId="163C622E"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 </w:t>
            </w:r>
          </w:p>
        </w:tc>
      </w:tr>
      <w:tr w:rsidR="00600698" w:rsidRPr="00600698" w14:paraId="494FE106" w14:textId="77777777" w:rsidTr="00600698">
        <w:trPr>
          <w:trHeight w:val="300"/>
        </w:trPr>
        <w:tc>
          <w:tcPr>
            <w:tcW w:w="9498" w:type="dxa"/>
            <w:gridSpan w:val="3"/>
            <w:tcBorders>
              <w:top w:val="single" w:sz="4" w:space="0" w:color="auto"/>
              <w:left w:val="nil"/>
              <w:bottom w:val="single" w:sz="4" w:space="0" w:color="auto"/>
              <w:right w:val="nil"/>
            </w:tcBorders>
            <w:shd w:val="clear" w:color="000000" w:fill="D9D9D9"/>
            <w:noWrap/>
            <w:vAlign w:val="bottom"/>
            <w:hideMark/>
          </w:tcPr>
          <w:p w14:paraId="03BB73A3" w14:textId="77777777" w:rsidR="00600698" w:rsidRPr="00600698" w:rsidRDefault="00600698" w:rsidP="00600698">
            <w:pPr>
              <w:spacing w:after="0" w:line="240" w:lineRule="auto"/>
              <w:jc w:val="center"/>
              <w:rPr>
                <w:rFonts w:ascii="Arial" w:eastAsia="Times New Roman" w:hAnsi="Arial" w:cs="Arial"/>
                <w:b/>
                <w:bCs/>
                <w:color w:val="000000"/>
                <w:kern w:val="0"/>
                <w:sz w:val="20"/>
                <w:szCs w:val="20"/>
                <w:lang w:eastAsia="pt-BR"/>
                <w14:ligatures w14:val="none"/>
              </w:rPr>
            </w:pPr>
            <w:r w:rsidRPr="00600698">
              <w:rPr>
                <w:rFonts w:ascii="Arial" w:eastAsia="Times New Roman" w:hAnsi="Arial" w:cs="Arial"/>
                <w:b/>
                <w:bCs/>
                <w:color w:val="000000"/>
                <w:kern w:val="0"/>
                <w:sz w:val="20"/>
                <w:szCs w:val="20"/>
                <w:lang w:eastAsia="pt-BR"/>
                <w14:ligatures w14:val="none"/>
              </w:rPr>
              <w:t>Transporte (filtro)</w:t>
            </w:r>
          </w:p>
        </w:tc>
      </w:tr>
      <w:tr w:rsidR="00600698" w:rsidRPr="00600698" w14:paraId="397DCD5D" w14:textId="77777777" w:rsidTr="00600698">
        <w:trPr>
          <w:trHeight w:val="300"/>
        </w:trPr>
        <w:tc>
          <w:tcPr>
            <w:tcW w:w="3261" w:type="dxa"/>
            <w:tcBorders>
              <w:top w:val="nil"/>
              <w:left w:val="nil"/>
              <w:bottom w:val="nil"/>
              <w:right w:val="nil"/>
            </w:tcBorders>
            <w:shd w:val="clear" w:color="auto" w:fill="auto"/>
            <w:noWrap/>
            <w:vAlign w:val="bottom"/>
            <w:hideMark/>
          </w:tcPr>
          <w:p w14:paraId="18786E7C"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Transporte</w:t>
            </w:r>
          </w:p>
        </w:tc>
        <w:tc>
          <w:tcPr>
            <w:tcW w:w="3543" w:type="dxa"/>
            <w:tcBorders>
              <w:top w:val="nil"/>
              <w:left w:val="single" w:sz="4" w:space="0" w:color="auto"/>
              <w:bottom w:val="nil"/>
              <w:right w:val="single" w:sz="4" w:space="0" w:color="auto"/>
            </w:tcBorders>
            <w:shd w:val="clear" w:color="auto" w:fill="auto"/>
            <w:noWrap/>
            <w:vAlign w:val="bottom"/>
            <w:hideMark/>
          </w:tcPr>
          <w:p w14:paraId="5F335393"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Material de Transporte</w:t>
            </w:r>
          </w:p>
        </w:tc>
        <w:tc>
          <w:tcPr>
            <w:tcW w:w="2694" w:type="dxa"/>
            <w:tcBorders>
              <w:top w:val="nil"/>
              <w:left w:val="nil"/>
              <w:bottom w:val="nil"/>
              <w:right w:val="nil"/>
            </w:tcBorders>
            <w:shd w:val="clear" w:color="auto" w:fill="auto"/>
            <w:noWrap/>
            <w:vAlign w:val="bottom"/>
            <w:hideMark/>
          </w:tcPr>
          <w:p w14:paraId="4F1A2803"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Transporte Hidroviário</w:t>
            </w:r>
          </w:p>
        </w:tc>
      </w:tr>
      <w:tr w:rsidR="00600698" w:rsidRPr="00600698" w14:paraId="7805EEBB" w14:textId="77777777" w:rsidTr="00600698">
        <w:trPr>
          <w:trHeight w:val="300"/>
        </w:trPr>
        <w:tc>
          <w:tcPr>
            <w:tcW w:w="3261" w:type="dxa"/>
            <w:tcBorders>
              <w:top w:val="nil"/>
              <w:left w:val="nil"/>
              <w:bottom w:val="nil"/>
              <w:right w:val="nil"/>
            </w:tcBorders>
            <w:shd w:val="clear" w:color="auto" w:fill="auto"/>
            <w:noWrap/>
            <w:vAlign w:val="bottom"/>
            <w:hideMark/>
          </w:tcPr>
          <w:p w14:paraId="2A3C2D32"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Exploração de Rodovias</w:t>
            </w:r>
          </w:p>
        </w:tc>
        <w:tc>
          <w:tcPr>
            <w:tcW w:w="3543" w:type="dxa"/>
            <w:tcBorders>
              <w:top w:val="nil"/>
              <w:left w:val="single" w:sz="4" w:space="0" w:color="auto"/>
              <w:bottom w:val="nil"/>
              <w:right w:val="single" w:sz="4" w:space="0" w:color="auto"/>
            </w:tcBorders>
            <w:shd w:val="clear" w:color="auto" w:fill="auto"/>
            <w:noWrap/>
            <w:vAlign w:val="bottom"/>
            <w:hideMark/>
          </w:tcPr>
          <w:p w14:paraId="619EAAC8"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Transporte Ferroviário</w:t>
            </w:r>
          </w:p>
        </w:tc>
        <w:tc>
          <w:tcPr>
            <w:tcW w:w="2694" w:type="dxa"/>
            <w:tcBorders>
              <w:top w:val="nil"/>
              <w:left w:val="nil"/>
              <w:bottom w:val="nil"/>
              <w:right w:val="nil"/>
            </w:tcBorders>
            <w:shd w:val="clear" w:color="auto" w:fill="auto"/>
            <w:noWrap/>
            <w:vAlign w:val="bottom"/>
            <w:hideMark/>
          </w:tcPr>
          <w:p w14:paraId="1F0AAFC6"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Automóveis e Motocicletas</w:t>
            </w:r>
          </w:p>
        </w:tc>
      </w:tr>
      <w:tr w:rsidR="00600698" w:rsidRPr="00600698" w14:paraId="6C343E69" w14:textId="77777777" w:rsidTr="00600698">
        <w:trPr>
          <w:trHeight w:val="300"/>
        </w:trPr>
        <w:tc>
          <w:tcPr>
            <w:tcW w:w="3261" w:type="dxa"/>
            <w:tcBorders>
              <w:top w:val="nil"/>
              <w:left w:val="nil"/>
              <w:bottom w:val="nil"/>
              <w:right w:val="nil"/>
            </w:tcBorders>
            <w:shd w:val="clear" w:color="auto" w:fill="auto"/>
            <w:noWrap/>
            <w:vAlign w:val="bottom"/>
            <w:hideMark/>
          </w:tcPr>
          <w:p w14:paraId="16A477CB"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Transporte Aéreo</w:t>
            </w:r>
          </w:p>
        </w:tc>
        <w:tc>
          <w:tcPr>
            <w:tcW w:w="3543" w:type="dxa"/>
            <w:tcBorders>
              <w:top w:val="nil"/>
              <w:left w:val="single" w:sz="4" w:space="0" w:color="auto"/>
              <w:bottom w:val="nil"/>
              <w:right w:val="single" w:sz="4" w:space="0" w:color="auto"/>
            </w:tcBorders>
            <w:shd w:val="clear" w:color="auto" w:fill="auto"/>
            <w:noWrap/>
            <w:vAlign w:val="bottom"/>
            <w:hideMark/>
          </w:tcPr>
          <w:p w14:paraId="3E9463F7"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Material Rodoviário</w:t>
            </w:r>
          </w:p>
        </w:tc>
        <w:tc>
          <w:tcPr>
            <w:tcW w:w="2694" w:type="dxa"/>
            <w:tcBorders>
              <w:top w:val="nil"/>
              <w:left w:val="nil"/>
              <w:bottom w:val="nil"/>
              <w:right w:val="nil"/>
            </w:tcBorders>
            <w:shd w:val="clear" w:color="auto" w:fill="auto"/>
            <w:noWrap/>
            <w:vAlign w:val="bottom"/>
            <w:hideMark/>
          </w:tcPr>
          <w:p w14:paraId="5DCBBD91"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Transporte Rodoviário</w:t>
            </w:r>
          </w:p>
        </w:tc>
      </w:tr>
      <w:tr w:rsidR="00600698" w:rsidRPr="00600698" w14:paraId="7A518FAC" w14:textId="77777777" w:rsidTr="00600698">
        <w:trPr>
          <w:trHeight w:val="300"/>
        </w:trPr>
        <w:tc>
          <w:tcPr>
            <w:tcW w:w="3261" w:type="dxa"/>
            <w:tcBorders>
              <w:top w:val="nil"/>
              <w:left w:val="nil"/>
              <w:bottom w:val="single" w:sz="4" w:space="0" w:color="auto"/>
              <w:right w:val="nil"/>
            </w:tcBorders>
            <w:shd w:val="clear" w:color="auto" w:fill="auto"/>
            <w:noWrap/>
            <w:vAlign w:val="bottom"/>
            <w:hideMark/>
          </w:tcPr>
          <w:p w14:paraId="2B4B4113"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Aluguel de carros</w:t>
            </w:r>
          </w:p>
        </w:tc>
        <w:tc>
          <w:tcPr>
            <w:tcW w:w="3543" w:type="dxa"/>
            <w:tcBorders>
              <w:top w:val="nil"/>
              <w:left w:val="single" w:sz="4" w:space="0" w:color="auto"/>
              <w:bottom w:val="single" w:sz="4" w:space="0" w:color="auto"/>
              <w:right w:val="single" w:sz="4" w:space="0" w:color="auto"/>
            </w:tcBorders>
            <w:shd w:val="clear" w:color="auto" w:fill="auto"/>
            <w:noWrap/>
            <w:vAlign w:val="bottom"/>
            <w:hideMark/>
          </w:tcPr>
          <w:p w14:paraId="010C445B"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Carga Inicial</w:t>
            </w:r>
          </w:p>
        </w:tc>
        <w:tc>
          <w:tcPr>
            <w:tcW w:w="2694" w:type="dxa"/>
            <w:tcBorders>
              <w:top w:val="nil"/>
              <w:left w:val="nil"/>
              <w:bottom w:val="single" w:sz="4" w:space="0" w:color="auto"/>
              <w:right w:val="nil"/>
            </w:tcBorders>
            <w:shd w:val="clear" w:color="auto" w:fill="auto"/>
            <w:noWrap/>
            <w:vAlign w:val="bottom"/>
            <w:hideMark/>
          </w:tcPr>
          <w:p w14:paraId="4EA7115A"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 </w:t>
            </w:r>
          </w:p>
        </w:tc>
      </w:tr>
      <w:tr w:rsidR="00600698" w:rsidRPr="00600698" w14:paraId="286EC704" w14:textId="77777777" w:rsidTr="00600698">
        <w:trPr>
          <w:trHeight w:val="300"/>
        </w:trPr>
        <w:tc>
          <w:tcPr>
            <w:tcW w:w="9498" w:type="dxa"/>
            <w:gridSpan w:val="3"/>
            <w:tcBorders>
              <w:top w:val="single" w:sz="4" w:space="0" w:color="auto"/>
              <w:left w:val="nil"/>
              <w:bottom w:val="single" w:sz="4" w:space="0" w:color="auto"/>
              <w:right w:val="nil"/>
            </w:tcBorders>
            <w:shd w:val="clear" w:color="000000" w:fill="D9D9D9"/>
            <w:noWrap/>
            <w:vAlign w:val="bottom"/>
            <w:hideMark/>
          </w:tcPr>
          <w:p w14:paraId="2601A6F5" w14:textId="77777777" w:rsidR="00600698" w:rsidRPr="00600698" w:rsidRDefault="00600698" w:rsidP="00600698">
            <w:pPr>
              <w:spacing w:after="0" w:line="240" w:lineRule="auto"/>
              <w:jc w:val="center"/>
              <w:rPr>
                <w:rFonts w:ascii="Arial" w:eastAsia="Times New Roman" w:hAnsi="Arial" w:cs="Arial"/>
                <w:b/>
                <w:bCs/>
                <w:color w:val="000000"/>
                <w:kern w:val="0"/>
                <w:sz w:val="20"/>
                <w:szCs w:val="20"/>
                <w:lang w:eastAsia="pt-BR"/>
                <w14:ligatures w14:val="none"/>
              </w:rPr>
            </w:pPr>
            <w:r w:rsidRPr="00600698">
              <w:rPr>
                <w:rFonts w:ascii="Arial" w:eastAsia="Times New Roman" w:hAnsi="Arial" w:cs="Arial"/>
                <w:b/>
                <w:bCs/>
                <w:color w:val="000000"/>
                <w:kern w:val="0"/>
                <w:sz w:val="20"/>
                <w:szCs w:val="20"/>
                <w:lang w:eastAsia="pt-BR"/>
                <w14:ligatures w14:val="none"/>
              </w:rPr>
              <w:t>Utilidade Pública (filtro)</w:t>
            </w:r>
          </w:p>
        </w:tc>
      </w:tr>
      <w:tr w:rsidR="00600698" w:rsidRPr="00600698" w14:paraId="09B59DDB" w14:textId="77777777" w:rsidTr="00600698">
        <w:trPr>
          <w:trHeight w:val="300"/>
        </w:trPr>
        <w:tc>
          <w:tcPr>
            <w:tcW w:w="3261" w:type="dxa"/>
            <w:tcBorders>
              <w:top w:val="nil"/>
              <w:left w:val="nil"/>
              <w:bottom w:val="single" w:sz="4" w:space="0" w:color="auto"/>
              <w:right w:val="nil"/>
            </w:tcBorders>
            <w:shd w:val="clear" w:color="auto" w:fill="auto"/>
            <w:noWrap/>
            <w:vAlign w:val="bottom"/>
            <w:hideMark/>
          </w:tcPr>
          <w:p w14:paraId="3CD5BF44"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Utilidade Pública</w:t>
            </w:r>
          </w:p>
        </w:tc>
        <w:tc>
          <w:tcPr>
            <w:tcW w:w="3543" w:type="dxa"/>
            <w:tcBorders>
              <w:top w:val="nil"/>
              <w:left w:val="single" w:sz="4" w:space="0" w:color="auto"/>
              <w:bottom w:val="single" w:sz="4" w:space="0" w:color="auto"/>
              <w:right w:val="single" w:sz="4" w:space="0" w:color="auto"/>
            </w:tcBorders>
            <w:shd w:val="clear" w:color="auto" w:fill="auto"/>
            <w:noWrap/>
            <w:vAlign w:val="bottom"/>
            <w:hideMark/>
          </w:tcPr>
          <w:p w14:paraId="6F17733C"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Água e Saneamento</w:t>
            </w:r>
          </w:p>
        </w:tc>
        <w:tc>
          <w:tcPr>
            <w:tcW w:w="2694" w:type="dxa"/>
            <w:tcBorders>
              <w:top w:val="nil"/>
              <w:left w:val="nil"/>
              <w:bottom w:val="single" w:sz="4" w:space="0" w:color="auto"/>
              <w:right w:val="nil"/>
            </w:tcBorders>
            <w:shd w:val="clear" w:color="auto" w:fill="auto"/>
            <w:noWrap/>
            <w:vAlign w:val="bottom"/>
            <w:hideMark/>
          </w:tcPr>
          <w:p w14:paraId="71ACB556"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 </w:t>
            </w:r>
          </w:p>
        </w:tc>
      </w:tr>
      <w:tr w:rsidR="00600698" w:rsidRPr="00600698" w14:paraId="12B74DE1" w14:textId="77777777" w:rsidTr="00600698">
        <w:trPr>
          <w:trHeight w:val="300"/>
        </w:trPr>
        <w:tc>
          <w:tcPr>
            <w:tcW w:w="9498" w:type="dxa"/>
            <w:gridSpan w:val="3"/>
            <w:tcBorders>
              <w:top w:val="single" w:sz="4" w:space="0" w:color="auto"/>
              <w:left w:val="nil"/>
              <w:bottom w:val="single" w:sz="4" w:space="0" w:color="auto"/>
              <w:right w:val="nil"/>
            </w:tcBorders>
            <w:shd w:val="clear" w:color="000000" w:fill="D9D9D9"/>
            <w:noWrap/>
            <w:vAlign w:val="bottom"/>
            <w:hideMark/>
          </w:tcPr>
          <w:p w14:paraId="1775868B" w14:textId="77777777" w:rsidR="00600698" w:rsidRPr="00600698" w:rsidRDefault="00600698" w:rsidP="00600698">
            <w:pPr>
              <w:spacing w:after="0" w:line="240" w:lineRule="auto"/>
              <w:jc w:val="center"/>
              <w:rPr>
                <w:rFonts w:ascii="Arial" w:eastAsia="Times New Roman" w:hAnsi="Arial" w:cs="Arial"/>
                <w:b/>
                <w:bCs/>
                <w:color w:val="000000"/>
                <w:kern w:val="0"/>
                <w:sz w:val="20"/>
                <w:szCs w:val="20"/>
                <w:lang w:eastAsia="pt-BR"/>
                <w14:ligatures w14:val="none"/>
              </w:rPr>
            </w:pPr>
            <w:r w:rsidRPr="00600698">
              <w:rPr>
                <w:rFonts w:ascii="Arial" w:eastAsia="Times New Roman" w:hAnsi="Arial" w:cs="Arial"/>
                <w:b/>
                <w:bCs/>
                <w:color w:val="000000"/>
                <w:kern w:val="0"/>
                <w:sz w:val="20"/>
                <w:szCs w:val="20"/>
                <w:lang w:eastAsia="pt-BR"/>
                <w14:ligatures w14:val="none"/>
              </w:rPr>
              <w:t>Saúde (filtro)</w:t>
            </w:r>
          </w:p>
        </w:tc>
      </w:tr>
      <w:tr w:rsidR="00600698" w:rsidRPr="00600698" w14:paraId="74AAECB1" w14:textId="77777777" w:rsidTr="00600698">
        <w:trPr>
          <w:trHeight w:val="300"/>
        </w:trPr>
        <w:tc>
          <w:tcPr>
            <w:tcW w:w="3261" w:type="dxa"/>
            <w:tcBorders>
              <w:top w:val="nil"/>
              <w:left w:val="nil"/>
              <w:bottom w:val="single" w:sz="4" w:space="0" w:color="auto"/>
              <w:right w:val="nil"/>
            </w:tcBorders>
            <w:shd w:val="clear" w:color="auto" w:fill="auto"/>
            <w:noWrap/>
            <w:vAlign w:val="bottom"/>
            <w:hideMark/>
          </w:tcPr>
          <w:p w14:paraId="1D3359E0"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Serv.Méd.Hospit..Análises e Diagnósticos</w:t>
            </w:r>
          </w:p>
        </w:tc>
        <w:tc>
          <w:tcPr>
            <w:tcW w:w="3543" w:type="dxa"/>
            <w:tcBorders>
              <w:top w:val="nil"/>
              <w:left w:val="single" w:sz="4" w:space="0" w:color="auto"/>
              <w:bottom w:val="single" w:sz="4" w:space="0" w:color="auto"/>
              <w:right w:val="single" w:sz="4" w:space="0" w:color="auto"/>
            </w:tcBorders>
            <w:shd w:val="clear" w:color="auto" w:fill="auto"/>
            <w:noWrap/>
            <w:vAlign w:val="bottom"/>
            <w:hideMark/>
          </w:tcPr>
          <w:p w14:paraId="560BB580"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Medicamentos e Outros Produtos</w:t>
            </w:r>
          </w:p>
        </w:tc>
        <w:tc>
          <w:tcPr>
            <w:tcW w:w="2694" w:type="dxa"/>
            <w:tcBorders>
              <w:top w:val="nil"/>
              <w:left w:val="nil"/>
              <w:bottom w:val="single" w:sz="4" w:space="0" w:color="auto"/>
              <w:right w:val="nil"/>
            </w:tcBorders>
            <w:shd w:val="clear" w:color="auto" w:fill="auto"/>
            <w:noWrap/>
            <w:vAlign w:val="bottom"/>
            <w:hideMark/>
          </w:tcPr>
          <w:p w14:paraId="1A3EC226"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Saúde</w:t>
            </w:r>
          </w:p>
        </w:tc>
      </w:tr>
      <w:tr w:rsidR="00600698" w:rsidRPr="00600698" w14:paraId="30CA0EE9" w14:textId="77777777" w:rsidTr="00600698">
        <w:trPr>
          <w:trHeight w:val="300"/>
        </w:trPr>
        <w:tc>
          <w:tcPr>
            <w:tcW w:w="9498" w:type="dxa"/>
            <w:gridSpan w:val="3"/>
            <w:tcBorders>
              <w:top w:val="single" w:sz="4" w:space="0" w:color="auto"/>
              <w:left w:val="nil"/>
              <w:bottom w:val="single" w:sz="4" w:space="0" w:color="auto"/>
              <w:right w:val="nil"/>
            </w:tcBorders>
            <w:shd w:val="clear" w:color="000000" w:fill="D9D9D9"/>
            <w:noWrap/>
            <w:vAlign w:val="bottom"/>
            <w:hideMark/>
          </w:tcPr>
          <w:p w14:paraId="5C4727AD" w14:textId="77777777" w:rsidR="00600698" w:rsidRPr="00600698" w:rsidRDefault="00600698" w:rsidP="00600698">
            <w:pPr>
              <w:spacing w:after="0" w:line="240" w:lineRule="auto"/>
              <w:jc w:val="center"/>
              <w:rPr>
                <w:rFonts w:ascii="Arial" w:eastAsia="Times New Roman" w:hAnsi="Arial" w:cs="Arial"/>
                <w:b/>
                <w:bCs/>
                <w:color w:val="000000"/>
                <w:kern w:val="0"/>
                <w:sz w:val="20"/>
                <w:szCs w:val="20"/>
                <w:lang w:eastAsia="pt-BR"/>
                <w14:ligatures w14:val="none"/>
              </w:rPr>
            </w:pPr>
            <w:r w:rsidRPr="00600698">
              <w:rPr>
                <w:rFonts w:ascii="Arial" w:eastAsia="Times New Roman" w:hAnsi="Arial" w:cs="Arial"/>
                <w:b/>
                <w:bCs/>
                <w:color w:val="000000"/>
                <w:kern w:val="0"/>
                <w:sz w:val="20"/>
                <w:szCs w:val="20"/>
                <w:lang w:eastAsia="pt-BR"/>
                <w14:ligatures w14:val="none"/>
              </w:rPr>
              <w:t>Energia Elétrica (filtro)</w:t>
            </w:r>
          </w:p>
        </w:tc>
      </w:tr>
      <w:tr w:rsidR="00600698" w:rsidRPr="00600698" w14:paraId="5C788971" w14:textId="77777777" w:rsidTr="00600698">
        <w:trPr>
          <w:trHeight w:val="300"/>
        </w:trPr>
        <w:tc>
          <w:tcPr>
            <w:tcW w:w="3261" w:type="dxa"/>
            <w:tcBorders>
              <w:top w:val="nil"/>
              <w:left w:val="nil"/>
              <w:bottom w:val="nil"/>
              <w:right w:val="nil"/>
            </w:tcBorders>
            <w:shd w:val="clear" w:color="auto" w:fill="auto"/>
            <w:noWrap/>
            <w:vAlign w:val="bottom"/>
            <w:hideMark/>
          </w:tcPr>
          <w:p w14:paraId="52AACC2C" w14:textId="77777777" w:rsidR="00600698" w:rsidRPr="00600698" w:rsidRDefault="00600698" w:rsidP="00600698">
            <w:pPr>
              <w:spacing w:after="0" w:line="240" w:lineRule="auto"/>
              <w:jc w:val="center"/>
              <w:rPr>
                <w:rFonts w:ascii="Arial" w:eastAsia="Times New Roman" w:hAnsi="Arial" w:cs="Arial"/>
                <w:b/>
                <w:bCs/>
                <w:color w:val="000000"/>
                <w:kern w:val="0"/>
                <w:sz w:val="20"/>
                <w:szCs w:val="20"/>
                <w:lang w:eastAsia="pt-BR"/>
                <w14:ligatures w14:val="none"/>
              </w:rPr>
            </w:pPr>
          </w:p>
        </w:tc>
        <w:tc>
          <w:tcPr>
            <w:tcW w:w="3543" w:type="dxa"/>
            <w:tcBorders>
              <w:top w:val="nil"/>
              <w:left w:val="nil"/>
              <w:bottom w:val="nil"/>
              <w:right w:val="nil"/>
            </w:tcBorders>
            <w:shd w:val="clear" w:color="auto" w:fill="auto"/>
            <w:noWrap/>
            <w:vAlign w:val="bottom"/>
            <w:hideMark/>
          </w:tcPr>
          <w:p w14:paraId="7D67916B"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Energia Elétrica</w:t>
            </w:r>
          </w:p>
        </w:tc>
        <w:tc>
          <w:tcPr>
            <w:tcW w:w="2694" w:type="dxa"/>
            <w:tcBorders>
              <w:top w:val="nil"/>
              <w:left w:val="nil"/>
              <w:bottom w:val="nil"/>
              <w:right w:val="nil"/>
            </w:tcBorders>
            <w:shd w:val="clear" w:color="auto" w:fill="auto"/>
            <w:noWrap/>
            <w:vAlign w:val="bottom"/>
            <w:hideMark/>
          </w:tcPr>
          <w:p w14:paraId="0942A31F"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 </w:t>
            </w:r>
          </w:p>
        </w:tc>
      </w:tr>
      <w:tr w:rsidR="00600698" w:rsidRPr="00600698" w14:paraId="32843274" w14:textId="77777777" w:rsidTr="00600698">
        <w:trPr>
          <w:trHeight w:val="300"/>
        </w:trPr>
        <w:tc>
          <w:tcPr>
            <w:tcW w:w="9498" w:type="dxa"/>
            <w:gridSpan w:val="3"/>
            <w:tcBorders>
              <w:top w:val="single" w:sz="4" w:space="0" w:color="auto"/>
              <w:left w:val="nil"/>
              <w:bottom w:val="single" w:sz="4" w:space="0" w:color="auto"/>
              <w:right w:val="nil"/>
            </w:tcBorders>
            <w:shd w:val="clear" w:color="000000" w:fill="D9D9D9"/>
            <w:noWrap/>
            <w:vAlign w:val="bottom"/>
            <w:hideMark/>
          </w:tcPr>
          <w:p w14:paraId="173DA233" w14:textId="77777777" w:rsidR="00600698" w:rsidRPr="00600698" w:rsidRDefault="00600698" w:rsidP="00600698">
            <w:pPr>
              <w:spacing w:after="0" w:line="240" w:lineRule="auto"/>
              <w:jc w:val="center"/>
              <w:rPr>
                <w:rFonts w:ascii="Arial" w:eastAsia="Times New Roman" w:hAnsi="Arial" w:cs="Arial"/>
                <w:b/>
                <w:bCs/>
                <w:color w:val="000000"/>
                <w:kern w:val="0"/>
                <w:sz w:val="20"/>
                <w:szCs w:val="20"/>
                <w:lang w:eastAsia="pt-BR"/>
                <w14:ligatures w14:val="none"/>
              </w:rPr>
            </w:pPr>
            <w:r w:rsidRPr="00600698">
              <w:rPr>
                <w:rFonts w:ascii="Arial" w:eastAsia="Times New Roman" w:hAnsi="Arial" w:cs="Arial"/>
                <w:b/>
                <w:bCs/>
                <w:color w:val="000000"/>
                <w:kern w:val="0"/>
                <w:sz w:val="20"/>
                <w:szCs w:val="20"/>
                <w:lang w:eastAsia="pt-BR"/>
                <w14:ligatures w14:val="none"/>
              </w:rPr>
              <w:t>Bens industriais (filtro)</w:t>
            </w:r>
          </w:p>
        </w:tc>
      </w:tr>
      <w:tr w:rsidR="00600698" w:rsidRPr="00600698" w14:paraId="0EC494BC" w14:textId="77777777" w:rsidTr="00600698">
        <w:trPr>
          <w:trHeight w:val="300"/>
        </w:trPr>
        <w:tc>
          <w:tcPr>
            <w:tcW w:w="3261" w:type="dxa"/>
            <w:tcBorders>
              <w:top w:val="nil"/>
              <w:left w:val="nil"/>
              <w:bottom w:val="single" w:sz="4" w:space="0" w:color="auto"/>
              <w:right w:val="nil"/>
            </w:tcBorders>
            <w:shd w:val="clear" w:color="auto" w:fill="auto"/>
            <w:noWrap/>
            <w:vAlign w:val="bottom"/>
            <w:hideMark/>
          </w:tcPr>
          <w:p w14:paraId="14906143"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 </w:t>
            </w:r>
          </w:p>
        </w:tc>
        <w:tc>
          <w:tcPr>
            <w:tcW w:w="3543" w:type="dxa"/>
            <w:tcBorders>
              <w:top w:val="nil"/>
              <w:left w:val="nil"/>
              <w:bottom w:val="single" w:sz="4" w:space="0" w:color="auto"/>
              <w:right w:val="nil"/>
            </w:tcBorders>
            <w:shd w:val="clear" w:color="auto" w:fill="auto"/>
            <w:noWrap/>
            <w:vAlign w:val="bottom"/>
            <w:hideMark/>
          </w:tcPr>
          <w:p w14:paraId="01F00802"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Bens Industriais</w:t>
            </w:r>
          </w:p>
        </w:tc>
        <w:tc>
          <w:tcPr>
            <w:tcW w:w="2694" w:type="dxa"/>
            <w:tcBorders>
              <w:top w:val="nil"/>
              <w:left w:val="nil"/>
              <w:bottom w:val="single" w:sz="4" w:space="0" w:color="auto"/>
              <w:right w:val="nil"/>
            </w:tcBorders>
            <w:shd w:val="clear" w:color="auto" w:fill="auto"/>
            <w:noWrap/>
            <w:vAlign w:val="bottom"/>
            <w:hideMark/>
          </w:tcPr>
          <w:p w14:paraId="706FDED5" w14:textId="77777777" w:rsidR="00600698" w:rsidRPr="00600698" w:rsidRDefault="00600698" w:rsidP="00600698">
            <w:pPr>
              <w:spacing w:after="0" w:line="240" w:lineRule="auto"/>
              <w:jc w:val="center"/>
              <w:rPr>
                <w:rFonts w:ascii="Arial" w:eastAsia="Times New Roman" w:hAnsi="Arial" w:cs="Arial"/>
                <w:color w:val="000000"/>
                <w:kern w:val="0"/>
                <w:sz w:val="20"/>
                <w:szCs w:val="20"/>
                <w:lang w:eastAsia="pt-BR"/>
                <w14:ligatures w14:val="none"/>
              </w:rPr>
            </w:pPr>
            <w:r w:rsidRPr="00600698">
              <w:rPr>
                <w:rFonts w:ascii="Arial" w:eastAsia="Times New Roman" w:hAnsi="Arial" w:cs="Arial"/>
                <w:color w:val="000000"/>
                <w:kern w:val="0"/>
                <w:sz w:val="20"/>
                <w:szCs w:val="20"/>
                <w:lang w:eastAsia="pt-BR"/>
                <w14:ligatures w14:val="none"/>
              </w:rPr>
              <w:t> </w:t>
            </w:r>
          </w:p>
        </w:tc>
      </w:tr>
    </w:tbl>
    <w:p w14:paraId="31878148" w14:textId="623E2A19" w:rsidR="00F55855" w:rsidRPr="00600698" w:rsidRDefault="00E921C5" w:rsidP="00600698">
      <w:pPr>
        <w:pStyle w:val="ABNT"/>
        <w:spacing w:line="240" w:lineRule="auto"/>
        <w:ind w:firstLine="0"/>
        <w:rPr>
          <w:rFonts w:ascii="Arial" w:hAnsi="Arial" w:cs="Arial"/>
          <w:sz w:val="20"/>
          <w:szCs w:val="20"/>
          <w:lang w:val="en-US"/>
        </w:rPr>
      </w:pPr>
      <w:r w:rsidRPr="00600698">
        <w:rPr>
          <w:rFonts w:ascii="Arial" w:hAnsi="Arial" w:cs="Arial"/>
          <w:sz w:val="20"/>
          <w:szCs w:val="20"/>
          <w:lang w:val="en-US"/>
        </w:rPr>
        <w:t xml:space="preserve">Fonte: </w:t>
      </w:r>
      <w:r w:rsidR="00AB19E3" w:rsidRPr="00600698">
        <w:rPr>
          <w:rFonts w:ascii="Arial" w:hAnsi="Arial" w:cs="Arial"/>
          <w:sz w:val="20"/>
          <w:szCs w:val="20"/>
          <w:lang w:val="en-US"/>
        </w:rPr>
        <w:t>autoria própria.</w:t>
      </w:r>
    </w:p>
    <w:p w14:paraId="51158E07" w14:textId="77777777" w:rsidR="00995668" w:rsidRDefault="00995668" w:rsidP="00AB19E3">
      <w:pPr>
        <w:pStyle w:val="ABNT"/>
        <w:ind w:firstLine="0"/>
        <w:rPr>
          <w:rFonts w:ascii="Arial" w:hAnsi="Arial" w:cs="Arial"/>
          <w:lang w:val="en-US"/>
        </w:rPr>
      </w:pPr>
    </w:p>
    <w:p w14:paraId="05E063D6" w14:textId="77777777" w:rsidR="00995668" w:rsidRDefault="00995668" w:rsidP="00AB19E3">
      <w:pPr>
        <w:pStyle w:val="ABNT"/>
        <w:ind w:firstLine="0"/>
        <w:rPr>
          <w:rFonts w:ascii="Arial" w:hAnsi="Arial" w:cs="Arial"/>
          <w:lang w:val="en-US"/>
        </w:rPr>
      </w:pPr>
    </w:p>
    <w:p w14:paraId="43B31851" w14:textId="77777777" w:rsidR="00995668" w:rsidRDefault="00995668" w:rsidP="00AB19E3">
      <w:pPr>
        <w:pStyle w:val="ABNT"/>
        <w:ind w:firstLine="0"/>
        <w:rPr>
          <w:rFonts w:ascii="Arial" w:hAnsi="Arial" w:cs="Arial"/>
          <w:lang w:val="en-US"/>
        </w:rPr>
      </w:pPr>
    </w:p>
    <w:p w14:paraId="70AA27E6" w14:textId="77777777" w:rsidR="00995668" w:rsidRDefault="00995668" w:rsidP="00AB19E3">
      <w:pPr>
        <w:pStyle w:val="ABNT"/>
        <w:ind w:firstLine="0"/>
        <w:rPr>
          <w:rFonts w:ascii="Arial" w:hAnsi="Arial" w:cs="Arial"/>
          <w:lang w:val="en-US"/>
        </w:rPr>
      </w:pPr>
    </w:p>
    <w:p w14:paraId="3302EEFB" w14:textId="77777777" w:rsidR="00995668" w:rsidRDefault="00995668" w:rsidP="00AB19E3">
      <w:pPr>
        <w:pStyle w:val="ABNT"/>
        <w:ind w:firstLine="0"/>
        <w:rPr>
          <w:rFonts w:ascii="Arial" w:hAnsi="Arial" w:cs="Arial"/>
          <w:lang w:val="en-US"/>
        </w:rPr>
      </w:pPr>
    </w:p>
    <w:p w14:paraId="44436304" w14:textId="77777777" w:rsidR="00995668" w:rsidRDefault="00995668" w:rsidP="00AB19E3">
      <w:pPr>
        <w:pStyle w:val="ABNT"/>
        <w:ind w:firstLine="0"/>
        <w:rPr>
          <w:rFonts w:ascii="Arial" w:hAnsi="Arial" w:cs="Arial"/>
          <w:lang w:val="en-US"/>
        </w:rPr>
      </w:pPr>
    </w:p>
    <w:p w14:paraId="2124126A" w14:textId="77777777" w:rsidR="00995668" w:rsidRDefault="00995668" w:rsidP="00AB19E3">
      <w:pPr>
        <w:pStyle w:val="ABNT"/>
        <w:ind w:firstLine="0"/>
        <w:rPr>
          <w:rFonts w:ascii="Arial" w:hAnsi="Arial" w:cs="Arial"/>
          <w:lang w:val="en-US"/>
        </w:rPr>
      </w:pPr>
    </w:p>
    <w:p w14:paraId="4BF7C28C" w14:textId="77777777" w:rsidR="00995668" w:rsidRDefault="00995668" w:rsidP="00AB19E3">
      <w:pPr>
        <w:pStyle w:val="ABNT"/>
        <w:ind w:firstLine="0"/>
        <w:rPr>
          <w:rFonts w:ascii="Arial" w:hAnsi="Arial" w:cs="Arial"/>
          <w:lang w:val="en-US"/>
        </w:rPr>
      </w:pPr>
    </w:p>
    <w:p w14:paraId="4C069F8A" w14:textId="77777777" w:rsidR="00995668" w:rsidRDefault="00995668" w:rsidP="00AB19E3">
      <w:pPr>
        <w:pStyle w:val="ABNT"/>
        <w:ind w:firstLine="0"/>
        <w:rPr>
          <w:rFonts w:ascii="Arial" w:hAnsi="Arial" w:cs="Arial"/>
          <w:lang w:val="en-US"/>
        </w:rPr>
      </w:pPr>
    </w:p>
    <w:sectPr w:rsidR="00995668" w:rsidSect="00600698">
      <w:type w:val="continuous"/>
      <w:pgSz w:w="11906" w:h="16838"/>
      <w:pgMar w:top="1701" w:right="1134" w:bottom="1134" w:left="1701" w:header="1134"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42DEC0" w14:textId="77777777" w:rsidR="005365EB" w:rsidRDefault="005365EB" w:rsidP="00DA0535">
      <w:pPr>
        <w:spacing w:after="0" w:line="240" w:lineRule="auto"/>
      </w:pPr>
      <w:r>
        <w:separator/>
      </w:r>
    </w:p>
  </w:endnote>
  <w:endnote w:type="continuationSeparator" w:id="0">
    <w:p w14:paraId="796DA196" w14:textId="77777777" w:rsidR="005365EB" w:rsidRDefault="005365EB" w:rsidP="00DA05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C9FB34" w14:textId="77777777" w:rsidR="005365EB" w:rsidRDefault="005365EB" w:rsidP="00DA0535">
      <w:pPr>
        <w:spacing w:after="0" w:line="240" w:lineRule="auto"/>
      </w:pPr>
      <w:r>
        <w:separator/>
      </w:r>
    </w:p>
  </w:footnote>
  <w:footnote w:type="continuationSeparator" w:id="0">
    <w:p w14:paraId="227B2365" w14:textId="77777777" w:rsidR="005365EB" w:rsidRDefault="005365EB" w:rsidP="00DA0535">
      <w:pPr>
        <w:spacing w:after="0" w:line="240" w:lineRule="auto"/>
      </w:pPr>
      <w:r>
        <w:continuationSeparator/>
      </w:r>
    </w:p>
  </w:footnote>
  <w:footnote w:id="1">
    <w:p w14:paraId="63AE60F6" w14:textId="287571CC" w:rsidR="00981BD9" w:rsidRPr="00981BD9" w:rsidRDefault="00981BD9" w:rsidP="00AC2D56">
      <w:pPr>
        <w:pStyle w:val="ABNT"/>
        <w:ind w:firstLine="0"/>
        <w:rPr>
          <w:rFonts w:ascii="Arial" w:hAnsi="Arial" w:cs="Arial"/>
          <w:lang w:val="en-US"/>
        </w:rPr>
      </w:pPr>
      <w:r w:rsidRPr="00AC2D56">
        <w:rPr>
          <w:rStyle w:val="Refdenotaderodap"/>
          <w:rFonts w:ascii="Arial" w:hAnsi="Arial" w:cs="Arial"/>
          <w:sz w:val="20"/>
          <w:szCs w:val="20"/>
        </w:rPr>
        <w:footnoteRef/>
      </w:r>
      <w:r w:rsidRPr="00AC2D56">
        <w:rPr>
          <w:rStyle w:val="Refdenotaderodap"/>
          <w:rFonts w:ascii="Arial" w:hAnsi="Arial" w:cs="Arial"/>
          <w:sz w:val="20"/>
          <w:szCs w:val="20"/>
        </w:rPr>
        <w:t xml:space="preserve"> </w:t>
      </w:r>
      <w:r w:rsidRPr="00AC2D56">
        <w:rPr>
          <w:rStyle w:val="Refdenotaderodap"/>
          <w:sz w:val="20"/>
          <w:szCs w:val="20"/>
        </w:rPr>
        <w:t>BERNANKE, B. S.; KUTTNER, K. N. What explains the stock market's reaction to Federal Reserve policy? The Journal of Finance, v. 60, n. 3, p. 1221-1257, 2004</w:t>
      </w:r>
    </w:p>
  </w:footnote>
  <w:footnote w:id="2">
    <w:p w14:paraId="573D98D0" w14:textId="21171584" w:rsidR="0052035E" w:rsidRPr="006450FC" w:rsidRDefault="0052035E" w:rsidP="00FC4232">
      <w:pPr>
        <w:pStyle w:val="ABNT"/>
        <w:spacing w:line="240" w:lineRule="auto"/>
        <w:ind w:firstLine="0"/>
        <w:rPr>
          <w:lang w:val="en-US"/>
        </w:rPr>
      </w:pPr>
      <w:r w:rsidRPr="00AC2D56">
        <w:rPr>
          <w:rStyle w:val="Refdenotaderodap"/>
          <w:rFonts w:ascii="Arial" w:hAnsi="Arial" w:cs="Arial"/>
          <w:sz w:val="20"/>
          <w:szCs w:val="20"/>
        </w:rPr>
        <w:footnoteRef/>
      </w:r>
      <w:r w:rsidRPr="006450FC">
        <w:rPr>
          <w:rStyle w:val="Refdenotaderodap"/>
          <w:rFonts w:ascii="Arial" w:hAnsi="Arial" w:cs="Arial"/>
          <w:sz w:val="20"/>
          <w:szCs w:val="20"/>
          <w:lang w:val="en-US"/>
        </w:rPr>
        <w:t xml:space="preserve"> </w:t>
      </w:r>
      <w:r w:rsidR="00CC3E25" w:rsidRPr="00CC3E25">
        <w:rPr>
          <w:rStyle w:val="Refdenotaderodap"/>
          <w:rFonts w:ascii="Arial" w:hAnsi="Arial" w:cs="Arial"/>
          <w:sz w:val="20"/>
          <w:szCs w:val="20"/>
          <w:lang w:val="en-US"/>
        </w:rPr>
        <w:t>BERK, J. M. Monetary transmission: what do we know and how can we use it? BNL Quarterly Review, n. 205, Jun. 1998.</w:t>
      </w:r>
    </w:p>
  </w:footnote>
  <w:footnote w:id="3">
    <w:p w14:paraId="519232C8" w14:textId="2C84A01D" w:rsidR="00FC4232" w:rsidRDefault="00FC4232" w:rsidP="00FC4232">
      <w:pPr>
        <w:pStyle w:val="Textodenotaderodap"/>
      </w:pPr>
      <w:r>
        <w:rPr>
          <w:rStyle w:val="Refdenotaderodap"/>
        </w:rPr>
        <w:footnoteRef/>
      </w:r>
      <w:r>
        <w:t xml:space="preserve"> </w:t>
      </w:r>
      <w:r w:rsidRPr="00392C80">
        <w:rPr>
          <w:rStyle w:val="Refdenotaderodap"/>
          <w:rFonts w:ascii="Arial" w:hAnsi="Arial" w:cs="Arial"/>
        </w:rPr>
        <w:t>BOLLERSLEV, T. Generalized autoregressive conditional heteroskedasticity. Journal of Econometrics 31. 1986, p.307-327</w:t>
      </w:r>
    </w:p>
  </w:footnote>
  <w:footnote w:id="4">
    <w:p w14:paraId="196304F6" w14:textId="79523C28" w:rsidR="00FC4232" w:rsidRDefault="00FC4232" w:rsidP="00FC4232">
      <w:pPr>
        <w:pStyle w:val="Textodenotaderodap"/>
      </w:pPr>
      <w:r>
        <w:rPr>
          <w:rStyle w:val="Refdenotaderodap"/>
        </w:rPr>
        <w:footnoteRef/>
      </w:r>
      <w:r>
        <w:rPr>
          <w:rStyle w:val="Refdenotaderodap"/>
          <w:rFonts w:ascii="Arial" w:hAnsi="Arial" w:cs="Arial"/>
        </w:rPr>
        <w:t xml:space="preserve"> </w:t>
      </w:r>
      <w:r w:rsidRPr="00411A9A">
        <w:rPr>
          <w:rStyle w:val="Refdenotaderodap"/>
          <w:rFonts w:ascii="Arial" w:hAnsi="Arial" w:cs="Arial"/>
        </w:rPr>
        <w:t>Engle, Robert, &amp; Sheppard, Kevin. 2001. Theoretical and Empirical Properties of Dynamic Conditional Correlation Multivariate GARCH. n. 8554.</w:t>
      </w:r>
    </w:p>
  </w:footnote>
  <w:footnote w:id="5">
    <w:p w14:paraId="34FAF28A" w14:textId="77777777" w:rsidR="009E45CD" w:rsidRPr="00AC2D56" w:rsidRDefault="009E45CD" w:rsidP="009E45CD">
      <w:pPr>
        <w:pStyle w:val="ABNT"/>
        <w:spacing w:line="240" w:lineRule="auto"/>
        <w:ind w:firstLine="0"/>
        <w:rPr>
          <w:rStyle w:val="Refdenotaderodap"/>
          <w:rFonts w:ascii="Arial" w:hAnsi="Arial" w:cs="Arial"/>
          <w:sz w:val="20"/>
          <w:szCs w:val="20"/>
        </w:rPr>
      </w:pPr>
      <w:r w:rsidRPr="00AC2D56">
        <w:rPr>
          <w:rStyle w:val="Refdenotaderodap"/>
          <w:rFonts w:ascii="Arial" w:hAnsi="Arial" w:cs="Arial"/>
          <w:sz w:val="20"/>
          <w:szCs w:val="20"/>
        </w:rPr>
        <w:footnoteRef/>
      </w:r>
      <w:r w:rsidRPr="00AC2D56">
        <w:rPr>
          <w:rStyle w:val="Refdenotaderodap"/>
          <w:rFonts w:ascii="Arial" w:hAnsi="Arial" w:cs="Arial"/>
          <w:sz w:val="20"/>
          <w:szCs w:val="20"/>
        </w:rPr>
        <w:t xml:space="preserve"> BERNANKE, B. S.; KUTTNER, K. N. What explains the stock market's reaction to Federal Reserve policy?, 2004</w:t>
      </w:r>
    </w:p>
  </w:footnote>
  <w:footnote w:id="6">
    <w:p w14:paraId="1A376277" w14:textId="77777777" w:rsidR="009E45CD" w:rsidRPr="00AC2D56" w:rsidRDefault="009E45CD" w:rsidP="009E45CD">
      <w:pPr>
        <w:pStyle w:val="ABNT"/>
        <w:spacing w:line="240" w:lineRule="auto"/>
        <w:ind w:firstLine="0"/>
        <w:rPr>
          <w:rStyle w:val="Refdenotaderodap"/>
          <w:rFonts w:ascii="Arial" w:hAnsi="Arial" w:cs="Arial"/>
          <w:sz w:val="20"/>
          <w:szCs w:val="20"/>
        </w:rPr>
      </w:pPr>
      <w:bookmarkStart w:id="4" w:name="_Hlk150447677"/>
      <w:r w:rsidRPr="00AC2D56">
        <w:rPr>
          <w:rStyle w:val="Refdenotaderodap"/>
          <w:rFonts w:ascii="Arial" w:hAnsi="Arial" w:cs="Arial"/>
          <w:sz w:val="20"/>
          <w:szCs w:val="20"/>
        </w:rPr>
        <w:footnoteRef/>
      </w:r>
      <w:r w:rsidRPr="00AC2D56">
        <w:rPr>
          <w:rStyle w:val="Refdenotaderodap"/>
          <w:rFonts w:ascii="Arial" w:hAnsi="Arial" w:cs="Arial"/>
          <w:sz w:val="20"/>
          <w:szCs w:val="20"/>
        </w:rPr>
        <w:t xml:space="preserve"> K. Latha, Sunita Gupta e Renu Ghosh (2017). Interest Rate Volatility and Stock Returns: A GARCH (1,1) Model. </w:t>
      </w:r>
      <w:bookmarkEnd w:id="4"/>
    </w:p>
  </w:footnote>
  <w:footnote w:id="7">
    <w:p w14:paraId="59C929E6" w14:textId="77777777" w:rsidR="009E45CD" w:rsidRDefault="009E45CD" w:rsidP="009E45CD">
      <w:pPr>
        <w:pStyle w:val="ABNT"/>
        <w:spacing w:line="240" w:lineRule="auto"/>
        <w:ind w:firstLine="0"/>
      </w:pPr>
      <w:r w:rsidRPr="00AC2D56">
        <w:rPr>
          <w:rStyle w:val="Refdenotaderodap"/>
          <w:rFonts w:ascii="Arial" w:hAnsi="Arial" w:cs="Arial"/>
          <w:sz w:val="20"/>
          <w:szCs w:val="20"/>
        </w:rPr>
        <w:footnoteRef/>
      </w:r>
      <w:r w:rsidRPr="00AC2D56">
        <w:rPr>
          <w:rStyle w:val="Refdenotaderodap"/>
          <w:rFonts w:ascii="Arial" w:hAnsi="Arial" w:cs="Arial"/>
          <w:sz w:val="20"/>
          <w:szCs w:val="20"/>
        </w:rPr>
        <w:t xml:space="preserve"> Sims, Christopher A. 1980. “Macroeconomics and Reality.” Econometrica Journal of the Econometric Society, 1–48.</w:t>
      </w:r>
    </w:p>
  </w:footnote>
  <w:footnote w:id="8">
    <w:p w14:paraId="15593F03" w14:textId="77777777" w:rsidR="009E45CD" w:rsidRPr="006C070E" w:rsidRDefault="009E45CD" w:rsidP="009E45CD">
      <w:pPr>
        <w:pStyle w:val="ABNT"/>
        <w:spacing w:line="240" w:lineRule="auto"/>
        <w:ind w:firstLine="0"/>
        <w:rPr>
          <w:rStyle w:val="Refdenotaderodap"/>
          <w:rFonts w:ascii="Arial" w:hAnsi="Arial" w:cs="Arial"/>
          <w:sz w:val="20"/>
          <w:szCs w:val="20"/>
        </w:rPr>
      </w:pPr>
      <w:r w:rsidRPr="006C070E">
        <w:rPr>
          <w:rStyle w:val="Refdenotaderodap"/>
          <w:rFonts w:ascii="Arial" w:hAnsi="Arial" w:cs="Arial"/>
          <w:sz w:val="20"/>
          <w:szCs w:val="20"/>
        </w:rPr>
        <w:footnoteRef/>
      </w:r>
      <w:r w:rsidRPr="006C070E">
        <w:rPr>
          <w:rStyle w:val="Refdenotaderodap"/>
          <w:rFonts w:ascii="Arial" w:hAnsi="Arial" w:cs="Arial"/>
          <w:sz w:val="20"/>
          <w:szCs w:val="20"/>
        </w:rPr>
        <w:t xml:space="preserve"> GALDI, F. C.; SECURATO, J. R. O risco idiossincrático é relevante no mercado brasileiro? Revista Brasileira de Finanças, v. 5, n. 1, p. 41-58, 2007.</w:t>
      </w:r>
    </w:p>
  </w:footnote>
  <w:footnote w:id="9">
    <w:p w14:paraId="1BD3237E" w14:textId="77777777" w:rsidR="009E45CD" w:rsidRPr="006C070E" w:rsidRDefault="009E45CD" w:rsidP="009E45CD">
      <w:pPr>
        <w:pStyle w:val="ABNT"/>
        <w:spacing w:line="240" w:lineRule="auto"/>
        <w:ind w:firstLine="0"/>
        <w:rPr>
          <w:rStyle w:val="Refdenotaderodap"/>
          <w:rFonts w:ascii="Arial" w:hAnsi="Arial" w:cs="Arial"/>
          <w:sz w:val="20"/>
          <w:szCs w:val="20"/>
        </w:rPr>
      </w:pPr>
      <w:r w:rsidRPr="006C070E">
        <w:rPr>
          <w:rStyle w:val="Refdenotaderodap"/>
          <w:rFonts w:ascii="Arial" w:hAnsi="Arial" w:cs="Arial"/>
          <w:sz w:val="20"/>
          <w:szCs w:val="20"/>
        </w:rPr>
        <w:footnoteRef/>
      </w:r>
      <w:r w:rsidRPr="006C070E">
        <w:rPr>
          <w:rStyle w:val="Refdenotaderodap"/>
          <w:rFonts w:ascii="Arial" w:hAnsi="Arial" w:cs="Arial"/>
          <w:sz w:val="20"/>
          <w:szCs w:val="20"/>
        </w:rPr>
        <w:t xml:space="preserve"> Silva, R., Bertella, M. A. e Pereira, R. (2014). Mercado de ações brasileiro: Uma investigação empírica sobre suas relações de longo-prazo e de precedência temporal pré-crise 2008, Revista Nova Economia 24(2): 317–336.</w:t>
      </w:r>
    </w:p>
  </w:footnote>
  <w:footnote w:id="10">
    <w:p w14:paraId="0E05649B" w14:textId="77777777" w:rsidR="009E45CD" w:rsidRPr="005F271D" w:rsidRDefault="009E45CD" w:rsidP="009E45CD">
      <w:pPr>
        <w:pStyle w:val="ABNT"/>
        <w:spacing w:line="240" w:lineRule="auto"/>
        <w:ind w:firstLine="0"/>
        <w:rPr>
          <w:lang w:val="en-US"/>
        </w:rPr>
      </w:pPr>
      <w:r w:rsidRPr="006C070E">
        <w:rPr>
          <w:rStyle w:val="Refdenotaderodap"/>
          <w:rFonts w:ascii="Arial" w:hAnsi="Arial" w:cs="Arial"/>
          <w:sz w:val="20"/>
          <w:szCs w:val="20"/>
        </w:rPr>
        <w:footnoteRef/>
      </w:r>
      <w:r w:rsidRPr="006C070E">
        <w:rPr>
          <w:rStyle w:val="Refdenotaderodap"/>
          <w:rFonts w:ascii="Arial" w:hAnsi="Arial" w:cs="Arial"/>
          <w:sz w:val="20"/>
          <w:szCs w:val="20"/>
        </w:rPr>
        <w:t xml:space="preserve"> Dornbusch, R. e Fischer, S. (1980). Exchange rates and the current account, American Economic Review 70(5): 960–971.</w:t>
      </w:r>
    </w:p>
  </w:footnote>
  <w:footnote w:id="11">
    <w:p w14:paraId="7FF13AE3" w14:textId="77777777" w:rsidR="009E45CD" w:rsidRPr="006C070E" w:rsidRDefault="009E45CD" w:rsidP="009E45CD">
      <w:pPr>
        <w:pStyle w:val="ABNT"/>
        <w:spacing w:line="240" w:lineRule="auto"/>
        <w:ind w:firstLine="0"/>
        <w:rPr>
          <w:rStyle w:val="Refdenotaderodap"/>
          <w:rFonts w:ascii="Arial" w:hAnsi="Arial" w:cs="Arial"/>
          <w:sz w:val="20"/>
          <w:szCs w:val="20"/>
        </w:rPr>
      </w:pPr>
      <w:r w:rsidRPr="006C070E">
        <w:rPr>
          <w:rStyle w:val="Refdenotaderodap"/>
          <w:rFonts w:ascii="Arial" w:hAnsi="Arial" w:cs="Arial"/>
          <w:sz w:val="20"/>
          <w:szCs w:val="20"/>
        </w:rPr>
        <w:footnoteRef/>
      </w:r>
      <w:r w:rsidRPr="006C070E">
        <w:rPr>
          <w:rStyle w:val="Refdenotaderodap"/>
          <w:rFonts w:ascii="Arial" w:hAnsi="Arial" w:cs="Arial"/>
          <w:sz w:val="20"/>
          <w:szCs w:val="20"/>
        </w:rPr>
        <w:t xml:space="preserve"> Fama, E. F. (1981). Stock returns, real activity, inflation, and money, American Economic Review 71(4): 545–565.</w:t>
      </w:r>
    </w:p>
  </w:footnote>
  <w:footnote w:id="12">
    <w:p w14:paraId="646D1996" w14:textId="77777777" w:rsidR="009E45CD" w:rsidRDefault="009E45CD" w:rsidP="009E45CD">
      <w:pPr>
        <w:pStyle w:val="ABNT"/>
        <w:spacing w:line="240" w:lineRule="auto"/>
        <w:ind w:firstLine="0"/>
      </w:pPr>
      <w:r w:rsidRPr="006C070E">
        <w:rPr>
          <w:rStyle w:val="Refdenotaderodap"/>
          <w:rFonts w:ascii="Arial" w:hAnsi="Arial" w:cs="Arial"/>
          <w:sz w:val="20"/>
          <w:szCs w:val="20"/>
        </w:rPr>
        <w:footnoteRef/>
      </w:r>
      <w:r w:rsidRPr="006C070E">
        <w:rPr>
          <w:rStyle w:val="Refdenotaderodap"/>
          <w:rFonts w:ascii="Arial" w:hAnsi="Arial" w:cs="Arial"/>
          <w:sz w:val="20"/>
          <w:szCs w:val="20"/>
        </w:rPr>
        <w:t xml:space="preserve"> Gonçalves Junior, W. e Eid Junior, W. (2011). Surpresas com relação à política monetária e o mercado de capitais: Evidências do caso brasileiro</w:t>
      </w:r>
      <w:r>
        <w:rPr>
          <w:rStyle w:val="Refdenotaderodap"/>
          <w:rFonts w:ascii="Arial" w:hAnsi="Arial" w:cs="Arial"/>
          <w:sz w:val="20"/>
          <w:szCs w:val="20"/>
        </w:rPr>
        <w:t>.</w:t>
      </w:r>
    </w:p>
  </w:footnote>
  <w:footnote w:id="13">
    <w:p w14:paraId="2B25F121" w14:textId="4CF71E72" w:rsidR="00B228B0" w:rsidRPr="00AC2D56" w:rsidRDefault="00B228B0" w:rsidP="00EA5AE5">
      <w:pPr>
        <w:pStyle w:val="ABNT"/>
        <w:spacing w:line="240" w:lineRule="auto"/>
        <w:ind w:firstLine="0"/>
        <w:rPr>
          <w:rStyle w:val="Refdenotaderodap"/>
          <w:rFonts w:ascii="Arial" w:hAnsi="Arial" w:cs="Arial"/>
          <w:sz w:val="20"/>
          <w:szCs w:val="20"/>
        </w:rPr>
      </w:pPr>
      <w:r w:rsidRPr="00AC2D56">
        <w:rPr>
          <w:rStyle w:val="Refdenotaderodap"/>
          <w:rFonts w:ascii="Arial" w:hAnsi="Arial" w:cs="Arial"/>
          <w:sz w:val="20"/>
          <w:szCs w:val="20"/>
        </w:rPr>
        <w:footnoteRef/>
      </w:r>
      <w:r w:rsidRPr="00AC2D56">
        <w:rPr>
          <w:rStyle w:val="Refdenotaderodap"/>
          <w:rFonts w:ascii="Arial" w:hAnsi="Arial" w:cs="Arial"/>
          <w:sz w:val="20"/>
          <w:szCs w:val="20"/>
        </w:rPr>
        <w:t xml:space="preserve"> Yahoo Finance: </w:t>
      </w:r>
      <w:hyperlink r:id="rId1" w:history="1">
        <w:r w:rsidR="00EA5AE5" w:rsidRPr="00AC2D56">
          <w:rPr>
            <w:rStyle w:val="Refdenotaderodap"/>
            <w:rFonts w:ascii="Arial" w:hAnsi="Arial" w:cs="Arial"/>
            <w:sz w:val="20"/>
            <w:szCs w:val="20"/>
          </w:rPr>
          <w:t>https://finance.yahoo.com/</w:t>
        </w:r>
      </w:hyperlink>
    </w:p>
    <w:p w14:paraId="7F24CA43" w14:textId="69A0457E" w:rsidR="00B228B0" w:rsidRDefault="00B228B0">
      <w:pPr>
        <w:pStyle w:val="Textodenotaderodap"/>
      </w:pPr>
    </w:p>
  </w:footnote>
  <w:footnote w:id="14">
    <w:p w14:paraId="4F5AFAA3" w14:textId="6F5CE20D" w:rsidR="00757AAC" w:rsidRDefault="00757AAC" w:rsidP="00AC2D56">
      <w:pPr>
        <w:pStyle w:val="ABNT"/>
        <w:spacing w:line="240" w:lineRule="auto"/>
        <w:ind w:firstLine="0"/>
      </w:pPr>
      <w:r w:rsidRPr="00AC2D56">
        <w:rPr>
          <w:rStyle w:val="Refdenotaderodap"/>
          <w:rFonts w:ascii="Arial" w:hAnsi="Arial" w:cs="Arial"/>
          <w:sz w:val="20"/>
          <w:szCs w:val="20"/>
        </w:rPr>
        <w:footnoteRef/>
      </w:r>
      <w:r w:rsidRPr="00AC2D56">
        <w:rPr>
          <w:rStyle w:val="Refdenotaderodap"/>
          <w:rFonts w:ascii="Arial" w:hAnsi="Arial" w:cs="Arial"/>
          <w:sz w:val="20"/>
          <w:szCs w:val="20"/>
        </w:rPr>
        <w:t xml:space="preserve"> Metodologia Jackknife na estimação paramétrica em modelos extremais: programação em R</w:t>
      </w:r>
    </w:p>
  </w:footnote>
  <w:footnote w:id="15">
    <w:p w14:paraId="2F9FD421" w14:textId="16C718E0" w:rsidR="00AB67F0" w:rsidRPr="00AC2D56" w:rsidRDefault="00AB67F0" w:rsidP="00AB67F0">
      <w:pPr>
        <w:pStyle w:val="ABNT"/>
        <w:spacing w:line="240" w:lineRule="auto"/>
        <w:ind w:firstLine="0"/>
        <w:rPr>
          <w:rStyle w:val="Refdenotaderodap"/>
          <w:rFonts w:ascii="Arial" w:hAnsi="Arial" w:cs="Arial"/>
          <w:sz w:val="20"/>
          <w:szCs w:val="20"/>
        </w:rPr>
      </w:pPr>
      <w:r w:rsidRPr="00AC2D56">
        <w:rPr>
          <w:rStyle w:val="Refdenotaderodap"/>
          <w:rFonts w:ascii="Arial" w:hAnsi="Arial" w:cs="Arial"/>
          <w:sz w:val="20"/>
          <w:szCs w:val="20"/>
        </w:rPr>
        <w:footnoteRef/>
      </w:r>
      <w:r w:rsidRPr="00AC2D56">
        <w:rPr>
          <w:rStyle w:val="Refdenotaderodap"/>
          <w:rFonts w:ascii="Arial" w:hAnsi="Arial" w:cs="Arial"/>
          <w:sz w:val="20"/>
          <w:szCs w:val="20"/>
        </w:rPr>
        <w:t xml:space="preserve"> ETTJ (Anbima): </w:t>
      </w:r>
      <w:hyperlink r:id="rId2" w:history="1">
        <w:r w:rsidRPr="00AC2D56">
          <w:rPr>
            <w:rStyle w:val="Refdenotaderodap"/>
            <w:rFonts w:ascii="Arial" w:hAnsi="Arial" w:cs="Arial"/>
            <w:sz w:val="20"/>
            <w:szCs w:val="20"/>
          </w:rPr>
          <w:t>https://www.anbima.com.br/informacoes/est-termo/CZ.asp</w:t>
        </w:r>
      </w:hyperlink>
    </w:p>
  </w:footnote>
  <w:footnote w:id="16">
    <w:p w14:paraId="63767589" w14:textId="4DF88A38" w:rsidR="00C61618" w:rsidRDefault="00C61618" w:rsidP="00AC2D56">
      <w:pPr>
        <w:pStyle w:val="ABNT"/>
        <w:spacing w:line="240" w:lineRule="auto"/>
        <w:ind w:firstLine="0"/>
      </w:pPr>
      <w:r w:rsidRPr="00AC2D56">
        <w:rPr>
          <w:rStyle w:val="Refdenotaderodap"/>
          <w:rFonts w:ascii="Arial" w:hAnsi="Arial" w:cs="Arial"/>
          <w:sz w:val="20"/>
          <w:szCs w:val="20"/>
        </w:rPr>
        <w:footnoteRef/>
      </w:r>
      <w:r w:rsidRPr="00AC2D56">
        <w:rPr>
          <w:rStyle w:val="Refdenotaderodap"/>
          <w:rFonts w:ascii="Arial" w:hAnsi="Arial" w:cs="Arial"/>
          <w:sz w:val="20"/>
          <w:szCs w:val="20"/>
        </w:rPr>
        <w:t xml:space="preserve"> </w:t>
      </w:r>
      <w:r w:rsidR="00B904B7" w:rsidRPr="00B904B7">
        <w:rPr>
          <w:rStyle w:val="Refdenotaderodap"/>
          <w:rFonts w:ascii="Arial" w:hAnsi="Arial" w:cs="Arial"/>
          <w:sz w:val="20"/>
          <w:szCs w:val="20"/>
        </w:rPr>
        <w:t>NELSON, C. R. N., &amp; SIEGEL, A. F. 1987. Parsimonious Modeling of Yield Curves. The Journal of Business, 60(4), 473-489</w:t>
      </w:r>
    </w:p>
  </w:footnote>
  <w:footnote w:id="17">
    <w:p w14:paraId="7275CB06" w14:textId="109FBE88" w:rsidR="00A40650" w:rsidRPr="00AC2D56" w:rsidRDefault="00A40650" w:rsidP="00AC2D56">
      <w:pPr>
        <w:pStyle w:val="ABNT"/>
        <w:spacing w:line="240" w:lineRule="auto"/>
        <w:ind w:firstLine="0"/>
        <w:rPr>
          <w:rStyle w:val="Refdenotaderodap"/>
          <w:rFonts w:ascii="Arial" w:hAnsi="Arial" w:cs="Arial"/>
          <w:sz w:val="20"/>
          <w:szCs w:val="20"/>
        </w:rPr>
      </w:pPr>
      <w:r w:rsidRPr="00AC2D56">
        <w:rPr>
          <w:rStyle w:val="Refdenotaderodap"/>
          <w:rFonts w:ascii="Arial" w:hAnsi="Arial" w:cs="Arial"/>
          <w:sz w:val="20"/>
          <w:szCs w:val="20"/>
        </w:rPr>
        <w:footnoteRef/>
      </w:r>
      <w:r w:rsidRPr="00AC2D56">
        <w:rPr>
          <w:rStyle w:val="Refdenotaderodap"/>
          <w:rFonts w:ascii="Arial" w:hAnsi="Arial" w:cs="Arial"/>
          <w:sz w:val="20"/>
          <w:szCs w:val="20"/>
        </w:rPr>
        <w:t xml:space="preserve"> B3 – Volume Financeiro: </w:t>
      </w:r>
      <w:hyperlink r:id="rId3" w:history="1">
        <w:r w:rsidRPr="00AC2D56">
          <w:rPr>
            <w:rStyle w:val="Refdenotaderodap"/>
            <w:rFonts w:ascii="Arial" w:hAnsi="Arial" w:cs="Arial"/>
            <w:sz w:val="20"/>
            <w:szCs w:val="20"/>
          </w:rPr>
          <w:t>https://www.b3.com.br/pt_br/market-data-e-indices/servicos-de-dados/market-data/consultas/mercado-a-vista/dados-de-mercado/</w:t>
        </w:r>
      </w:hyperlink>
      <w:r w:rsidRPr="00AC2D56">
        <w:rPr>
          <w:rStyle w:val="Refdenotaderodap"/>
          <w:rFonts w:ascii="Arial" w:hAnsi="Arial" w:cs="Arial"/>
          <w:sz w:val="20"/>
          <w:szCs w:val="20"/>
        </w:rPr>
        <w:t xml:space="preserve"> </w:t>
      </w:r>
    </w:p>
  </w:footnote>
  <w:footnote w:id="18">
    <w:p w14:paraId="2AC58543" w14:textId="77777777" w:rsidR="003667D4" w:rsidRPr="00AC2D56" w:rsidRDefault="003667D4" w:rsidP="003667D4">
      <w:pPr>
        <w:pStyle w:val="ABNT"/>
        <w:spacing w:line="240" w:lineRule="auto"/>
        <w:ind w:firstLine="0"/>
        <w:rPr>
          <w:rStyle w:val="Refdenotaderodap"/>
          <w:rFonts w:ascii="Arial" w:hAnsi="Arial" w:cs="Arial"/>
          <w:sz w:val="20"/>
          <w:szCs w:val="20"/>
        </w:rPr>
      </w:pPr>
      <w:r w:rsidRPr="00AC2D56">
        <w:rPr>
          <w:rStyle w:val="Refdenotaderodap"/>
          <w:rFonts w:ascii="Arial" w:hAnsi="Arial" w:cs="Arial"/>
          <w:sz w:val="20"/>
          <w:szCs w:val="20"/>
        </w:rPr>
        <w:footnoteRef/>
      </w:r>
      <w:r w:rsidRPr="00AC2D56">
        <w:rPr>
          <w:rStyle w:val="Refdenotaderodap"/>
          <w:rFonts w:ascii="Arial" w:hAnsi="Arial" w:cs="Arial"/>
          <w:sz w:val="20"/>
          <w:szCs w:val="20"/>
        </w:rPr>
        <w:t xml:space="preserve"> Rodrigo Branco (2016). COMMODITY CURRIENCIES: A REAL PHENOMENON IN BRAZIL?</w:t>
      </w:r>
    </w:p>
    <w:p w14:paraId="6D543CD1" w14:textId="76962F68" w:rsidR="003667D4" w:rsidRDefault="003667D4">
      <w:pPr>
        <w:pStyle w:val="Textodenotaderodap"/>
      </w:pPr>
    </w:p>
  </w:footnote>
  <w:footnote w:id="19">
    <w:p w14:paraId="5E8B6D1A" w14:textId="75B46F6F" w:rsidR="0054421B" w:rsidRPr="00AC2D56" w:rsidRDefault="0054421B" w:rsidP="00AC2D56">
      <w:pPr>
        <w:pStyle w:val="ABNT"/>
        <w:spacing w:line="240" w:lineRule="auto"/>
        <w:ind w:firstLine="0"/>
        <w:rPr>
          <w:rStyle w:val="Refdenotaderodap"/>
          <w:rFonts w:ascii="Arial" w:hAnsi="Arial" w:cs="Arial"/>
          <w:sz w:val="20"/>
          <w:szCs w:val="20"/>
        </w:rPr>
      </w:pPr>
      <w:r w:rsidRPr="00AC2D56">
        <w:rPr>
          <w:rStyle w:val="Refdenotaderodap"/>
          <w:rFonts w:ascii="Arial" w:hAnsi="Arial" w:cs="Arial"/>
          <w:sz w:val="20"/>
          <w:szCs w:val="20"/>
        </w:rPr>
        <w:footnoteRef/>
      </w:r>
      <w:r w:rsidRPr="00AC2D56">
        <w:rPr>
          <w:rStyle w:val="Refdenotaderodap"/>
          <w:rFonts w:ascii="Arial" w:hAnsi="Arial" w:cs="Arial"/>
          <w:sz w:val="20"/>
          <w:szCs w:val="20"/>
        </w:rPr>
        <w:t xml:space="preserve"> BCB </w:t>
      </w:r>
      <w:r w:rsidR="0027103C" w:rsidRPr="00AC2D56">
        <w:rPr>
          <w:rStyle w:val="Refdenotaderodap"/>
          <w:rFonts w:ascii="Arial" w:hAnsi="Arial" w:cs="Arial"/>
          <w:sz w:val="20"/>
          <w:szCs w:val="20"/>
        </w:rPr>
        <w:t>(</w:t>
      </w:r>
      <w:r w:rsidRPr="00AC2D56">
        <w:rPr>
          <w:rStyle w:val="Refdenotaderodap"/>
          <w:rFonts w:ascii="Arial" w:hAnsi="Arial" w:cs="Arial"/>
          <w:sz w:val="20"/>
          <w:szCs w:val="20"/>
        </w:rPr>
        <w:t>IPCA e PTAX</w:t>
      </w:r>
      <w:r w:rsidR="0027103C" w:rsidRPr="00AC2D56">
        <w:rPr>
          <w:rStyle w:val="Refdenotaderodap"/>
          <w:rFonts w:ascii="Arial" w:hAnsi="Arial" w:cs="Arial"/>
          <w:sz w:val="20"/>
          <w:szCs w:val="20"/>
        </w:rPr>
        <w:t>)</w:t>
      </w:r>
      <w:r w:rsidRPr="00AC2D56">
        <w:rPr>
          <w:rStyle w:val="Refdenotaderodap"/>
          <w:rFonts w:ascii="Arial" w:hAnsi="Arial" w:cs="Arial"/>
          <w:sz w:val="20"/>
          <w:szCs w:val="20"/>
        </w:rPr>
        <w:t xml:space="preserve">: </w:t>
      </w:r>
      <w:hyperlink r:id="rId4" w:history="1">
        <w:r w:rsidRPr="00AC2D56">
          <w:rPr>
            <w:rStyle w:val="Refdenotaderodap"/>
            <w:rFonts w:ascii="Arial" w:hAnsi="Arial" w:cs="Arial"/>
            <w:sz w:val="20"/>
            <w:szCs w:val="20"/>
          </w:rPr>
          <w:t>https://www3.bcb.gov.br/sgspub/localizarseries</w:t>
        </w:r>
      </w:hyperlink>
      <w:r w:rsidR="00AC2D56">
        <w:rPr>
          <w:rStyle w:val="Refdenotaderodap"/>
          <w:rFonts w:ascii="Arial" w:hAnsi="Arial" w:cs="Arial"/>
          <w:sz w:val="20"/>
          <w:szCs w:val="20"/>
        </w:rPr>
        <w:t>.</w:t>
      </w:r>
      <w:r w:rsidR="00AC2D56">
        <w:rPr>
          <w:rFonts w:ascii="Arial" w:hAnsi="Arial" w:cs="Arial"/>
          <w:sz w:val="20"/>
          <w:szCs w:val="20"/>
        </w:rPr>
        <w:t xml:space="preserve"> </w:t>
      </w:r>
      <w:r w:rsidRPr="00AC2D56">
        <w:rPr>
          <w:rStyle w:val="Refdenotaderodap"/>
          <w:rFonts w:ascii="Arial" w:hAnsi="Arial" w:cs="Arial"/>
          <w:sz w:val="20"/>
          <w:szCs w:val="20"/>
        </w:rPr>
        <w:t xml:space="preserve"> </w:t>
      </w:r>
    </w:p>
  </w:footnote>
  <w:footnote w:id="20">
    <w:p w14:paraId="126C7D2F" w14:textId="4A9AE44B" w:rsidR="008B7A5B" w:rsidRDefault="008B7A5B" w:rsidP="00AC2D56">
      <w:pPr>
        <w:pStyle w:val="ABNT"/>
        <w:spacing w:line="240" w:lineRule="auto"/>
        <w:ind w:firstLine="0"/>
      </w:pPr>
      <w:r w:rsidRPr="00AC2D56">
        <w:rPr>
          <w:rStyle w:val="Refdenotaderodap"/>
          <w:rFonts w:ascii="Arial" w:hAnsi="Arial" w:cs="Arial"/>
          <w:sz w:val="20"/>
          <w:szCs w:val="20"/>
        </w:rPr>
        <w:footnoteRef/>
      </w:r>
      <w:r w:rsidRPr="00AC2D56">
        <w:rPr>
          <w:rStyle w:val="Refdenotaderodap"/>
          <w:rFonts w:ascii="Arial" w:hAnsi="Arial" w:cs="Arial"/>
          <w:sz w:val="20"/>
          <w:szCs w:val="20"/>
        </w:rPr>
        <w:t xml:space="preserve"> FRED (CPI): </w:t>
      </w:r>
      <w:hyperlink r:id="rId5" w:history="1">
        <w:r w:rsidRPr="00AC2D56">
          <w:rPr>
            <w:rStyle w:val="Refdenotaderodap"/>
            <w:rFonts w:ascii="Arial" w:hAnsi="Arial" w:cs="Arial"/>
            <w:sz w:val="20"/>
            <w:szCs w:val="20"/>
          </w:rPr>
          <w:t>https://fred.stlouisfed.org/series/CPIAUCSL</w:t>
        </w:r>
      </w:hyperlink>
      <w:r w:rsidR="00AC2D56">
        <w:rPr>
          <w:rStyle w:val="Refdenotaderodap"/>
          <w:rFonts w:ascii="Arial" w:hAnsi="Arial" w:cs="Arial"/>
          <w:sz w:val="20"/>
          <w:szCs w:val="20"/>
        </w:rPr>
        <w:t>.</w:t>
      </w:r>
      <w:r w:rsidR="00AC2D56">
        <w:rPr>
          <w:rFonts w:ascii="Arial" w:hAnsi="Arial" w:cs="Arial"/>
          <w:sz w:val="20"/>
          <w:szCs w:val="20"/>
        </w:rPr>
        <w:t xml:space="preserve"> </w:t>
      </w:r>
      <w:r w:rsidRPr="008B7A5B">
        <w:rPr>
          <w:rStyle w:val="Hyperlink"/>
          <w:sz w:val="18"/>
          <w:szCs w:val="18"/>
        </w:rPr>
        <w:t xml:space="preserve">   </w:t>
      </w:r>
      <w:r w:rsidRPr="008B7A5B">
        <w:rPr>
          <w:rStyle w:val="Hyperlink"/>
          <w:sz w:val="14"/>
          <w:szCs w:val="14"/>
        </w:rPr>
        <w:t xml:space="preserve"> </w:t>
      </w:r>
      <w:r w:rsidRPr="008B7A5B">
        <w:rPr>
          <w:sz w:val="18"/>
          <w:szCs w:val="18"/>
        </w:rPr>
        <w:t xml:space="preserve"> </w:t>
      </w:r>
    </w:p>
  </w:footnote>
  <w:footnote w:id="21">
    <w:p w14:paraId="3C98E68F" w14:textId="7A9761B8" w:rsidR="00AC427F" w:rsidRDefault="00AC427F" w:rsidP="00AC2D56">
      <w:pPr>
        <w:pStyle w:val="ABNT"/>
        <w:spacing w:line="240" w:lineRule="auto"/>
        <w:ind w:firstLine="0"/>
      </w:pPr>
      <w:r w:rsidRPr="00AC2D56">
        <w:rPr>
          <w:rStyle w:val="Refdenotaderodap"/>
          <w:rFonts w:ascii="Arial" w:hAnsi="Arial" w:cs="Arial"/>
          <w:sz w:val="20"/>
          <w:szCs w:val="20"/>
        </w:rPr>
        <w:footnoteRef/>
      </w:r>
      <w:r w:rsidRPr="00AC2D56">
        <w:rPr>
          <w:rStyle w:val="Refdenotaderodap"/>
          <w:rFonts w:ascii="Arial" w:hAnsi="Arial" w:cs="Arial"/>
          <w:sz w:val="20"/>
          <w:szCs w:val="20"/>
        </w:rPr>
        <w:t xml:space="preserve"> Nominal Yield Curve: </w:t>
      </w:r>
      <w:hyperlink r:id="rId6" w:history="1">
        <w:r w:rsidRPr="00AC2D56">
          <w:rPr>
            <w:rStyle w:val="Refdenotaderodap"/>
            <w:rFonts w:ascii="Arial" w:hAnsi="Arial" w:cs="Arial"/>
            <w:sz w:val="20"/>
            <w:szCs w:val="20"/>
          </w:rPr>
          <w:t>https://www.federalreserve.gov/data/nominal-yield-curve.htm</w:t>
        </w:r>
      </w:hyperlink>
      <w:r w:rsidR="00AC2D56">
        <w:rPr>
          <w:rStyle w:val="Refdenotaderodap"/>
          <w:rFonts w:ascii="Arial" w:hAnsi="Arial" w:cs="Arial"/>
          <w:sz w:val="20"/>
          <w:szCs w:val="20"/>
        </w:rPr>
        <w:t xml:space="preserve">. </w:t>
      </w:r>
    </w:p>
  </w:footnote>
  <w:footnote w:id="22">
    <w:p w14:paraId="36876F63" w14:textId="688DB8F9" w:rsidR="00392C80" w:rsidRDefault="00392C80">
      <w:pPr>
        <w:pStyle w:val="Textodenotaderodap"/>
      </w:pPr>
      <w:r w:rsidRPr="00392C80">
        <w:rPr>
          <w:rStyle w:val="Refdenotaderodap"/>
          <w:rFonts w:ascii="Arial" w:hAnsi="Arial" w:cs="Arial"/>
        </w:rPr>
        <w:footnoteRef/>
      </w:r>
      <w:r w:rsidRPr="00392C80">
        <w:rPr>
          <w:rStyle w:val="Refdenotaderodap"/>
          <w:rFonts w:ascii="Arial" w:hAnsi="Arial" w:cs="Arial"/>
        </w:rPr>
        <w:t xml:space="preserve"> </w:t>
      </w:r>
      <w:r w:rsidRPr="00392C80">
        <w:rPr>
          <w:rStyle w:val="Refdenotaderodap"/>
          <w:rFonts w:ascii="Arial" w:hAnsi="Arial" w:cs="Arial"/>
        </w:rPr>
        <w:t>BOLLERSLEV, T. Generalized autoregressive conditional heteroskedasticity. Journal of Econometrics 31. 1986, p.307-327</w:t>
      </w:r>
    </w:p>
  </w:footnote>
  <w:footnote w:id="23">
    <w:p w14:paraId="739BEF43" w14:textId="04074351" w:rsidR="00411A9A" w:rsidRDefault="00411A9A">
      <w:pPr>
        <w:pStyle w:val="Textodenotaderodap"/>
      </w:pPr>
      <w:r w:rsidRPr="00411A9A">
        <w:rPr>
          <w:rStyle w:val="Refdenotaderodap"/>
          <w:rFonts w:ascii="Arial" w:hAnsi="Arial" w:cs="Arial"/>
        </w:rPr>
        <w:footnoteRef/>
      </w:r>
      <w:r w:rsidRPr="00411A9A">
        <w:rPr>
          <w:rStyle w:val="Refdenotaderodap"/>
          <w:rFonts w:ascii="Arial" w:hAnsi="Arial" w:cs="Arial"/>
        </w:rPr>
        <w:t xml:space="preserve"> </w:t>
      </w:r>
      <w:r w:rsidRPr="00411A9A">
        <w:rPr>
          <w:rStyle w:val="Refdenotaderodap"/>
          <w:rFonts w:ascii="Arial" w:hAnsi="Arial" w:cs="Arial"/>
        </w:rPr>
        <w:t>Engle, Robert, &amp; Sheppard, Kevin. 2001. Theoretical and Empirical Properties of Dynamic Conditional Correlation Multivariate GARCH. NBER Working Paper, n. 8554.</w:t>
      </w:r>
    </w:p>
  </w:footnote>
  <w:footnote w:id="24">
    <w:p w14:paraId="739F3A65" w14:textId="77777777" w:rsidR="0086499A" w:rsidRPr="00AC2D56" w:rsidRDefault="0086499A" w:rsidP="00AC2D56">
      <w:pPr>
        <w:pStyle w:val="ABNT"/>
        <w:spacing w:line="240" w:lineRule="auto"/>
        <w:ind w:firstLine="0"/>
        <w:rPr>
          <w:rStyle w:val="Refdenotaderodap"/>
        </w:rPr>
      </w:pPr>
      <w:r w:rsidRPr="00AC2D56">
        <w:rPr>
          <w:rStyle w:val="Refdenotaderodap"/>
          <w:rFonts w:ascii="Arial" w:hAnsi="Arial" w:cs="Arial"/>
          <w:sz w:val="20"/>
          <w:szCs w:val="20"/>
        </w:rPr>
        <w:footnoteRef/>
      </w:r>
      <w:r w:rsidRPr="00AC2D56">
        <w:rPr>
          <w:rStyle w:val="Refdenotaderodap"/>
          <w:rFonts w:ascii="Arial" w:hAnsi="Arial" w:cs="Arial"/>
          <w:sz w:val="20"/>
          <w:szCs w:val="20"/>
        </w:rPr>
        <w:t xml:space="preserve"> William F. Sharpe (1964). CAPITAL ASSET PRICES: A THEORY OF MARKET EQUILIBRIUM UNDER CONDITIONS OF RISK</w:t>
      </w:r>
    </w:p>
    <w:p w14:paraId="3A05EE6F" w14:textId="3E9037D1" w:rsidR="0086499A" w:rsidRDefault="0086499A">
      <w:pPr>
        <w:pStyle w:val="Textodenotaderodap"/>
      </w:pPr>
    </w:p>
  </w:footnote>
  <w:footnote w:id="25">
    <w:p w14:paraId="071533F7" w14:textId="5AE1E6A3" w:rsidR="00A620DC" w:rsidRDefault="00A620DC">
      <w:pPr>
        <w:pStyle w:val="Textodenotaderodap"/>
      </w:pPr>
      <w:r>
        <w:rPr>
          <w:rStyle w:val="Refdenotaderodap"/>
        </w:rPr>
        <w:footnoteRef/>
      </w:r>
      <w:r>
        <w:t xml:space="preserve"> </w:t>
      </w:r>
      <w:r w:rsidRPr="00AC2D56">
        <w:rPr>
          <w:rStyle w:val="Refdenotaderodap"/>
          <w:rFonts w:ascii="Arial" w:hAnsi="Arial" w:cs="Arial"/>
        </w:rPr>
        <w:t>Sims, Christopher A. 1980. “Macroeconomics and Reality.” Econometrica Journal of the Econometric Society, 1–48.</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828327" w14:textId="70AA5CEC" w:rsidR="006450FC" w:rsidRDefault="006450FC">
    <w:pPr>
      <w:pStyle w:val="Cabealho"/>
      <w:jc w:val="right"/>
    </w:pPr>
  </w:p>
  <w:p w14:paraId="1F48641D" w14:textId="373570F2" w:rsidR="00F6499E" w:rsidRDefault="00F6499E">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1236C3" w14:textId="77777777" w:rsidR="00F6499E" w:rsidRDefault="00F6499E" w:rsidP="00F6499E">
    <w:pPr>
      <w:pStyle w:val="Cabealho"/>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99298950"/>
      <w:docPartObj>
        <w:docPartGallery w:val="Page Numbers (Top of Page)"/>
        <w:docPartUnique/>
      </w:docPartObj>
    </w:sdtPr>
    <w:sdtContent>
      <w:p w14:paraId="14C859E9" w14:textId="77777777" w:rsidR="006450FC" w:rsidRDefault="006450FC">
        <w:pPr>
          <w:pStyle w:val="Cabealho"/>
          <w:jc w:val="right"/>
        </w:pPr>
        <w:r>
          <w:fldChar w:fldCharType="begin"/>
        </w:r>
        <w:r>
          <w:instrText>PAGE   \* MERGEFORMAT</w:instrText>
        </w:r>
        <w:r>
          <w:fldChar w:fldCharType="separate"/>
        </w:r>
        <w:r>
          <w:t>2</w:t>
        </w:r>
        <w:r>
          <w:fldChar w:fldCharType="end"/>
        </w:r>
      </w:p>
    </w:sdtContent>
  </w:sdt>
  <w:p w14:paraId="652E0E8B" w14:textId="77777777" w:rsidR="006450FC" w:rsidRDefault="006450FC">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CDB2BD" w14:textId="464EC843" w:rsidR="008571FC" w:rsidRDefault="008571FC" w:rsidP="00F6499E">
    <w:pPr>
      <w:pStyle w:val="Cabealho"/>
      <w:jc w:val="right"/>
    </w:pPr>
    <w:r>
      <w:t>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76C29"/>
    <w:multiLevelType w:val="hybridMultilevel"/>
    <w:tmpl w:val="2D38421A"/>
    <w:lvl w:ilvl="0" w:tplc="65EEEC2C">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5AE23D1"/>
    <w:multiLevelType w:val="multilevel"/>
    <w:tmpl w:val="843C6C5E"/>
    <w:lvl w:ilvl="0">
      <w:start w:val="3"/>
      <w:numFmt w:val="decimal"/>
      <w:lvlText w:val="%1"/>
      <w:lvlJc w:val="left"/>
      <w:pPr>
        <w:ind w:left="375" w:hanging="375"/>
      </w:pPr>
      <w:rPr>
        <w:rFonts w:hint="default"/>
      </w:rPr>
    </w:lvl>
    <w:lvl w:ilvl="1">
      <w:start w:val="7"/>
      <w:numFmt w:val="decimal"/>
      <w:lvlText w:val="%1.%2"/>
      <w:lvlJc w:val="left"/>
      <w:pPr>
        <w:ind w:left="1875" w:hanging="375"/>
      </w:pPr>
      <w:rPr>
        <w:rFonts w:hint="default"/>
      </w:rPr>
    </w:lvl>
    <w:lvl w:ilvl="2">
      <w:start w:val="1"/>
      <w:numFmt w:val="decimal"/>
      <w:lvlText w:val="%1.%2.%3"/>
      <w:lvlJc w:val="left"/>
      <w:pPr>
        <w:ind w:left="3720" w:hanging="720"/>
      </w:pPr>
      <w:rPr>
        <w:rFonts w:hint="default"/>
      </w:rPr>
    </w:lvl>
    <w:lvl w:ilvl="3">
      <w:start w:val="1"/>
      <w:numFmt w:val="decimal"/>
      <w:lvlText w:val="%1.%2.%3.%4"/>
      <w:lvlJc w:val="left"/>
      <w:pPr>
        <w:ind w:left="5580" w:hanging="1080"/>
      </w:pPr>
      <w:rPr>
        <w:rFonts w:hint="default"/>
      </w:rPr>
    </w:lvl>
    <w:lvl w:ilvl="4">
      <w:start w:val="1"/>
      <w:numFmt w:val="decimal"/>
      <w:lvlText w:val="%1.%2.%3.%4.%5"/>
      <w:lvlJc w:val="left"/>
      <w:pPr>
        <w:ind w:left="7080" w:hanging="1080"/>
      </w:pPr>
      <w:rPr>
        <w:rFonts w:hint="default"/>
      </w:rPr>
    </w:lvl>
    <w:lvl w:ilvl="5">
      <w:start w:val="1"/>
      <w:numFmt w:val="decimal"/>
      <w:lvlText w:val="%1.%2.%3.%4.%5.%6"/>
      <w:lvlJc w:val="left"/>
      <w:pPr>
        <w:ind w:left="8940" w:hanging="1440"/>
      </w:pPr>
      <w:rPr>
        <w:rFonts w:hint="default"/>
      </w:rPr>
    </w:lvl>
    <w:lvl w:ilvl="6">
      <w:start w:val="1"/>
      <w:numFmt w:val="decimal"/>
      <w:lvlText w:val="%1.%2.%3.%4.%5.%6.%7"/>
      <w:lvlJc w:val="left"/>
      <w:pPr>
        <w:ind w:left="10440" w:hanging="1440"/>
      </w:pPr>
      <w:rPr>
        <w:rFonts w:hint="default"/>
      </w:rPr>
    </w:lvl>
    <w:lvl w:ilvl="7">
      <w:start w:val="1"/>
      <w:numFmt w:val="decimal"/>
      <w:lvlText w:val="%1.%2.%3.%4.%5.%6.%7.%8"/>
      <w:lvlJc w:val="left"/>
      <w:pPr>
        <w:ind w:left="12300" w:hanging="1800"/>
      </w:pPr>
      <w:rPr>
        <w:rFonts w:hint="default"/>
      </w:rPr>
    </w:lvl>
    <w:lvl w:ilvl="8">
      <w:start w:val="1"/>
      <w:numFmt w:val="decimal"/>
      <w:lvlText w:val="%1.%2.%3.%4.%5.%6.%7.%8.%9"/>
      <w:lvlJc w:val="left"/>
      <w:pPr>
        <w:ind w:left="14160" w:hanging="2160"/>
      </w:pPr>
      <w:rPr>
        <w:rFonts w:hint="default"/>
      </w:rPr>
    </w:lvl>
  </w:abstractNum>
  <w:abstractNum w:abstractNumId="2" w15:restartNumberingAfterBreak="0">
    <w:nsid w:val="0A0764ED"/>
    <w:multiLevelType w:val="multilevel"/>
    <w:tmpl w:val="EC14619E"/>
    <w:lvl w:ilvl="0">
      <w:start w:val="1"/>
      <w:numFmt w:val="decimal"/>
      <w:pStyle w:val="Titulo1"/>
      <w:lvlText w:val="%1."/>
      <w:lvlJc w:val="left"/>
      <w:pPr>
        <w:ind w:left="1068" w:hanging="360"/>
      </w:pPr>
      <w:rPr>
        <w:rFonts w:hint="default"/>
      </w:rPr>
    </w:lvl>
    <w:lvl w:ilvl="1">
      <w:start w:val="1"/>
      <w:numFmt w:val="decimal"/>
      <w:pStyle w:val="Titulo2"/>
      <w:lvlText w:val="%1.%2."/>
      <w:lvlJc w:val="left"/>
      <w:pPr>
        <w:ind w:left="1500" w:hanging="432"/>
      </w:pPr>
      <w:rPr>
        <w:rFonts w:hint="default"/>
      </w:r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3" w15:restartNumberingAfterBreak="0">
    <w:nsid w:val="0C9B4148"/>
    <w:multiLevelType w:val="hybridMultilevel"/>
    <w:tmpl w:val="0F22C650"/>
    <w:lvl w:ilvl="0" w:tplc="479EDC9A">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DE12555"/>
    <w:multiLevelType w:val="hybridMultilevel"/>
    <w:tmpl w:val="62E2E51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67070B6"/>
    <w:multiLevelType w:val="hybridMultilevel"/>
    <w:tmpl w:val="37529D38"/>
    <w:lvl w:ilvl="0" w:tplc="19DC6086">
      <w:start w:val="1"/>
      <w:numFmt w:val="decimal"/>
      <w:lvlText w:val="2.%1"/>
      <w:lvlJc w:val="left"/>
      <w:pPr>
        <w:ind w:left="144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303732A"/>
    <w:multiLevelType w:val="hybridMultilevel"/>
    <w:tmpl w:val="80F4B1C4"/>
    <w:lvl w:ilvl="0" w:tplc="FFFFFFFF">
      <w:start w:val="1"/>
      <w:numFmt w:val="decimal"/>
      <w:lvlText w:val="%1."/>
      <w:lvlJc w:val="left"/>
      <w:pPr>
        <w:ind w:left="1211" w:hanging="360"/>
      </w:pPr>
      <w:rPr>
        <w:rFonts w:hint="default"/>
      </w:r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7" w15:restartNumberingAfterBreak="0">
    <w:nsid w:val="274B1034"/>
    <w:multiLevelType w:val="hybridMultilevel"/>
    <w:tmpl w:val="775A4744"/>
    <w:lvl w:ilvl="0" w:tplc="65EEEC2C">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8" w15:restartNumberingAfterBreak="0">
    <w:nsid w:val="28E87BDC"/>
    <w:multiLevelType w:val="multilevel"/>
    <w:tmpl w:val="0416001F"/>
    <w:lvl w:ilvl="0">
      <w:start w:val="1"/>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9" w15:restartNumberingAfterBreak="0">
    <w:nsid w:val="2A9426D9"/>
    <w:multiLevelType w:val="hybridMultilevel"/>
    <w:tmpl w:val="F49A5DC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B9E0F0F"/>
    <w:multiLevelType w:val="hybridMultilevel"/>
    <w:tmpl w:val="79983516"/>
    <w:lvl w:ilvl="0" w:tplc="27B80594">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1" w15:restartNumberingAfterBreak="0">
    <w:nsid w:val="2F2E2980"/>
    <w:multiLevelType w:val="hybridMultilevel"/>
    <w:tmpl w:val="8ACC1F3C"/>
    <w:lvl w:ilvl="0" w:tplc="479EDC9A">
      <w:start w:val="1"/>
      <w:numFmt w:val="bullet"/>
      <w:lvlText w:val=""/>
      <w:lvlJc w:val="left"/>
      <w:pPr>
        <w:ind w:left="1788" w:hanging="360"/>
      </w:pPr>
      <w:rPr>
        <w:rFonts w:ascii="Symbol" w:hAnsi="Symbol" w:hint="default"/>
      </w:rPr>
    </w:lvl>
    <w:lvl w:ilvl="1" w:tplc="04160003" w:tentative="1">
      <w:start w:val="1"/>
      <w:numFmt w:val="bullet"/>
      <w:lvlText w:val="o"/>
      <w:lvlJc w:val="left"/>
      <w:pPr>
        <w:ind w:left="2508" w:hanging="360"/>
      </w:pPr>
      <w:rPr>
        <w:rFonts w:ascii="Courier New" w:hAnsi="Courier New" w:cs="Courier New" w:hint="default"/>
      </w:rPr>
    </w:lvl>
    <w:lvl w:ilvl="2" w:tplc="04160005" w:tentative="1">
      <w:start w:val="1"/>
      <w:numFmt w:val="bullet"/>
      <w:lvlText w:val=""/>
      <w:lvlJc w:val="left"/>
      <w:pPr>
        <w:ind w:left="3228" w:hanging="360"/>
      </w:pPr>
      <w:rPr>
        <w:rFonts w:ascii="Wingdings" w:hAnsi="Wingdings" w:hint="default"/>
      </w:rPr>
    </w:lvl>
    <w:lvl w:ilvl="3" w:tplc="04160001" w:tentative="1">
      <w:start w:val="1"/>
      <w:numFmt w:val="bullet"/>
      <w:lvlText w:val=""/>
      <w:lvlJc w:val="left"/>
      <w:pPr>
        <w:ind w:left="3948" w:hanging="360"/>
      </w:pPr>
      <w:rPr>
        <w:rFonts w:ascii="Symbol" w:hAnsi="Symbol" w:hint="default"/>
      </w:rPr>
    </w:lvl>
    <w:lvl w:ilvl="4" w:tplc="04160003" w:tentative="1">
      <w:start w:val="1"/>
      <w:numFmt w:val="bullet"/>
      <w:lvlText w:val="o"/>
      <w:lvlJc w:val="left"/>
      <w:pPr>
        <w:ind w:left="4668" w:hanging="360"/>
      </w:pPr>
      <w:rPr>
        <w:rFonts w:ascii="Courier New" w:hAnsi="Courier New" w:cs="Courier New" w:hint="default"/>
      </w:rPr>
    </w:lvl>
    <w:lvl w:ilvl="5" w:tplc="04160005" w:tentative="1">
      <w:start w:val="1"/>
      <w:numFmt w:val="bullet"/>
      <w:lvlText w:val=""/>
      <w:lvlJc w:val="left"/>
      <w:pPr>
        <w:ind w:left="5388" w:hanging="360"/>
      </w:pPr>
      <w:rPr>
        <w:rFonts w:ascii="Wingdings" w:hAnsi="Wingdings" w:hint="default"/>
      </w:rPr>
    </w:lvl>
    <w:lvl w:ilvl="6" w:tplc="04160001" w:tentative="1">
      <w:start w:val="1"/>
      <w:numFmt w:val="bullet"/>
      <w:lvlText w:val=""/>
      <w:lvlJc w:val="left"/>
      <w:pPr>
        <w:ind w:left="6108" w:hanging="360"/>
      </w:pPr>
      <w:rPr>
        <w:rFonts w:ascii="Symbol" w:hAnsi="Symbol" w:hint="default"/>
      </w:rPr>
    </w:lvl>
    <w:lvl w:ilvl="7" w:tplc="04160003" w:tentative="1">
      <w:start w:val="1"/>
      <w:numFmt w:val="bullet"/>
      <w:lvlText w:val="o"/>
      <w:lvlJc w:val="left"/>
      <w:pPr>
        <w:ind w:left="6828" w:hanging="360"/>
      </w:pPr>
      <w:rPr>
        <w:rFonts w:ascii="Courier New" w:hAnsi="Courier New" w:cs="Courier New" w:hint="default"/>
      </w:rPr>
    </w:lvl>
    <w:lvl w:ilvl="8" w:tplc="04160005" w:tentative="1">
      <w:start w:val="1"/>
      <w:numFmt w:val="bullet"/>
      <w:lvlText w:val=""/>
      <w:lvlJc w:val="left"/>
      <w:pPr>
        <w:ind w:left="7548" w:hanging="360"/>
      </w:pPr>
      <w:rPr>
        <w:rFonts w:ascii="Wingdings" w:hAnsi="Wingdings" w:hint="default"/>
      </w:rPr>
    </w:lvl>
  </w:abstractNum>
  <w:abstractNum w:abstractNumId="12" w15:restartNumberingAfterBreak="0">
    <w:nsid w:val="34AF5B50"/>
    <w:multiLevelType w:val="multilevel"/>
    <w:tmpl w:val="0416001F"/>
    <w:lvl w:ilvl="0">
      <w:start w:val="1"/>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3" w15:restartNumberingAfterBreak="0">
    <w:nsid w:val="3B486FBF"/>
    <w:multiLevelType w:val="hybridMultilevel"/>
    <w:tmpl w:val="AA9227C0"/>
    <w:lvl w:ilvl="0" w:tplc="0416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DAB0D3E"/>
    <w:multiLevelType w:val="hybridMultilevel"/>
    <w:tmpl w:val="08BA180E"/>
    <w:lvl w:ilvl="0" w:tplc="2418F804">
      <w:start w:val="1"/>
      <w:numFmt w:val="lowerLetter"/>
      <w:lvlText w:val="%1)"/>
      <w:lvlJc w:val="left"/>
      <w:pPr>
        <w:ind w:left="1211" w:hanging="360"/>
      </w:pPr>
      <w:rPr>
        <w:rFonts w:hint="default"/>
        <w:b/>
        <w:bCs/>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15" w15:restartNumberingAfterBreak="0">
    <w:nsid w:val="47EC6D64"/>
    <w:multiLevelType w:val="multilevel"/>
    <w:tmpl w:val="DE4486A6"/>
    <w:lvl w:ilvl="0">
      <w:start w:val="7"/>
      <w:numFmt w:val="decimal"/>
      <w:lvlText w:val="%1"/>
      <w:lvlJc w:val="left"/>
      <w:pPr>
        <w:ind w:left="360" w:hanging="360"/>
      </w:pPr>
      <w:rPr>
        <w:rFonts w:hint="default"/>
      </w:rPr>
    </w:lvl>
    <w:lvl w:ilvl="1">
      <w:start w:val="1"/>
      <w:numFmt w:val="decimal"/>
      <w:lvlText w:val="%1.%2"/>
      <w:lvlJc w:val="left"/>
      <w:pPr>
        <w:ind w:left="1428" w:hanging="36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16" w15:restartNumberingAfterBreak="0">
    <w:nsid w:val="4AF13F6E"/>
    <w:multiLevelType w:val="hybridMultilevel"/>
    <w:tmpl w:val="E9E802A2"/>
    <w:lvl w:ilvl="0" w:tplc="479EDC9A">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55E50D12"/>
    <w:multiLevelType w:val="hybridMultilevel"/>
    <w:tmpl w:val="151AF006"/>
    <w:lvl w:ilvl="0" w:tplc="19DC6086">
      <w:start w:val="1"/>
      <w:numFmt w:val="decimal"/>
      <w:lvlText w:val="2.%1"/>
      <w:lvlJc w:val="left"/>
      <w:pPr>
        <w:ind w:left="1500" w:hanging="360"/>
      </w:pPr>
      <w:rPr>
        <w:rFonts w:hint="default"/>
      </w:rPr>
    </w:lvl>
    <w:lvl w:ilvl="1" w:tplc="04160019" w:tentative="1">
      <w:start w:val="1"/>
      <w:numFmt w:val="lowerLetter"/>
      <w:lvlText w:val="%2."/>
      <w:lvlJc w:val="left"/>
      <w:pPr>
        <w:ind w:left="1500" w:hanging="360"/>
      </w:pPr>
    </w:lvl>
    <w:lvl w:ilvl="2" w:tplc="0416001B" w:tentative="1">
      <w:start w:val="1"/>
      <w:numFmt w:val="lowerRoman"/>
      <w:lvlText w:val="%3."/>
      <w:lvlJc w:val="right"/>
      <w:pPr>
        <w:ind w:left="2220" w:hanging="180"/>
      </w:pPr>
    </w:lvl>
    <w:lvl w:ilvl="3" w:tplc="0416000F" w:tentative="1">
      <w:start w:val="1"/>
      <w:numFmt w:val="decimal"/>
      <w:lvlText w:val="%4."/>
      <w:lvlJc w:val="left"/>
      <w:pPr>
        <w:ind w:left="2940" w:hanging="360"/>
      </w:pPr>
    </w:lvl>
    <w:lvl w:ilvl="4" w:tplc="04160019" w:tentative="1">
      <w:start w:val="1"/>
      <w:numFmt w:val="lowerLetter"/>
      <w:lvlText w:val="%5."/>
      <w:lvlJc w:val="left"/>
      <w:pPr>
        <w:ind w:left="3660" w:hanging="360"/>
      </w:pPr>
    </w:lvl>
    <w:lvl w:ilvl="5" w:tplc="0416001B" w:tentative="1">
      <w:start w:val="1"/>
      <w:numFmt w:val="lowerRoman"/>
      <w:lvlText w:val="%6."/>
      <w:lvlJc w:val="right"/>
      <w:pPr>
        <w:ind w:left="4380" w:hanging="180"/>
      </w:pPr>
    </w:lvl>
    <w:lvl w:ilvl="6" w:tplc="0416000F" w:tentative="1">
      <w:start w:val="1"/>
      <w:numFmt w:val="decimal"/>
      <w:lvlText w:val="%7."/>
      <w:lvlJc w:val="left"/>
      <w:pPr>
        <w:ind w:left="5100" w:hanging="360"/>
      </w:pPr>
    </w:lvl>
    <w:lvl w:ilvl="7" w:tplc="04160019" w:tentative="1">
      <w:start w:val="1"/>
      <w:numFmt w:val="lowerLetter"/>
      <w:lvlText w:val="%8."/>
      <w:lvlJc w:val="left"/>
      <w:pPr>
        <w:ind w:left="5820" w:hanging="360"/>
      </w:pPr>
    </w:lvl>
    <w:lvl w:ilvl="8" w:tplc="0416001B" w:tentative="1">
      <w:start w:val="1"/>
      <w:numFmt w:val="lowerRoman"/>
      <w:lvlText w:val="%9."/>
      <w:lvlJc w:val="right"/>
      <w:pPr>
        <w:ind w:left="6540" w:hanging="180"/>
      </w:pPr>
    </w:lvl>
  </w:abstractNum>
  <w:abstractNum w:abstractNumId="18" w15:restartNumberingAfterBreak="0">
    <w:nsid w:val="55FB530C"/>
    <w:multiLevelType w:val="hybridMultilevel"/>
    <w:tmpl w:val="15AE358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58F74E9C"/>
    <w:multiLevelType w:val="hybridMultilevel"/>
    <w:tmpl w:val="80F4B1C4"/>
    <w:lvl w:ilvl="0" w:tplc="E01AF25E">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20" w15:restartNumberingAfterBreak="0">
    <w:nsid w:val="60ED2D15"/>
    <w:multiLevelType w:val="hybridMultilevel"/>
    <w:tmpl w:val="8ED2AA24"/>
    <w:lvl w:ilvl="0" w:tplc="19DC6086">
      <w:start w:val="1"/>
      <w:numFmt w:val="decimal"/>
      <w:lvlText w:val="2.%1"/>
      <w:lvlJc w:val="left"/>
      <w:pPr>
        <w:ind w:left="144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6A783E02"/>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C2C16C2"/>
    <w:multiLevelType w:val="hybridMultilevel"/>
    <w:tmpl w:val="3B5212D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6CD74497"/>
    <w:multiLevelType w:val="hybridMultilevel"/>
    <w:tmpl w:val="862243BC"/>
    <w:lvl w:ilvl="0" w:tplc="65EEEC2C">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7555221A"/>
    <w:multiLevelType w:val="hybridMultilevel"/>
    <w:tmpl w:val="E128672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75DC533E"/>
    <w:multiLevelType w:val="hybridMultilevel"/>
    <w:tmpl w:val="2BA4AB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77490CB2"/>
    <w:multiLevelType w:val="hybridMultilevel"/>
    <w:tmpl w:val="7480C488"/>
    <w:lvl w:ilvl="0" w:tplc="65EEEC2C">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79C84A28"/>
    <w:multiLevelType w:val="hybridMultilevel"/>
    <w:tmpl w:val="A15CC6B4"/>
    <w:lvl w:ilvl="0" w:tplc="F5349466">
      <w:numFmt w:val="bullet"/>
      <w:lvlText w:val=""/>
      <w:lvlJc w:val="left"/>
      <w:pPr>
        <w:ind w:left="1211" w:hanging="360"/>
      </w:pPr>
      <w:rPr>
        <w:rFonts w:ascii="Wingdings" w:eastAsiaTheme="minorHAnsi" w:hAnsi="Wingdings" w:cs="Times New Roman" w:hint="default"/>
      </w:rPr>
    </w:lvl>
    <w:lvl w:ilvl="1" w:tplc="04160003" w:tentative="1">
      <w:start w:val="1"/>
      <w:numFmt w:val="bullet"/>
      <w:lvlText w:val="o"/>
      <w:lvlJc w:val="left"/>
      <w:pPr>
        <w:ind w:left="1931" w:hanging="360"/>
      </w:pPr>
      <w:rPr>
        <w:rFonts w:ascii="Courier New" w:hAnsi="Courier New" w:cs="Courier New" w:hint="default"/>
      </w:rPr>
    </w:lvl>
    <w:lvl w:ilvl="2" w:tplc="04160005" w:tentative="1">
      <w:start w:val="1"/>
      <w:numFmt w:val="bullet"/>
      <w:lvlText w:val=""/>
      <w:lvlJc w:val="left"/>
      <w:pPr>
        <w:ind w:left="2651" w:hanging="360"/>
      </w:pPr>
      <w:rPr>
        <w:rFonts w:ascii="Wingdings" w:hAnsi="Wingdings" w:hint="default"/>
      </w:rPr>
    </w:lvl>
    <w:lvl w:ilvl="3" w:tplc="04160001" w:tentative="1">
      <w:start w:val="1"/>
      <w:numFmt w:val="bullet"/>
      <w:lvlText w:val=""/>
      <w:lvlJc w:val="left"/>
      <w:pPr>
        <w:ind w:left="3371" w:hanging="360"/>
      </w:pPr>
      <w:rPr>
        <w:rFonts w:ascii="Symbol" w:hAnsi="Symbol" w:hint="default"/>
      </w:rPr>
    </w:lvl>
    <w:lvl w:ilvl="4" w:tplc="04160003" w:tentative="1">
      <w:start w:val="1"/>
      <w:numFmt w:val="bullet"/>
      <w:lvlText w:val="o"/>
      <w:lvlJc w:val="left"/>
      <w:pPr>
        <w:ind w:left="4091" w:hanging="360"/>
      </w:pPr>
      <w:rPr>
        <w:rFonts w:ascii="Courier New" w:hAnsi="Courier New" w:cs="Courier New" w:hint="default"/>
      </w:rPr>
    </w:lvl>
    <w:lvl w:ilvl="5" w:tplc="04160005" w:tentative="1">
      <w:start w:val="1"/>
      <w:numFmt w:val="bullet"/>
      <w:lvlText w:val=""/>
      <w:lvlJc w:val="left"/>
      <w:pPr>
        <w:ind w:left="4811" w:hanging="360"/>
      </w:pPr>
      <w:rPr>
        <w:rFonts w:ascii="Wingdings" w:hAnsi="Wingdings" w:hint="default"/>
      </w:rPr>
    </w:lvl>
    <w:lvl w:ilvl="6" w:tplc="04160001" w:tentative="1">
      <w:start w:val="1"/>
      <w:numFmt w:val="bullet"/>
      <w:lvlText w:val=""/>
      <w:lvlJc w:val="left"/>
      <w:pPr>
        <w:ind w:left="5531" w:hanging="360"/>
      </w:pPr>
      <w:rPr>
        <w:rFonts w:ascii="Symbol" w:hAnsi="Symbol" w:hint="default"/>
      </w:rPr>
    </w:lvl>
    <w:lvl w:ilvl="7" w:tplc="04160003" w:tentative="1">
      <w:start w:val="1"/>
      <w:numFmt w:val="bullet"/>
      <w:lvlText w:val="o"/>
      <w:lvlJc w:val="left"/>
      <w:pPr>
        <w:ind w:left="6251" w:hanging="360"/>
      </w:pPr>
      <w:rPr>
        <w:rFonts w:ascii="Courier New" w:hAnsi="Courier New" w:cs="Courier New" w:hint="default"/>
      </w:rPr>
    </w:lvl>
    <w:lvl w:ilvl="8" w:tplc="04160005" w:tentative="1">
      <w:start w:val="1"/>
      <w:numFmt w:val="bullet"/>
      <w:lvlText w:val=""/>
      <w:lvlJc w:val="left"/>
      <w:pPr>
        <w:ind w:left="6971" w:hanging="360"/>
      </w:pPr>
      <w:rPr>
        <w:rFonts w:ascii="Wingdings" w:hAnsi="Wingdings" w:hint="default"/>
      </w:rPr>
    </w:lvl>
  </w:abstractNum>
  <w:abstractNum w:abstractNumId="28" w15:restartNumberingAfterBreak="0">
    <w:nsid w:val="7A487DA4"/>
    <w:multiLevelType w:val="multilevel"/>
    <w:tmpl w:val="0416001F"/>
    <w:lvl w:ilvl="0">
      <w:start w:val="1"/>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num w:numId="1" w16cid:durableId="1047726594">
    <w:abstractNumId w:val="2"/>
  </w:num>
  <w:num w:numId="2" w16cid:durableId="1811092755">
    <w:abstractNumId w:val="14"/>
  </w:num>
  <w:num w:numId="3" w16cid:durableId="1706171802">
    <w:abstractNumId w:val="20"/>
  </w:num>
  <w:num w:numId="4" w16cid:durableId="1411729571">
    <w:abstractNumId w:val="17"/>
  </w:num>
  <w:num w:numId="5" w16cid:durableId="1870876964">
    <w:abstractNumId w:val="5"/>
  </w:num>
  <w:num w:numId="6" w16cid:durableId="1378165757">
    <w:abstractNumId w:val="21"/>
  </w:num>
  <w:num w:numId="7" w16cid:durableId="598610587">
    <w:abstractNumId w:val="27"/>
  </w:num>
  <w:num w:numId="8" w16cid:durableId="894632334">
    <w:abstractNumId w:val="16"/>
  </w:num>
  <w:num w:numId="9" w16cid:durableId="1349483114">
    <w:abstractNumId w:val="0"/>
  </w:num>
  <w:num w:numId="10" w16cid:durableId="458259901">
    <w:abstractNumId w:val="4"/>
  </w:num>
  <w:num w:numId="11" w16cid:durableId="109715293">
    <w:abstractNumId w:val="8"/>
  </w:num>
  <w:num w:numId="12" w16cid:durableId="1579442399">
    <w:abstractNumId w:val="22"/>
  </w:num>
  <w:num w:numId="13" w16cid:durableId="1907765367">
    <w:abstractNumId w:val="18"/>
  </w:num>
  <w:num w:numId="14" w16cid:durableId="1814830234">
    <w:abstractNumId w:val="24"/>
  </w:num>
  <w:num w:numId="15" w16cid:durableId="632562856">
    <w:abstractNumId w:val="25"/>
  </w:num>
  <w:num w:numId="16" w16cid:durableId="2021930830">
    <w:abstractNumId w:val="19"/>
  </w:num>
  <w:num w:numId="17" w16cid:durableId="1485047258">
    <w:abstractNumId w:val="6"/>
  </w:num>
  <w:num w:numId="18" w16cid:durableId="1391732352">
    <w:abstractNumId w:val="28"/>
  </w:num>
  <w:num w:numId="19" w16cid:durableId="2055233623">
    <w:abstractNumId w:val="1"/>
  </w:num>
  <w:num w:numId="20" w16cid:durableId="1430539346">
    <w:abstractNumId w:val="12"/>
  </w:num>
  <w:num w:numId="21" w16cid:durableId="974021865">
    <w:abstractNumId w:val="10"/>
  </w:num>
  <w:num w:numId="22" w16cid:durableId="702631640">
    <w:abstractNumId w:val="3"/>
  </w:num>
  <w:num w:numId="23" w16cid:durableId="1069883711">
    <w:abstractNumId w:val="11"/>
  </w:num>
  <w:num w:numId="24" w16cid:durableId="397552658">
    <w:abstractNumId w:val="23"/>
  </w:num>
  <w:num w:numId="25" w16cid:durableId="1508862997">
    <w:abstractNumId w:val="7"/>
  </w:num>
  <w:num w:numId="26" w16cid:durableId="1687824439">
    <w:abstractNumId w:val="26"/>
  </w:num>
  <w:num w:numId="27" w16cid:durableId="407727474">
    <w:abstractNumId w:val="9"/>
  </w:num>
  <w:num w:numId="28" w16cid:durableId="939796120">
    <w:abstractNumId w:val="13"/>
  </w:num>
  <w:num w:numId="29" w16cid:durableId="309290710">
    <w:abstractNumId w:val="15"/>
  </w:num>
  <w:num w:numId="30" w16cid:durableId="739517477">
    <w:abstractNumId w:val="2"/>
    <w:lvlOverride w:ilvl="0">
      <w:startOverride w:val="7"/>
    </w:lvlOverride>
    <w:lvlOverride w:ilvl="1">
      <w:startOverride w:val="2"/>
    </w:lvlOverride>
  </w:num>
  <w:num w:numId="31" w16cid:durableId="616452206">
    <w:abstractNumId w:val="2"/>
    <w:lvlOverride w:ilvl="0">
      <w:startOverride w:val="7"/>
    </w:lvlOverride>
    <w:lvlOverride w:ilvl="1">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907"/>
    <w:rsid w:val="0001107B"/>
    <w:rsid w:val="00014E89"/>
    <w:rsid w:val="0001649E"/>
    <w:rsid w:val="000168C6"/>
    <w:rsid w:val="0001770D"/>
    <w:rsid w:val="00021AD9"/>
    <w:rsid w:val="000268A6"/>
    <w:rsid w:val="00026BED"/>
    <w:rsid w:val="000318DF"/>
    <w:rsid w:val="00032F7B"/>
    <w:rsid w:val="00033080"/>
    <w:rsid w:val="00033897"/>
    <w:rsid w:val="00035FCE"/>
    <w:rsid w:val="00035FDB"/>
    <w:rsid w:val="00036159"/>
    <w:rsid w:val="00036623"/>
    <w:rsid w:val="00037ADE"/>
    <w:rsid w:val="00043A84"/>
    <w:rsid w:val="0004404E"/>
    <w:rsid w:val="00044E84"/>
    <w:rsid w:val="000461D9"/>
    <w:rsid w:val="000469DD"/>
    <w:rsid w:val="00047D48"/>
    <w:rsid w:val="000507B1"/>
    <w:rsid w:val="000515E9"/>
    <w:rsid w:val="000518A1"/>
    <w:rsid w:val="00054037"/>
    <w:rsid w:val="00056161"/>
    <w:rsid w:val="00057256"/>
    <w:rsid w:val="000572AC"/>
    <w:rsid w:val="00061310"/>
    <w:rsid w:val="00063B8E"/>
    <w:rsid w:val="00070935"/>
    <w:rsid w:val="00074412"/>
    <w:rsid w:val="00080B4D"/>
    <w:rsid w:val="00081745"/>
    <w:rsid w:val="00081D45"/>
    <w:rsid w:val="00085055"/>
    <w:rsid w:val="00085ECE"/>
    <w:rsid w:val="00085EDE"/>
    <w:rsid w:val="000871F7"/>
    <w:rsid w:val="000917FF"/>
    <w:rsid w:val="00091BDA"/>
    <w:rsid w:val="000928E7"/>
    <w:rsid w:val="000950D1"/>
    <w:rsid w:val="000974F8"/>
    <w:rsid w:val="000A3977"/>
    <w:rsid w:val="000A43AC"/>
    <w:rsid w:val="000B6D19"/>
    <w:rsid w:val="000B72AA"/>
    <w:rsid w:val="000B7BC2"/>
    <w:rsid w:val="000C029F"/>
    <w:rsid w:val="000C1484"/>
    <w:rsid w:val="000C20FB"/>
    <w:rsid w:val="000C3A62"/>
    <w:rsid w:val="000C507B"/>
    <w:rsid w:val="000C63DB"/>
    <w:rsid w:val="000C6F1C"/>
    <w:rsid w:val="000C793D"/>
    <w:rsid w:val="000D0226"/>
    <w:rsid w:val="000D10E8"/>
    <w:rsid w:val="000D1A29"/>
    <w:rsid w:val="000D7090"/>
    <w:rsid w:val="000D7DC2"/>
    <w:rsid w:val="000D7FDB"/>
    <w:rsid w:val="000E3087"/>
    <w:rsid w:val="000E4250"/>
    <w:rsid w:val="000E6521"/>
    <w:rsid w:val="000F2067"/>
    <w:rsid w:val="000F2788"/>
    <w:rsid w:val="000F2C83"/>
    <w:rsid w:val="000F4313"/>
    <w:rsid w:val="000F6AF3"/>
    <w:rsid w:val="001000D4"/>
    <w:rsid w:val="00102614"/>
    <w:rsid w:val="001036CC"/>
    <w:rsid w:val="0010431D"/>
    <w:rsid w:val="00106011"/>
    <w:rsid w:val="0010729E"/>
    <w:rsid w:val="0011453A"/>
    <w:rsid w:val="00120257"/>
    <w:rsid w:val="00122907"/>
    <w:rsid w:val="00122C17"/>
    <w:rsid w:val="001273F1"/>
    <w:rsid w:val="00130AEF"/>
    <w:rsid w:val="00133C5A"/>
    <w:rsid w:val="00134012"/>
    <w:rsid w:val="001340BF"/>
    <w:rsid w:val="00134244"/>
    <w:rsid w:val="00137C54"/>
    <w:rsid w:val="00144DA3"/>
    <w:rsid w:val="00146F19"/>
    <w:rsid w:val="00147A74"/>
    <w:rsid w:val="00147F51"/>
    <w:rsid w:val="001539B3"/>
    <w:rsid w:val="00155DE3"/>
    <w:rsid w:val="001569F3"/>
    <w:rsid w:val="00160E9C"/>
    <w:rsid w:val="00163E2E"/>
    <w:rsid w:val="00166561"/>
    <w:rsid w:val="00166C7C"/>
    <w:rsid w:val="001830AB"/>
    <w:rsid w:val="00184DE4"/>
    <w:rsid w:val="00185657"/>
    <w:rsid w:val="0018734D"/>
    <w:rsid w:val="00193C50"/>
    <w:rsid w:val="0019442B"/>
    <w:rsid w:val="001A031C"/>
    <w:rsid w:val="001A1C89"/>
    <w:rsid w:val="001A241C"/>
    <w:rsid w:val="001A4386"/>
    <w:rsid w:val="001A4C82"/>
    <w:rsid w:val="001A6AF8"/>
    <w:rsid w:val="001B0D12"/>
    <w:rsid w:val="001B1916"/>
    <w:rsid w:val="001B31A6"/>
    <w:rsid w:val="001B3E0E"/>
    <w:rsid w:val="001B5E9A"/>
    <w:rsid w:val="001B6AB9"/>
    <w:rsid w:val="001B7C9A"/>
    <w:rsid w:val="001C39FF"/>
    <w:rsid w:val="001D1EC5"/>
    <w:rsid w:val="001D2ABB"/>
    <w:rsid w:val="001D4AF3"/>
    <w:rsid w:val="001D7C5E"/>
    <w:rsid w:val="001E56B4"/>
    <w:rsid w:val="001E5722"/>
    <w:rsid w:val="001F1297"/>
    <w:rsid w:val="001F18FE"/>
    <w:rsid w:val="001F5C48"/>
    <w:rsid w:val="001F6508"/>
    <w:rsid w:val="001F6E21"/>
    <w:rsid w:val="00200032"/>
    <w:rsid w:val="00200582"/>
    <w:rsid w:val="00200E4C"/>
    <w:rsid w:val="002059B0"/>
    <w:rsid w:val="00206030"/>
    <w:rsid w:val="00207F4C"/>
    <w:rsid w:val="00211A7F"/>
    <w:rsid w:val="00213966"/>
    <w:rsid w:val="0021642C"/>
    <w:rsid w:val="00223607"/>
    <w:rsid w:val="002301A6"/>
    <w:rsid w:val="002306EC"/>
    <w:rsid w:val="00231554"/>
    <w:rsid w:val="00233479"/>
    <w:rsid w:val="00234C62"/>
    <w:rsid w:val="00234EEF"/>
    <w:rsid w:val="002351EA"/>
    <w:rsid w:val="00236779"/>
    <w:rsid w:val="00242F36"/>
    <w:rsid w:val="002459EA"/>
    <w:rsid w:val="00245F3C"/>
    <w:rsid w:val="00254A17"/>
    <w:rsid w:val="00254AB1"/>
    <w:rsid w:val="00254AC0"/>
    <w:rsid w:val="00254C30"/>
    <w:rsid w:val="00260081"/>
    <w:rsid w:val="00260C7C"/>
    <w:rsid w:val="00261774"/>
    <w:rsid w:val="00261A2C"/>
    <w:rsid w:val="00261A77"/>
    <w:rsid w:val="0026209A"/>
    <w:rsid w:val="002633FD"/>
    <w:rsid w:val="00265D28"/>
    <w:rsid w:val="00270E74"/>
    <w:rsid w:val="00270F49"/>
    <w:rsid w:val="0027103C"/>
    <w:rsid w:val="002733B8"/>
    <w:rsid w:val="00274993"/>
    <w:rsid w:val="00277C2B"/>
    <w:rsid w:val="00277C4A"/>
    <w:rsid w:val="00280477"/>
    <w:rsid w:val="00281FE6"/>
    <w:rsid w:val="002830C0"/>
    <w:rsid w:val="002847C5"/>
    <w:rsid w:val="00285835"/>
    <w:rsid w:val="002858FB"/>
    <w:rsid w:val="00291EEA"/>
    <w:rsid w:val="002925DD"/>
    <w:rsid w:val="0029359A"/>
    <w:rsid w:val="0029428D"/>
    <w:rsid w:val="00296310"/>
    <w:rsid w:val="002A12ED"/>
    <w:rsid w:val="002A6A57"/>
    <w:rsid w:val="002A6E7C"/>
    <w:rsid w:val="002B3776"/>
    <w:rsid w:val="002B6934"/>
    <w:rsid w:val="002B6E85"/>
    <w:rsid w:val="002C02D6"/>
    <w:rsid w:val="002C0C88"/>
    <w:rsid w:val="002C15F5"/>
    <w:rsid w:val="002C2364"/>
    <w:rsid w:val="002C25D3"/>
    <w:rsid w:val="002C3F8A"/>
    <w:rsid w:val="002D6678"/>
    <w:rsid w:val="002E054D"/>
    <w:rsid w:val="002E0E0B"/>
    <w:rsid w:val="002E2530"/>
    <w:rsid w:val="002E33AF"/>
    <w:rsid w:val="002F1938"/>
    <w:rsid w:val="002F2BAD"/>
    <w:rsid w:val="002F4C01"/>
    <w:rsid w:val="00305544"/>
    <w:rsid w:val="003105CB"/>
    <w:rsid w:val="003108F5"/>
    <w:rsid w:val="003110DF"/>
    <w:rsid w:val="00312171"/>
    <w:rsid w:val="00324237"/>
    <w:rsid w:val="00330114"/>
    <w:rsid w:val="00330220"/>
    <w:rsid w:val="003318F9"/>
    <w:rsid w:val="003320DA"/>
    <w:rsid w:val="00334C4E"/>
    <w:rsid w:val="00336D77"/>
    <w:rsid w:val="00343B88"/>
    <w:rsid w:val="00343CB8"/>
    <w:rsid w:val="003444CA"/>
    <w:rsid w:val="003445C6"/>
    <w:rsid w:val="0035358A"/>
    <w:rsid w:val="00354AA8"/>
    <w:rsid w:val="00356A66"/>
    <w:rsid w:val="00356F71"/>
    <w:rsid w:val="00364968"/>
    <w:rsid w:val="00364E8A"/>
    <w:rsid w:val="00365470"/>
    <w:rsid w:val="003667D4"/>
    <w:rsid w:val="003671E2"/>
    <w:rsid w:val="003678E9"/>
    <w:rsid w:val="00367E16"/>
    <w:rsid w:val="003729C3"/>
    <w:rsid w:val="003752C0"/>
    <w:rsid w:val="00375CCD"/>
    <w:rsid w:val="00375F44"/>
    <w:rsid w:val="00376363"/>
    <w:rsid w:val="0038107A"/>
    <w:rsid w:val="00381453"/>
    <w:rsid w:val="0039167E"/>
    <w:rsid w:val="00392C80"/>
    <w:rsid w:val="003947DD"/>
    <w:rsid w:val="00395027"/>
    <w:rsid w:val="00397CF7"/>
    <w:rsid w:val="003A09EB"/>
    <w:rsid w:val="003A26D2"/>
    <w:rsid w:val="003A6AEC"/>
    <w:rsid w:val="003B3CC0"/>
    <w:rsid w:val="003B419A"/>
    <w:rsid w:val="003B4453"/>
    <w:rsid w:val="003B7C8D"/>
    <w:rsid w:val="003C20C9"/>
    <w:rsid w:val="003C4CC8"/>
    <w:rsid w:val="003C623F"/>
    <w:rsid w:val="003C7543"/>
    <w:rsid w:val="003C76D2"/>
    <w:rsid w:val="003C7720"/>
    <w:rsid w:val="003D17B5"/>
    <w:rsid w:val="003D21A2"/>
    <w:rsid w:val="003D233E"/>
    <w:rsid w:val="003D2C4D"/>
    <w:rsid w:val="003D4374"/>
    <w:rsid w:val="003D46EC"/>
    <w:rsid w:val="003E0B8A"/>
    <w:rsid w:val="003E149A"/>
    <w:rsid w:val="003E4DEF"/>
    <w:rsid w:val="003E5751"/>
    <w:rsid w:val="003E7C0F"/>
    <w:rsid w:val="003F0BE7"/>
    <w:rsid w:val="003F1120"/>
    <w:rsid w:val="003F118C"/>
    <w:rsid w:val="003F41E5"/>
    <w:rsid w:val="003F4810"/>
    <w:rsid w:val="003F5B92"/>
    <w:rsid w:val="003F76FD"/>
    <w:rsid w:val="003F7B23"/>
    <w:rsid w:val="004030C2"/>
    <w:rsid w:val="00411A9A"/>
    <w:rsid w:val="0041732B"/>
    <w:rsid w:val="004222F3"/>
    <w:rsid w:val="00422EF4"/>
    <w:rsid w:val="004241F1"/>
    <w:rsid w:val="004268DC"/>
    <w:rsid w:val="004302D2"/>
    <w:rsid w:val="00431CE9"/>
    <w:rsid w:val="00435B80"/>
    <w:rsid w:val="00437431"/>
    <w:rsid w:val="00437C7B"/>
    <w:rsid w:val="004402EC"/>
    <w:rsid w:val="0044095F"/>
    <w:rsid w:val="00443DAE"/>
    <w:rsid w:val="004459B4"/>
    <w:rsid w:val="00450F8C"/>
    <w:rsid w:val="0045252E"/>
    <w:rsid w:val="00452E72"/>
    <w:rsid w:val="004533CD"/>
    <w:rsid w:val="00454E36"/>
    <w:rsid w:val="004624D4"/>
    <w:rsid w:val="00465647"/>
    <w:rsid w:val="00470CBF"/>
    <w:rsid w:val="00471D69"/>
    <w:rsid w:val="004754BB"/>
    <w:rsid w:val="00475693"/>
    <w:rsid w:val="004766CE"/>
    <w:rsid w:val="00476D28"/>
    <w:rsid w:val="004772E3"/>
    <w:rsid w:val="004773BF"/>
    <w:rsid w:val="00477402"/>
    <w:rsid w:val="00480BA5"/>
    <w:rsid w:val="0048305E"/>
    <w:rsid w:val="004851A8"/>
    <w:rsid w:val="00485F55"/>
    <w:rsid w:val="00490BE3"/>
    <w:rsid w:val="00491166"/>
    <w:rsid w:val="00491F45"/>
    <w:rsid w:val="00492390"/>
    <w:rsid w:val="00493BCF"/>
    <w:rsid w:val="00494791"/>
    <w:rsid w:val="00494CE2"/>
    <w:rsid w:val="00497932"/>
    <w:rsid w:val="004A0739"/>
    <w:rsid w:val="004A2976"/>
    <w:rsid w:val="004B0FC6"/>
    <w:rsid w:val="004B1355"/>
    <w:rsid w:val="004C0068"/>
    <w:rsid w:val="004C3414"/>
    <w:rsid w:val="004C395C"/>
    <w:rsid w:val="004D0951"/>
    <w:rsid w:val="004D47B3"/>
    <w:rsid w:val="004D49B5"/>
    <w:rsid w:val="004D5DD9"/>
    <w:rsid w:val="004D64CC"/>
    <w:rsid w:val="004D6FBD"/>
    <w:rsid w:val="004E3106"/>
    <w:rsid w:val="004E34AD"/>
    <w:rsid w:val="004E3B67"/>
    <w:rsid w:val="004E4493"/>
    <w:rsid w:val="004E470A"/>
    <w:rsid w:val="004E6831"/>
    <w:rsid w:val="004E7A2C"/>
    <w:rsid w:val="004E7AA8"/>
    <w:rsid w:val="004F10D8"/>
    <w:rsid w:val="004F3658"/>
    <w:rsid w:val="004F3BCF"/>
    <w:rsid w:val="004F3D73"/>
    <w:rsid w:val="004F4CE3"/>
    <w:rsid w:val="004F7548"/>
    <w:rsid w:val="004F76CA"/>
    <w:rsid w:val="005003D9"/>
    <w:rsid w:val="0050261C"/>
    <w:rsid w:val="00502D85"/>
    <w:rsid w:val="00503A19"/>
    <w:rsid w:val="00503EBA"/>
    <w:rsid w:val="0050619A"/>
    <w:rsid w:val="00507EFB"/>
    <w:rsid w:val="00513794"/>
    <w:rsid w:val="00514B28"/>
    <w:rsid w:val="005153C8"/>
    <w:rsid w:val="0052035E"/>
    <w:rsid w:val="00522768"/>
    <w:rsid w:val="00524D1A"/>
    <w:rsid w:val="00530406"/>
    <w:rsid w:val="0053138B"/>
    <w:rsid w:val="00531FDE"/>
    <w:rsid w:val="005338F1"/>
    <w:rsid w:val="005350E4"/>
    <w:rsid w:val="005365EB"/>
    <w:rsid w:val="00537B39"/>
    <w:rsid w:val="00537EE9"/>
    <w:rsid w:val="00540F10"/>
    <w:rsid w:val="0054199D"/>
    <w:rsid w:val="00542D2F"/>
    <w:rsid w:val="0054421B"/>
    <w:rsid w:val="00547759"/>
    <w:rsid w:val="00547F28"/>
    <w:rsid w:val="005503F4"/>
    <w:rsid w:val="00552579"/>
    <w:rsid w:val="005532C1"/>
    <w:rsid w:val="00560452"/>
    <w:rsid w:val="005625AC"/>
    <w:rsid w:val="0056268B"/>
    <w:rsid w:val="00562D7E"/>
    <w:rsid w:val="005647DE"/>
    <w:rsid w:val="00564EE5"/>
    <w:rsid w:val="00567063"/>
    <w:rsid w:val="005674A4"/>
    <w:rsid w:val="00567E1B"/>
    <w:rsid w:val="005711BF"/>
    <w:rsid w:val="0057225F"/>
    <w:rsid w:val="00573214"/>
    <w:rsid w:val="005757EB"/>
    <w:rsid w:val="00575B68"/>
    <w:rsid w:val="00580C0F"/>
    <w:rsid w:val="00580DAF"/>
    <w:rsid w:val="005826F5"/>
    <w:rsid w:val="00582756"/>
    <w:rsid w:val="00586A0A"/>
    <w:rsid w:val="005A084E"/>
    <w:rsid w:val="005A2241"/>
    <w:rsid w:val="005A4124"/>
    <w:rsid w:val="005A4180"/>
    <w:rsid w:val="005B3962"/>
    <w:rsid w:val="005B3F68"/>
    <w:rsid w:val="005B4BFB"/>
    <w:rsid w:val="005B63E0"/>
    <w:rsid w:val="005C00A7"/>
    <w:rsid w:val="005C0F00"/>
    <w:rsid w:val="005C292F"/>
    <w:rsid w:val="005C623E"/>
    <w:rsid w:val="005D0679"/>
    <w:rsid w:val="005D0889"/>
    <w:rsid w:val="005D10B3"/>
    <w:rsid w:val="005D135B"/>
    <w:rsid w:val="005D1A2A"/>
    <w:rsid w:val="005D5EC7"/>
    <w:rsid w:val="005D64BC"/>
    <w:rsid w:val="005D65CC"/>
    <w:rsid w:val="005D7B0D"/>
    <w:rsid w:val="005E0C07"/>
    <w:rsid w:val="005E2124"/>
    <w:rsid w:val="005E31D7"/>
    <w:rsid w:val="005E52A4"/>
    <w:rsid w:val="005E59E6"/>
    <w:rsid w:val="005F0EE6"/>
    <w:rsid w:val="005F1F75"/>
    <w:rsid w:val="005F271D"/>
    <w:rsid w:val="005F2C31"/>
    <w:rsid w:val="005F38D3"/>
    <w:rsid w:val="005F3AC2"/>
    <w:rsid w:val="005F4F3F"/>
    <w:rsid w:val="005F5E95"/>
    <w:rsid w:val="005F7EA0"/>
    <w:rsid w:val="00600241"/>
    <w:rsid w:val="00600698"/>
    <w:rsid w:val="00607981"/>
    <w:rsid w:val="00607DB4"/>
    <w:rsid w:val="00610569"/>
    <w:rsid w:val="00612546"/>
    <w:rsid w:val="0061254A"/>
    <w:rsid w:val="00613C99"/>
    <w:rsid w:val="00615574"/>
    <w:rsid w:val="00620212"/>
    <w:rsid w:val="00624C49"/>
    <w:rsid w:val="00625D80"/>
    <w:rsid w:val="00636595"/>
    <w:rsid w:val="00642484"/>
    <w:rsid w:val="00643246"/>
    <w:rsid w:val="006450FC"/>
    <w:rsid w:val="00647055"/>
    <w:rsid w:val="00647ADE"/>
    <w:rsid w:val="00653F2B"/>
    <w:rsid w:val="00656AF4"/>
    <w:rsid w:val="006603B7"/>
    <w:rsid w:val="00660648"/>
    <w:rsid w:val="00661F3C"/>
    <w:rsid w:val="00662182"/>
    <w:rsid w:val="006640D6"/>
    <w:rsid w:val="00664CC2"/>
    <w:rsid w:val="00671DE0"/>
    <w:rsid w:val="00674BE3"/>
    <w:rsid w:val="00683BD3"/>
    <w:rsid w:val="00692033"/>
    <w:rsid w:val="00694BAF"/>
    <w:rsid w:val="00695332"/>
    <w:rsid w:val="00695553"/>
    <w:rsid w:val="00695A6C"/>
    <w:rsid w:val="006A08E9"/>
    <w:rsid w:val="006A105E"/>
    <w:rsid w:val="006A34D8"/>
    <w:rsid w:val="006A36E9"/>
    <w:rsid w:val="006A5275"/>
    <w:rsid w:val="006B11A1"/>
    <w:rsid w:val="006B1298"/>
    <w:rsid w:val="006B2A4C"/>
    <w:rsid w:val="006B5C29"/>
    <w:rsid w:val="006B6F9D"/>
    <w:rsid w:val="006C070E"/>
    <w:rsid w:val="006C41DE"/>
    <w:rsid w:val="006D71DD"/>
    <w:rsid w:val="006E06A5"/>
    <w:rsid w:val="006E2A4D"/>
    <w:rsid w:val="006E2F64"/>
    <w:rsid w:val="006F2A95"/>
    <w:rsid w:val="006F33FB"/>
    <w:rsid w:val="006F418E"/>
    <w:rsid w:val="006F6E11"/>
    <w:rsid w:val="00704480"/>
    <w:rsid w:val="00705D9B"/>
    <w:rsid w:val="007066EB"/>
    <w:rsid w:val="0071176D"/>
    <w:rsid w:val="00716881"/>
    <w:rsid w:val="007216F6"/>
    <w:rsid w:val="00723758"/>
    <w:rsid w:val="0072392A"/>
    <w:rsid w:val="00723A51"/>
    <w:rsid w:val="00723E55"/>
    <w:rsid w:val="00724E13"/>
    <w:rsid w:val="007256F5"/>
    <w:rsid w:val="007366E1"/>
    <w:rsid w:val="00737292"/>
    <w:rsid w:val="00737F49"/>
    <w:rsid w:val="007441E3"/>
    <w:rsid w:val="00746343"/>
    <w:rsid w:val="00746BCE"/>
    <w:rsid w:val="0075443A"/>
    <w:rsid w:val="00756A77"/>
    <w:rsid w:val="00757AAC"/>
    <w:rsid w:val="0076368B"/>
    <w:rsid w:val="0076467B"/>
    <w:rsid w:val="00764736"/>
    <w:rsid w:val="007658D3"/>
    <w:rsid w:val="007662D7"/>
    <w:rsid w:val="007668C8"/>
    <w:rsid w:val="00766B90"/>
    <w:rsid w:val="00774BF0"/>
    <w:rsid w:val="00774D53"/>
    <w:rsid w:val="0078342F"/>
    <w:rsid w:val="00783B0C"/>
    <w:rsid w:val="00785010"/>
    <w:rsid w:val="00786EA1"/>
    <w:rsid w:val="007923CE"/>
    <w:rsid w:val="00796FAD"/>
    <w:rsid w:val="007A04B5"/>
    <w:rsid w:val="007A22FA"/>
    <w:rsid w:val="007A356E"/>
    <w:rsid w:val="007A40FB"/>
    <w:rsid w:val="007A5A87"/>
    <w:rsid w:val="007A7C48"/>
    <w:rsid w:val="007B06B7"/>
    <w:rsid w:val="007B2C33"/>
    <w:rsid w:val="007B30AE"/>
    <w:rsid w:val="007B3995"/>
    <w:rsid w:val="007B41A4"/>
    <w:rsid w:val="007C02E1"/>
    <w:rsid w:val="007C0B37"/>
    <w:rsid w:val="007C1A24"/>
    <w:rsid w:val="007C2012"/>
    <w:rsid w:val="007C2E71"/>
    <w:rsid w:val="007C340E"/>
    <w:rsid w:val="007C48DE"/>
    <w:rsid w:val="007C595B"/>
    <w:rsid w:val="007D08C1"/>
    <w:rsid w:val="007D0F70"/>
    <w:rsid w:val="007D10A7"/>
    <w:rsid w:val="007D113A"/>
    <w:rsid w:val="007D2357"/>
    <w:rsid w:val="007D45B0"/>
    <w:rsid w:val="007E2E03"/>
    <w:rsid w:val="007E336B"/>
    <w:rsid w:val="007F1250"/>
    <w:rsid w:val="007F1D7B"/>
    <w:rsid w:val="007F20AB"/>
    <w:rsid w:val="007F220A"/>
    <w:rsid w:val="007F2F5B"/>
    <w:rsid w:val="007F3026"/>
    <w:rsid w:val="007F430B"/>
    <w:rsid w:val="007F60E0"/>
    <w:rsid w:val="007F6DF9"/>
    <w:rsid w:val="00800BB3"/>
    <w:rsid w:val="00803058"/>
    <w:rsid w:val="00803913"/>
    <w:rsid w:val="00804764"/>
    <w:rsid w:val="00805C95"/>
    <w:rsid w:val="0080724C"/>
    <w:rsid w:val="00810663"/>
    <w:rsid w:val="00810C36"/>
    <w:rsid w:val="00815004"/>
    <w:rsid w:val="00815427"/>
    <w:rsid w:val="00815FFD"/>
    <w:rsid w:val="00816174"/>
    <w:rsid w:val="008179D8"/>
    <w:rsid w:val="00817F40"/>
    <w:rsid w:val="00821373"/>
    <w:rsid w:val="008217B1"/>
    <w:rsid w:val="00825D6B"/>
    <w:rsid w:val="008300C1"/>
    <w:rsid w:val="00834DF3"/>
    <w:rsid w:val="008369B4"/>
    <w:rsid w:val="00843A2D"/>
    <w:rsid w:val="008453DA"/>
    <w:rsid w:val="00846939"/>
    <w:rsid w:val="0084785C"/>
    <w:rsid w:val="00847F2F"/>
    <w:rsid w:val="0085106B"/>
    <w:rsid w:val="008563B5"/>
    <w:rsid w:val="008571FC"/>
    <w:rsid w:val="00857279"/>
    <w:rsid w:val="0086499A"/>
    <w:rsid w:val="0086523D"/>
    <w:rsid w:val="00870873"/>
    <w:rsid w:val="00871512"/>
    <w:rsid w:val="00871693"/>
    <w:rsid w:val="00881718"/>
    <w:rsid w:val="008818D4"/>
    <w:rsid w:val="0088455E"/>
    <w:rsid w:val="00884E72"/>
    <w:rsid w:val="00886C93"/>
    <w:rsid w:val="00890ECC"/>
    <w:rsid w:val="00892328"/>
    <w:rsid w:val="00895F48"/>
    <w:rsid w:val="0089699D"/>
    <w:rsid w:val="008975BA"/>
    <w:rsid w:val="008A11C0"/>
    <w:rsid w:val="008A2365"/>
    <w:rsid w:val="008A251F"/>
    <w:rsid w:val="008A6973"/>
    <w:rsid w:val="008B34D3"/>
    <w:rsid w:val="008B3A5F"/>
    <w:rsid w:val="008B4000"/>
    <w:rsid w:val="008B5644"/>
    <w:rsid w:val="008B7A5B"/>
    <w:rsid w:val="008C3C5E"/>
    <w:rsid w:val="008D000E"/>
    <w:rsid w:val="008D39DE"/>
    <w:rsid w:val="008D3A56"/>
    <w:rsid w:val="008D4218"/>
    <w:rsid w:val="008D47C2"/>
    <w:rsid w:val="008D4823"/>
    <w:rsid w:val="008D7E55"/>
    <w:rsid w:val="008E2F5E"/>
    <w:rsid w:val="008E310B"/>
    <w:rsid w:val="008E507E"/>
    <w:rsid w:val="008E6995"/>
    <w:rsid w:val="008E7DB9"/>
    <w:rsid w:val="008F06B4"/>
    <w:rsid w:val="008F241C"/>
    <w:rsid w:val="008F4078"/>
    <w:rsid w:val="008F66C7"/>
    <w:rsid w:val="00906524"/>
    <w:rsid w:val="00907869"/>
    <w:rsid w:val="00907BB2"/>
    <w:rsid w:val="00913089"/>
    <w:rsid w:val="0091355E"/>
    <w:rsid w:val="009157E8"/>
    <w:rsid w:val="00921490"/>
    <w:rsid w:val="00922F57"/>
    <w:rsid w:val="00926F3E"/>
    <w:rsid w:val="0092747B"/>
    <w:rsid w:val="009379AF"/>
    <w:rsid w:val="00937C53"/>
    <w:rsid w:val="00940EBF"/>
    <w:rsid w:val="00941972"/>
    <w:rsid w:val="0094206D"/>
    <w:rsid w:val="0094503C"/>
    <w:rsid w:val="0094703E"/>
    <w:rsid w:val="0095223F"/>
    <w:rsid w:val="0095594E"/>
    <w:rsid w:val="00956A5E"/>
    <w:rsid w:val="00960344"/>
    <w:rsid w:val="00960BC1"/>
    <w:rsid w:val="0096120F"/>
    <w:rsid w:val="00965880"/>
    <w:rsid w:val="00965D8F"/>
    <w:rsid w:val="00966448"/>
    <w:rsid w:val="00977013"/>
    <w:rsid w:val="00981BD9"/>
    <w:rsid w:val="00982D2B"/>
    <w:rsid w:val="00984753"/>
    <w:rsid w:val="009847CE"/>
    <w:rsid w:val="00985691"/>
    <w:rsid w:val="00991BCD"/>
    <w:rsid w:val="00992464"/>
    <w:rsid w:val="009927ED"/>
    <w:rsid w:val="0099482C"/>
    <w:rsid w:val="00995668"/>
    <w:rsid w:val="009B1A68"/>
    <w:rsid w:val="009C1BC0"/>
    <w:rsid w:val="009C6612"/>
    <w:rsid w:val="009D00BA"/>
    <w:rsid w:val="009D296A"/>
    <w:rsid w:val="009D4033"/>
    <w:rsid w:val="009E07CD"/>
    <w:rsid w:val="009E3261"/>
    <w:rsid w:val="009E45CD"/>
    <w:rsid w:val="009E51E8"/>
    <w:rsid w:val="009E7178"/>
    <w:rsid w:val="009F1661"/>
    <w:rsid w:val="009F7865"/>
    <w:rsid w:val="00A0176C"/>
    <w:rsid w:val="00A01799"/>
    <w:rsid w:val="00A03A76"/>
    <w:rsid w:val="00A03AB4"/>
    <w:rsid w:val="00A03F02"/>
    <w:rsid w:val="00A0598F"/>
    <w:rsid w:val="00A07237"/>
    <w:rsid w:val="00A0727D"/>
    <w:rsid w:val="00A07D26"/>
    <w:rsid w:val="00A126C4"/>
    <w:rsid w:val="00A139F8"/>
    <w:rsid w:val="00A142A7"/>
    <w:rsid w:val="00A1585F"/>
    <w:rsid w:val="00A2567E"/>
    <w:rsid w:val="00A25E07"/>
    <w:rsid w:val="00A26436"/>
    <w:rsid w:val="00A33363"/>
    <w:rsid w:val="00A344C8"/>
    <w:rsid w:val="00A3470D"/>
    <w:rsid w:val="00A34AD8"/>
    <w:rsid w:val="00A3575E"/>
    <w:rsid w:val="00A40650"/>
    <w:rsid w:val="00A40FD8"/>
    <w:rsid w:val="00A42407"/>
    <w:rsid w:val="00A4264C"/>
    <w:rsid w:val="00A45363"/>
    <w:rsid w:val="00A46B0A"/>
    <w:rsid w:val="00A51C39"/>
    <w:rsid w:val="00A5330F"/>
    <w:rsid w:val="00A54242"/>
    <w:rsid w:val="00A55767"/>
    <w:rsid w:val="00A60B94"/>
    <w:rsid w:val="00A620DC"/>
    <w:rsid w:val="00A64C2A"/>
    <w:rsid w:val="00A7120A"/>
    <w:rsid w:val="00A71915"/>
    <w:rsid w:val="00A724D1"/>
    <w:rsid w:val="00A73BA1"/>
    <w:rsid w:val="00A7646C"/>
    <w:rsid w:val="00A85CC2"/>
    <w:rsid w:val="00A87CAA"/>
    <w:rsid w:val="00A91A1C"/>
    <w:rsid w:val="00A93C1B"/>
    <w:rsid w:val="00A96B24"/>
    <w:rsid w:val="00A97DD2"/>
    <w:rsid w:val="00AA0311"/>
    <w:rsid w:val="00AA0BC9"/>
    <w:rsid w:val="00AA0F38"/>
    <w:rsid w:val="00AA6D0D"/>
    <w:rsid w:val="00AB0446"/>
    <w:rsid w:val="00AB11DB"/>
    <w:rsid w:val="00AB19E3"/>
    <w:rsid w:val="00AB5FC6"/>
    <w:rsid w:val="00AB634D"/>
    <w:rsid w:val="00AB67F0"/>
    <w:rsid w:val="00AB68B8"/>
    <w:rsid w:val="00AB6AA2"/>
    <w:rsid w:val="00AC0753"/>
    <w:rsid w:val="00AC2D56"/>
    <w:rsid w:val="00AC2FEA"/>
    <w:rsid w:val="00AC427F"/>
    <w:rsid w:val="00AC7532"/>
    <w:rsid w:val="00AD5306"/>
    <w:rsid w:val="00AD6584"/>
    <w:rsid w:val="00AD67B6"/>
    <w:rsid w:val="00AE15CD"/>
    <w:rsid w:val="00AE2FB6"/>
    <w:rsid w:val="00AE446D"/>
    <w:rsid w:val="00AE44C0"/>
    <w:rsid w:val="00AE6740"/>
    <w:rsid w:val="00AF0342"/>
    <w:rsid w:val="00AF1C3B"/>
    <w:rsid w:val="00AF3967"/>
    <w:rsid w:val="00AF475E"/>
    <w:rsid w:val="00AF494D"/>
    <w:rsid w:val="00AF4BF1"/>
    <w:rsid w:val="00B0124F"/>
    <w:rsid w:val="00B01BE8"/>
    <w:rsid w:val="00B02549"/>
    <w:rsid w:val="00B02883"/>
    <w:rsid w:val="00B03645"/>
    <w:rsid w:val="00B039F0"/>
    <w:rsid w:val="00B10EA2"/>
    <w:rsid w:val="00B15FE1"/>
    <w:rsid w:val="00B1655F"/>
    <w:rsid w:val="00B16C13"/>
    <w:rsid w:val="00B16D4C"/>
    <w:rsid w:val="00B21FD6"/>
    <w:rsid w:val="00B228B0"/>
    <w:rsid w:val="00B23F69"/>
    <w:rsid w:val="00B257DE"/>
    <w:rsid w:val="00B260C3"/>
    <w:rsid w:val="00B278B8"/>
    <w:rsid w:val="00B303AA"/>
    <w:rsid w:val="00B33326"/>
    <w:rsid w:val="00B365A3"/>
    <w:rsid w:val="00B371F9"/>
    <w:rsid w:val="00B4003B"/>
    <w:rsid w:val="00B4524A"/>
    <w:rsid w:val="00B523FA"/>
    <w:rsid w:val="00B55E06"/>
    <w:rsid w:val="00B65C57"/>
    <w:rsid w:val="00B679DC"/>
    <w:rsid w:val="00B67A05"/>
    <w:rsid w:val="00B71242"/>
    <w:rsid w:val="00B756F8"/>
    <w:rsid w:val="00B77BC9"/>
    <w:rsid w:val="00B81017"/>
    <w:rsid w:val="00B82681"/>
    <w:rsid w:val="00B85BBA"/>
    <w:rsid w:val="00B86B16"/>
    <w:rsid w:val="00B86F11"/>
    <w:rsid w:val="00B904B7"/>
    <w:rsid w:val="00B91CF7"/>
    <w:rsid w:val="00B930DF"/>
    <w:rsid w:val="00B93B19"/>
    <w:rsid w:val="00B96DF4"/>
    <w:rsid w:val="00B978B0"/>
    <w:rsid w:val="00BA400C"/>
    <w:rsid w:val="00BA664C"/>
    <w:rsid w:val="00BB10EC"/>
    <w:rsid w:val="00BB231B"/>
    <w:rsid w:val="00BB4DB4"/>
    <w:rsid w:val="00BB50D6"/>
    <w:rsid w:val="00BB551D"/>
    <w:rsid w:val="00BC38AF"/>
    <w:rsid w:val="00BC42CA"/>
    <w:rsid w:val="00BC6176"/>
    <w:rsid w:val="00BC7851"/>
    <w:rsid w:val="00BD27E8"/>
    <w:rsid w:val="00BD772E"/>
    <w:rsid w:val="00BD7954"/>
    <w:rsid w:val="00BE0B96"/>
    <w:rsid w:val="00BE1328"/>
    <w:rsid w:val="00BE5C53"/>
    <w:rsid w:val="00BE7DC3"/>
    <w:rsid w:val="00BE7F5B"/>
    <w:rsid w:val="00BF1279"/>
    <w:rsid w:val="00BF378D"/>
    <w:rsid w:val="00BF3CF1"/>
    <w:rsid w:val="00BF483B"/>
    <w:rsid w:val="00BF4AA3"/>
    <w:rsid w:val="00BF709C"/>
    <w:rsid w:val="00C03212"/>
    <w:rsid w:val="00C0593B"/>
    <w:rsid w:val="00C063EE"/>
    <w:rsid w:val="00C12429"/>
    <w:rsid w:val="00C1332D"/>
    <w:rsid w:val="00C14A3A"/>
    <w:rsid w:val="00C172B8"/>
    <w:rsid w:val="00C178E2"/>
    <w:rsid w:val="00C230AD"/>
    <w:rsid w:val="00C23537"/>
    <w:rsid w:val="00C401C7"/>
    <w:rsid w:val="00C427C2"/>
    <w:rsid w:val="00C42B71"/>
    <w:rsid w:val="00C4304B"/>
    <w:rsid w:val="00C444FE"/>
    <w:rsid w:val="00C44D88"/>
    <w:rsid w:val="00C50603"/>
    <w:rsid w:val="00C5118F"/>
    <w:rsid w:val="00C54CEF"/>
    <w:rsid w:val="00C5560A"/>
    <w:rsid w:val="00C562E6"/>
    <w:rsid w:val="00C56417"/>
    <w:rsid w:val="00C5788E"/>
    <w:rsid w:val="00C615D8"/>
    <w:rsid w:val="00C61618"/>
    <w:rsid w:val="00C616D8"/>
    <w:rsid w:val="00C62F81"/>
    <w:rsid w:val="00C64D94"/>
    <w:rsid w:val="00C70293"/>
    <w:rsid w:val="00C703ED"/>
    <w:rsid w:val="00C7478A"/>
    <w:rsid w:val="00C7550C"/>
    <w:rsid w:val="00C8143C"/>
    <w:rsid w:val="00C82365"/>
    <w:rsid w:val="00C841CB"/>
    <w:rsid w:val="00C85830"/>
    <w:rsid w:val="00C93D0C"/>
    <w:rsid w:val="00C94553"/>
    <w:rsid w:val="00CA12F2"/>
    <w:rsid w:val="00CA1F66"/>
    <w:rsid w:val="00CA33E4"/>
    <w:rsid w:val="00CA6B92"/>
    <w:rsid w:val="00CA6FB4"/>
    <w:rsid w:val="00CB0942"/>
    <w:rsid w:val="00CB0DA1"/>
    <w:rsid w:val="00CB4D5A"/>
    <w:rsid w:val="00CB6B47"/>
    <w:rsid w:val="00CC3E25"/>
    <w:rsid w:val="00CC764F"/>
    <w:rsid w:val="00CC7AA7"/>
    <w:rsid w:val="00CC7C10"/>
    <w:rsid w:val="00CC7CBB"/>
    <w:rsid w:val="00CD16D3"/>
    <w:rsid w:val="00CD5143"/>
    <w:rsid w:val="00CE0F62"/>
    <w:rsid w:val="00CE46BB"/>
    <w:rsid w:val="00CE5E2F"/>
    <w:rsid w:val="00CE653D"/>
    <w:rsid w:val="00CF0069"/>
    <w:rsid w:val="00CF2B83"/>
    <w:rsid w:val="00CF2FCB"/>
    <w:rsid w:val="00CF72AA"/>
    <w:rsid w:val="00CF7D40"/>
    <w:rsid w:val="00D016AE"/>
    <w:rsid w:val="00D0302E"/>
    <w:rsid w:val="00D04565"/>
    <w:rsid w:val="00D056A2"/>
    <w:rsid w:val="00D056E5"/>
    <w:rsid w:val="00D06487"/>
    <w:rsid w:val="00D0656E"/>
    <w:rsid w:val="00D0770C"/>
    <w:rsid w:val="00D123DC"/>
    <w:rsid w:val="00D12B24"/>
    <w:rsid w:val="00D157A1"/>
    <w:rsid w:val="00D16779"/>
    <w:rsid w:val="00D16FC5"/>
    <w:rsid w:val="00D237D5"/>
    <w:rsid w:val="00D26805"/>
    <w:rsid w:val="00D278FC"/>
    <w:rsid w:val="00D346FA"/>
    <w:rsid w:val="00D34BF0"/>
    <w:rsid w:val="00D3625A"/>
    <w:rsid w:val="00D37396"/>
    <w:rsid w:val="00D41068"/>
    <w:rsid w:val="00D4167A"/>
    <w:rsid w:val="00D4280C"/>
    <w:rsid w:val="00D44BA5"/>
    <w:rsid w:val="00D5657F"/>
    <w:rsid w:val="00D57D1D"/>
    <w:rsid w:val="00D6043E"/>
    <w:rsid w:val="00D62B71"/>
    <w:rsid w:val="00D64ED5"/>
    <w:rsid w:val="00D64FE1"/>
    <w:rsid w:val="00D663DA"/>
    <w:rsid w:val="00D66414"/>
    <w:rsid w:val="00D666A7"/>
    <w:rsid w:val="00D6704B"/>
    <w:rsid w:val="00D6784E"/>
    <w:rsid w:val="00D702E5"/>
    <w:rsid w:val="00D706FC"/>
    <w:rsid w:val="00D7106A"/>
    <w:rsid w:val="00D7270A"/>
    <w:rsid w:val="00D730B5"/>
    <w:rsid w:val="00D73162"/>
    <w:rsid w:val="00D74901"/>
    <w:rsid w:val="00D74EAA"/>
    <w:rsid w:val="00D76495"/>
    <w:rsid w:val="00D8328E"/>
    <w:rsid w:val="00D87161"/>
    <w:rsid w:val="00D90128"/>
    <w:rsid w:val="00D935CE"/>
    <w:rsid w:val="00DA0535"/>
    <w:rsid w:val="00DA294F"/>
    <w:rsid w:val="00DA2AFE"/>
    <w:rsid w:val="00DA3B8B"/>
    <w:rsid w:val="00DA5134"/>
    <w:rsid w:val="00DA57A7"/>
    <w:rsid w:val="00DB2521"/>
    <w:rsid w:val="00DB3012"/>
    <w:rsid w:val="00DC0042"/>
    <w:rsid w:val="00DC087B"/>
    <w:rsid w:val="00DC0F40"/>
    <w:rsid w:val="00DC27E6"/>
    <w:rsid w:val="00DC3574"/>
    <w:rsid w:val="00DC4170"/>
    <w:rsid w:val="00DC4E3A"/>
    <w:rsid w:val="00DC5CAE"/>
    <w:rsid w:val="00DD5AE5"/>
    <w:rsid w:val="00DD7909"/>
    <w:rsid w:val="00DE04DC"/>
    <w:rsid w:val="00DE067E"/>
    <w:rsid w:val="00DF4647"/>
    <w:rsid w:val="00DF568E"/>
    <w:rsid w:val="00E00776"/>
    <w:rsid w:val="00E07D7C"/>
    <w:rsid w:val="00E10A7D"/>
    <w:rsid w:val="00E117F4"/>
    <w:rsid w:val="00E15DB4"/>
    <w:rsid w:val="00E1790B"/>
    <w:rsid w:val="00E21D8A"/>
    <w:rsid w:val="00E22D8D"/>
    <w:rsid w:val="00E2312A"/>
    <w:rsid w:val="00E23531"/>
    <w:rsid w:val="00E23580"/>
    <w:rsid w:val="00E278F1"/>
    <w:rsid w:val="00E34BE4"/>
    <w:rsid w:val="00E4180D"/>
    <w:rsid w:val="00E505E8"/>
    <w:rsid w:val="00E522E4"/>
    <w:rsid w:val="00E5335A"/>
    <w:rsid w:val="00E5367F"/>
    <w:rsid w:val="00E56EB6"/>
    <w:rsid w:val="00E61481"/>
    <w:rsid w:val="00E64D03"/>
    <w:rsid w:val="00E66955"/>
    <w:rsid w:val="00E708F5"/>
    <w:rsid w:val="00E70CE3"/>
    <w:rsid w:val="00E74497"/>
    <w:rsid w:val="00E80437"/>
    <w:rsid w:val="00E82397"/>
    <w:rsid w:val="00E825B2"/>
    <w:rsid w:val="00E859E2"/>
    <w:rsid w:val="00E91D43"/>
    <w:rsid w:val="00E921C5"/>
    <w:rsid w:val="00E97765"/>
    <w:rsid w:val="00EA0088"/>
    <w:rsid w:val="00EA5AE5"/>
    <w:rsid w:val="00EA7566"/>
    <w:rsid w:val="00EA7BDB"/>
    <w:rsid w:val="00EB23C5"/>
    <w:rsid w:val="00EB7147"/>
    <w:rsid w:val="00EC03BD"/>
    <w:rsid w:val="00EC0E80"/>
    <w:rsid w:val="00EC347B"/>
    <w:rsid w:val="00EC35DB"/>
    <w:rsid w:val="00EC5616"/>
    <w:rsid w:val="00EC56A0"/>
    <w:rsid w:val="00EC5887"/>
    <w:rsid w:val="00ED14F7"/>
    <w:rsid w:val="00ED152E"/>
    <w:rsid w:val="00ED205E"/>
    <w:rsid w:val="00ED2355"/>
    <w:rsid w:val="00ED2E2E"/>
    <w:rsid w:val="00ED7328"/>
    <w:rsid w:val="00ED7681"/>
    <w:rsid w:val="00EE1CD1"/>
    <w:rsid w:val="00EE2AE8"/>
    <w:rsid w:val="00EE5C0E"/>
    <w:rsid w:val="00EE61E5"/>
    <w:rsid w:val="00EE6300"/>
    <w:rsid w:val="00EF22FE"/>
    <w:rsid w:val="00F074D1"/>
    <w:rsid w:val="00F07CBE"/>
    <w:rsid w:val="00F10438"/>
    <w:rsid w:val="00F10D3D"/>
    <w:rsid w:val="00F112E9"/>
    <w:rsid w:val="00F126D5"/>
    <w:rsid w:val="00F12BA1"/>
    <w:rsid w:val="00F17654"/>
    <w:rsid w:val="00F22545"/>
    <w:rsid w:val="00F22FB1"/>
    <w:rsid w:val="00F231EE"/>
    <w:rsid w:val="00F23D05"/>
    <w:rsid w:val="00F249FB"/>
    <w:rsid w:val="00F301A0"/>
    <w:rsid w:val="00F3269B"/>
    <w:rsid w:val="00F36DE6"/>
    <w:rsid w:val="00F403F6"/>
    <w:rsid w:val="00F45C20"/>
    <w:rsid w:val="00F45FE6"/>
    <w:rsid w:val="00F514BB"/>
    <w:rsid w:val="00F55855"/>
    <w:rsid w:val="00F56ECD"/>
    <w:rsid w:val="00F60E88"/>
    <w:rsid w:val="00F62FB9"/>
    <w:rsid w:val="00F6499E"/>
    <w:rsid w:val="00F657A8"/>
    <w:rsid w:val="00F72A91"/>
    <w:rsid w:val="00F74104"/>
    <w:rsid w:val="00F74331"/>
    <w:rsid w:val="00F75F12"/>
    <w:rsid w:val="00F76E35"/>
    <w:rsid w:val="00F77F0A"/>
    <w:rsid w:val="00F82FDC"/>
    <w:rsid w:val="00F833E1"/>
    <w:rsid w:val="00F84786"/>
    <w:rsid w:val="00F86D55"/>
    <w:rsid w:val="00F870C9"/>
    <w:rsid w:val="00F90213"/>
    <w:rsid w:val="00F91652"/>
    <w:rsid w:val="00F9183D"/>
    <w:rsid w:val="00F924F1"/>
    <w:rsid w:val="00F940C1"/>
    <w:rsid w:val="00F94649"/>
    <w:rsid w:val="00F9670C"/>
    <w:rsid w:val="00FA1651"/>
    <w:rsid w:val="00FA1C0E"/>
    <w:rsid w:val="00FA366E"/>
    <w:rsid w:val="00FA64A3"/>
    <w:rsid w:val="00FA688B"/>
    <w:rsid w:val="00FA6C80"/>
    <w:rsid w:val="00FB0A2C"/>
    <w:rsid w:val="00FB25CB"/>
    <w:rsid w:val="00FB324B"/>
    <w:rsid w:val="00FC12C4"/>
    <w:rsid w:val="00FC219C"/>
    <w:rsid w:val="00FC3207"/>
    <w:rsid w:val="00FC4232"/>
    <w:rsid w:val="00FC44BA"/>
    <w:rsid w:val="00FC65A8"/>
    <w:rsid w:val="00FD4818"/>
    <w:rsid w:val="00FD706A"/>
    <w:rsid w:val="00FD743B"/>
    <w:rsid w:val="00FF0956"/>
    <w:rsid w:val="00FF23D6"/>
    <w:rsid w:val="00FF419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61411A"/>
  <w15:chartTrackingRefBased/>
  <w15:docId w15:val="{4071E21B-7E37-4B8B-A362-EC719DA21C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122907"/>
    <w:pPr>
      <w:keepNext/>
      <w:keepLines/>
      <w:spacing w:before="240" w:after="0"/>
      <w:outlineLvl w:val="0"/>
    </w:pPr>
    <w:rPr>
      <w:rFonts w:asciiTheme="majorHAnsi" w:eastAsiaTheme="majorEastAsia" w:hAnsiTheme="majorHAnsi" w:cstheme="majorBidi"/>
      <w:color w:val="2F5496" w:themeColor="accent1" w:themeShade="BF"/>
      <w:kern w:val="0"/>
      <w:sz w:val="32"/>
      <w:szCs w:val="32"/>
      <w:lang w:eastAsia="pt-BR"/>
    </w:rPr>
  </w:style>
  <w:style w:type="paragraph" w:styleId="Ttulo2">
    <w:name w:val="heading 2"/>
    <w:basedOn w:val="Normal"/>
    <w:next w:val="Normal"/>
    <w:link w:val="Ttulo2Char"/>
    <w:uiPriority w:val="9"/>
    <w:semiHidden/>
    <w:unhideWhenUsed/>
    <w:qFormat/>
    <w:rsid w:val="003667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122907"/>
    <w:rPr>
      <w:rFonts w:asciiTheme="majorHAnsi" w:eastAsiaTheme="majorEastAsia" w:hAnsiTheme="majorHAnsi" w:cstheme="majorBidi"/>
      <w:color w:val="2F5496" w:themeColor="accent1" w:themeShade="BF"/>
      <w:kern w:val="0"/>
      <w:sz w:val="32"/>
      <w:szCs w:val="32"/>
      <w:lang w:eastAsia="pt-BR"/>
    </w:rPr>
  </w:style>
  <w:style w:type="paragraph" w:customStyle="1" w:styleId="ABNT">
    <w:name w:val="ABNT"/>
    <w:basedOn w:val="Normal"/>
    <w:link w:val="ABNTChar"/>
    <w:qFormat/>
    <w:rsid w:val="003D2C4D"/>
    <w:pPr>
      <w:spacing w:after="0" w:line="360" w:lineRule="auto"/>
      <w:ind w:firstLine="709"/>
      <w:jc w:val="both"/>
    </w:pPr>
    <w:rPr>
      <w:rFonts w:cs="Times New Roman"/>
      <w:sz w:val="24"/>
      <w:szCs w:val="24"/>
    </w:rPr>
  </w:style>
  <w:style w:type="character" w:customStyle="1" w:styleId="ABNTChar">
    <w:name w:val="ABNT Char"/>
    <w:basedOn w:val="Fontepargpadro"/>
    <w:link w:val="ABNT"/>
    <w:rsid w:val="003D2C4D"/>
    <w:rPr>
      <w:rFonts w:cs="Times New Roman"/>
      <w:sz w:val="24"/>
      <w:szCs w:val="24"/>
    </w:rPr>
  </w:style>
  <w:style w:type="paragraph" w:customStyle="1" w:styleId="ABNTTtulo">
    <w:name w:val="ABNT Título"/>
    <w:basedOn w:val="ABNT"/>
    <w:link w:val="ABNTTtuloChar"/>
    <w:qFormat/>
    <w:rsid w:val="00122907"/>
    <w:pPr>
      <w:spacing w:after="240"/>
      <w:ind w:firstLine="0"/>
      <w:jc w:val="center"/>
    </w:pPr>
    <w:rPr>
      <w:b/>
      <w:sz w:val="28"/>
    </w:rPr>
  </w:style>
  <w:style w:type="character" w:customStyle="1" w:styleId="ABNTTtuloChar">
    <w:name w:val="ABNT Título Char"/>
    <w:basedOn w:val="ABNTChar"/>
    <w:link w:val="ABNTTtulo"/>
    <w:rsid w:val="00122907"/>
    <w:rPr>
      <w:rFonts w:cs="Times New Roman"/>
      <w:b/>
      <w:sz w:val="28"/>
      <w:szCs w:val="24"/>
    </w:rPr>
  </w:style>
  <w:style w:type="paragraph" w:customStyle="1" w:styleId="ABNTSubtitulo">
    <w:name w:val="ABNT Subtitulo"/>
    <w:basedOn w:val="ABNTTtulo"/>
    <w:link w:val="ABNTSubtituloChar"/>
    <w:qFormat/>
    <w:rsid w:val="00081745"/>
    <w:rPr>
      <w:b w:val="0"/>
    </w:rPr>
  </w:style>
  <w:style w:type="character" w:customStyle="1" w:styleId="ABNTSubtituloChar">
    <w:name w:val="ABNT Subtitulo Char"/>
    <w:basedOn w:val="ABNTTtuloChar"/>
    <w:link w:val="ABNTSubtitulo"/>
    <w:rsid w:val="00081745"/>
    <w:rPr>
      <w:rFonts w:cs="Times New Roman"/>
      <w:b w:val="0"/>
      <w:sz w:val="28"/>
      <w:szCs w:val="24"/>
    </w:rPr>
  </w:style>
  <w:style w:type="paragraph" w:customStyle="1" w:styleId="ABNTCaptulo">
    <w:name w:val="ABNT Capítulo"/>
    <w:basedOn w:val="ABNT"/>
    <w:link w:val="ABNTCaptuloChar"/>
    <w:qFormat/>
    <w:rsid w:val="00081745"/>
    <w:pPr>
      <w:spacing w:after="240"/>
      <w:ind w:firstLine="0"/>
    </w:pPr>
    <w:rPr>
      <w:b/>
      <w:sz w:val="28"/>
    </w:rPr>
  </w:style>
  <w:style w:type="character" w:customStyle="1" w:styleId="ABNTCaptuloChar">
    <w:name w:val="ABNT Capítulo Char"/>
    <w:basedOn w:val="ABNTChar"/>
    <w:link w:val="ABNTCaptulo"/>
    <w:rsid w:val="00081745"/>
    <w:rPr>
      <w:rFonts w:cs="Times New Roman"/>
      <w:b/>
      <w:sz w:val="28"/>
      <w:szCs w:val="24"/>
    </w:rPr>
  </w:style>
  <w:style w:type="character" w:styleId="TextodoEspaoReservado">
    <w:name w:val="Placeholder Text"/>
    <w:basedOn w:val="Fontepargpadro"/>
    <w:uiPriority w:val="99"/>
    <w:semiHidden/>
    <w:rsid w:val="000C1484"/>
    <w:rPr>
      <w:color w:val="666666"/>
    </w:rPr>
  </w:style>
  <w:style w:type="paragraph" w:styleId="Textodenotaderodap">
    <w:name w:val="footnote text"/>
    <w:basedOn w:val="Normal"/>
    <w:link w:val="TextodenotaderodapChar"/>
    <w:uiPriority w:val="99"/>
    <w:semiHidden/>
    <w:unhideWhenUsed/>
    <w:rsid w:val="00DA0535"/>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DA0535"/>
    <w:rPr>
      <w:sz w:val="20"/>
      <w:szCs w:val="20"/>
    </w:rPr>
  </w:style>
  <w:style w:type="character" w:styleId="Refdenotaderodap">
    <w:name w:val="footnote reference"/>
    <w:basedOn w:val="Fontepargpadro"/>
    <w:uiPriority w:val="99"/>
    <w:unhideWhenUsed/>
    <w:rsid w:val="00DA0535"/>
    <w:rPr>
      <w:vertAlign w:val="superscript"/>
    </w:rPr>
  </w:style>
  <w:style w:type="paragraph" w:styleId="Textodenotadefim">
    <w:name w:val="endnote text"/>
    <w:basedOn w:val="Normal"/>
    <w:link w:val="TextodenotadefimChar"/>
    <w:uiPriority w:val="99"/>
    <w:semiHidden/>
    <w:unhideWhenUsed/>
    <w:rsid w:val="00513794"/>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513794"/>
    <w:rPr>
      <w:sz w:val="20"/>
      <w:szCs w:val="20"/>
    </w:rPr>
  </w:style>
  <w:style w:type="character" w:styleId="Refdenotadefim">
    <w:name w:val="endnote reference"/>
    <w:basedOn w:val="Fontepargpadro"/>
    <w:uiPriority w:val="99"/>
    <w:semiHidden/>
    <w:unhideWhenUsed/>
    <w:rsid w:val="00513794"/>
    <w:rPr>
      <w:vertAlign w:val="superscript"/>
    </w:rPr>
  </w:style>
  <w:style w:type="character" w:styleId="Refdecomentrio">
    <w:name w:val="annotation reference"/>
    <w:basedOn w:val="Fontepargpadro"/>
    <w:uiPriority w:val="99"/>
    <w:semiHidden/>
    <w:unhideWhenUsed/>
    <w:rsid w:val="008E507E"/>
    <w:rPr>
      <w:sz w:val="16"/>
      <w:szCs w:val="16"/>
    </w:rPr>
  </w:style>
  <w:style w:type="paragraph" w:styleId="Textodecomentrio">
    <w:name w:val="annotation text"/>
    <w:basedOn w:val="Normal"/>
    <w:link w:val="TextodecomentrioChar"/>
    <w:uiPriority w:val="99"/>
    <w:unhideWhenUsed/>
    <w:rsid w:val="008E507E"/>
    <w:pPr>
      <w:spacing w:line="240" w:lineRule="auto"/>
    </w:pPr>
    <w:rPr>
      <w:sz w:val="20"/>
      <w:szCs w:val="20"/>
    </w:rPr>
  </w:style>
  <w:style w:type="character" w:customStyle="1" w:styleId="TextodecomentrioChar">
    <w:name w:val="Texto de comentário Char"/>
    <w:basedOn w:val="Fontepargpadro"/>
    <w:link w:val="Textodecomentrio"/>
    <w:uiPriority w:val="99"/>
    <w:rsid w:val="008E507E"/>
    <w:rPr>
      <w:sz w:val="20"/>
      <w:szCs w:val="20"/>
    </w:rPr>
  </w:style>
  <w:style w:type="paragraph" w:styleId="Assuntodocomentrio">
    <w:name w:val="annotation subject"/>
    <w:basedOn w:val="Textodecomentrio"/>
    <w:next w:val="Textodecomentrio"/>
    <w:link w:val="AssuntodocomentrioChar"/>
    <w:uiPriority w:val="99"/>
    <w:semiHidden/>
    <w:unhideWhenUsed/>
    <w:rsid w:val="008E507E"/>
    <w:rPr>
      <w:b/>
      <w:bCs/>
    </w:rPr>
  </w:style>
  <w:style w:type="character" w:customStyle="1" w:styleId="AssuntodocomentrioChar">
    <w:name w:val="Assunto do comentário Char"/>
    <w:basedOn w:val="TextodecomentrioChar"/>
    <w:link w:val="Assuntodocomentrio"/>
    <w:uiPriority w:val="99"/>
    <w:semiHidden/>
    <w:rsid w:val="008E507E"/>
    <w:rPr>
      <w:b/>
      <w:bCs/>
      <w:sz w:val="20"/>
      <w:szCs w:val="20"/>
    </w:rPr>
  </w:style>
  <w:style w:type="character" w:styleId="Forte">
    <w:name w:val="Strong"/>
    <w:basedOn w:val="Fontepargpadro"/>
    <w:uiPriority w:val="22"/>
    <w:qFormat/>
    <w:rsid w:val="00661F3C"/>
    <w:rPr>
      <w:b/>
      <w:bCs/>
    </w:rPr>
  </w:style>
  <w:style w:type="character" w:customStyle="1" w:styleId="Ttulo2Char">
    <w:name w:val="Título 2 Char"/>
    <w:basedOn w:val="Fontepargpadro"/>
    <w:link w:val="Ttulo2"/>
    <w:uiPriority w:val="9"/>
    <w:semiHidden/>
    <w:rsid w:val="003667D4"/>
    <w:rPr>
      <w:rFonts w:asciiTheme="majorHAnsi" w:eastAsiaTheme="majorEastAsia" w:hAnsiTheme="majorHAnsi" w:cstheme="majorBidi"/>
      <w:color w:val="2F5496" w:themeColor="accent1" w:themeShade="BF"/>
      <w:sz w:val="26"/>
      <w:szCs w:val="26"/>
    </w:rPr>
  </w:style>
  <w:style w:type="character" w:styleId="Hyperlink">
    <w:name w:val="Hyperlink"/>
    <w:basedOn w:val="Fontepargpadro"/>
    <w:uiPriority w:val="99"/>
    <w:unhideWhenUsed/>
    <w:rsid w:val="00AB67F0"/>
    <w:rPr>
      <w:color w:val="0563C1" w:themeColor="hyperlink"/>
      <w:u w:val="single"/>
    </w:rPr>
  </w:style>
  <w:style w:type="character" w:styleId="MenoPendente">
    <w:name w:val="Unresolved Mention"/>
    <w:basedOn w:val="Fontepargpadro"/>
    <w:uiPriority w:val="99"/>
    <w:semiHidden/>
    <w:unhideWhenUsed/>
    <w:rsid w:val="00AB67F0"/>
    <w:rPr>
      <w:color w:val="605E5C"/>
      <w:shd w:val="clear" w:color="auto" w:fill="E1DFDD"/>
    </w:rPr>
  </w:style>
  <w:style w:type="paragraph" w:styleId="NormalWeb">
    <w:name w:val="Normal (Web)"/>
    <w:basedOn w:val="Normal"/>
    <w:uiPriority w:val="99"/>
    <w:unhideWhenUsed/>
    <w:rsid w:val="002C0C88"/>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paragraph" w:styleId="CabealhodoSumrio">
    <w:name w:val="TOC Heading"/>
    <w:basedOn w:val="Ttulo1"/>
    <w:next w:val="Normal"/>
    <w:uiPriority w:val="39"/>
    <w:unhideWhenUsed/>
    <w:qFormat/>
    <w:rsid w:val="00D935CE"/>
    <w:pPr>
      <w:outlineLvl w:val="9"/>
    </w:pPr>
    <w:rPr>
      <w14:ligatures w14:val="none"/>
    </w:rPr>
  </w:style>
  <w:style w:type="paragraph" w:styleId="Cabealho">
    <w:name w:val="header"/>
    <w:basedOn w:val="Normal"/>
    <w:link w:val="CabealhoChar"/>
    <w:uiPriority w:val="99"/>
    <w:unhideWhenUsed/>
    <w:rsid w:val="0081617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16174"/>
  </w:style>
  <w:style w:type="paragraph" w:styleId="Rodap">
    <w:name w:val="footer"/>
    <w:basedOn w:val="Normal"/>
    <w:link w:val="RodapChar"/>
    <w:uiPriority w:val="99"/>
    <w:unhideWhenUsed/>
    <w:rsid w:val="00816174"/>
    <w:pPr>
      <w:tabs>
        <w:tab w:val="center" w:pos="4252"/>
        <w:tab w:val="right" w:pos="8504"/>
      </w:tabs>
      <w:spacing w:after="0" w:line="240" w:lineRule="auto"/>
    </w:pPr>
  </w:style>
  <w:style w:type="character" w:customStyle="1" w:styleId="RodapChar">
    <w:name w:val="Rodapé Char"/>
    <w:basedOn w:val="Fontepargpadro"/>
    <w:link w:val="Rodap"/>
    <w:uiPriority w:val="99"/>
    <w:rsid w:val="00816174"/>
  </w:style>
  <w:style w:type="paragraph" w:customStyle="1" w:styleId="Titulo1">
    <w:name w:val="Titulo 1"/>
    <w:basedOn w:val="Ttulo1"/>
    <w:link w:val="Titulo1Char"/>
    <w:qFormat/>
    <w:rsid w:val="00E97765"/>
    <w:pPr>
      <w:numPr>
        <w:numId w:val="1"/>
      </w:numPr>
      <w:spacing w:before="0" w:line="360" w:lineRule="auto"/>
      <w:ind w:left="0" w:firstLine="0"/>
    </w:pPr>
    <w:rPr>
      <w:rFonts w:ascii="Arial" w:hAnsi="Arial"/>
      <w:b/>
      <w:caps/>
      <w:color w:val="000000" w:themeColor="text1"/>
      <w:sz w:val="24"/>
    </w:rPr>
  </w:style>
  <w:style w:type="character" w:customStyle="1" w:styleId="Titulo1Char">
    <w:name w:val="Titulo 1 Char"/>
    <w:basedOn w:val="Ttulo1Char"/>
    <w:link w:val="Titulo1"/>
    <w:rsid w:val="00E97765"/>
    <w:rPr>
      <w:rFonts w:ascii="Arial" w:eastAsiaTheme="majorEastAsia" w:hAnsi="Arial" w:cstheme="majorBidi"/>
      <w:b/>
      <w:caps/>
      <w:color w:val="000000" w:themeColor="text1"/>
      <w:kern w:val="0"/>
      <w:sz w:val="24"/>
      <w:szCs w:val="32"/>
      <w:lang w:eastAsia="pt-BR"/>
    </w:rPr>
  </w:style>
  <w:style w:type="paragraph" w:customStyle="1" w:styleId="Titulo2">
    <w:name w:val="Titulo 2"/>
    <w:basedOn w:val="Ttulo2"/>
    <w:link w:val="Titulo2Char"/>
    <w:qFormat/>
    <w:rsid w:val="005003D9"/>
    <w:pPr>
      <w:numPr>
        <w:ilvl w:val="1"/>
        <w:numId w:val="1"/>
      </w:numPr>
      <w:spacing w:before="0" w:line="360" w:lineRule="auto"/>
      <w:ind w:left="0" w:firstLine="0"/>
      <w:outlineLvl w:val="0"/>
    </w:pPr>
    <w:rPr>
      <w:rFonts w:ascii="Arial" w:hAnsi="Arial"/>
      <w:color w:val="000000" w:themeColor="text1"/>
      <w:sz w:val="24"/>
    </w:rPr>
  </w:style>
  <w:style w:type="character" w:customStyle="1" w:styleId="Titulo2Char">
    <w:name w:val="Titulo 2 Char"/>
    <w:basedOn w:val="Ttulo2Char"/>
    <w:link w:val="Titulo2"/>
    <w:rsid w:val="005003D9"/>
    <w:rPr>
      <w:rFonts w:ascii="Arial" w:eastAsiaTheme="majorEastAsia" w:hAnsi="Arial" w:cstheme="majorBidi"/>
      <w:color w:val="000000" w:themeColor="text1"/>
      <w:sz w:val="24"/>
      <w:szCs w:val="26"/>
    </w:rPr>
  </w:style>
  <w:style w:type="paragraph" w:styleId="Sumrio1">
    <w:name w:val="toc 1"/>
    <w:basedOn w:val="Normal"/>
    <w:next w:val="Normal"/>
    <w:autoRedefine/>
    <w:uiPriority w:val="39"/>
    <w:unhideWhenUsed/>
    <w:rsid w:val="00A3470D"/>
    <w:pPr>
      <w:tabs>
        <w:tab w:val="left" w:pos="426"/>
        <w:tab w:val="right" w:leader="dot" w:pos="9061"/>
      </w:tabs>
      <w:spacing w:after="100"/>
    </w:pPr>
    <w:rPr>
      <w:rFonts w:cs="Arial"/>
      <w:noProof/>
    </w:rPr>
  </w:style>
  <w:style w:type="paragraph" w:customStyle="1" w:styleId="TCCTEXTO">
    <w:name w:val="TCC TEXTO"/>
    <w:basedOn w:val="ABNTSubtitulo"/>
    <w:link w:val="TCCTEXTOChar"/>
    <w:qFormat/>
    <w:rsid w:val="003D2C4D"/>
    <w:pPr>
      <w:spacing w:after="0"/>
      <w:ind w:firstLine="709"/>
      <w:jc w:val="both"/>
    </w:pPr>
    <w:rPr>
      <w:rFonts w:ascii="Arial" w:hAnsi="Arial" w:cs="Arial"/>
      <w:sz w:val="24"/>
    </w:rPr>
  </w:style>
  <w:style w:type="character" w:customStyle="1" w:styleId="TCCTEXTOChar">
    <w:name w:val="TCC TEXTO Char"/>
    <w:basedOn w:val="ABNTSubtituloChar"/>
    <w:link w:val="TCCTEXTO"/>
    <w:rsid w:val="003D2C4D"/>
    <w:rPr>
      <w:rFonts w:ascii="Arial" w:hAnsi="Arial" w:cs="Arial"/>
      <w:b w:val="0"/>
      <w:sz w:val="24"/>
      <w:szCs w:val="24"/>
    </w:rPr>
  </w:style>
  <w:style w:type="paragraph" w:styleId="Legenda">
    <w:name w:val="caption"/>
    <w:basedOn w:val="Normal"/>
    <w:next w:val="Normal"/>
    <w:uiPriority w:val="35"/>
    <w:unhideWhenUsed/>
    <w:qFormat/>
    <w:rsid w:val="00A60B94"/>
    <w:pPr>
      <w:spacing w:after="200" w:line="240" w:lineRule="auto"/>
    </w:pPr>
    <w:rPr>
      <w:i/>
      <w:iCs/>
      <w:color w:val="44546A" w:themeColor="text2"/>
      <w:sz w:val="18"/>
      <w:szCs w:val="18"/>
    </w:rPr>
  </w:style>
  <w:style w:type="paragraph" w:styleId="PargrafodaLista">
    <w:name w:val="List Paragraph"/>
    <w:basedOn w:val="Normal"/>
    <w:uiPriority w:val="34"/>
    <w:qFormat/>
    <w:rsid w:val="0001649E"/>
    <w:pPr>
      <w:ind w:left="720"/>
      <w:contextualSpacing/>
    </w:pPr>
  </w:style>
  <w:style w:type="table" w:styleId="Tabelacomgrade">
    <w:name w:val="Table Grid"/>
    <w:basedOn w:val="Tabelanormal"/>
    <w:uiPriority w:val="39"/>
    <w:rsid w:val="00B400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231113">
      <w:bodyDiv w:val="1"/>
      <w:marLeft w:val="0"/>
      <w:marRight w:val="0"/>
      <w:marTop w:val="0"/>
      <w:marBottom w:val="0"/>
      <w:divBdr>
        <w:top w:val="none" w:sz="0" w:space="0" w:color="auto"/>
        <w:left w:val="none" w:sz="0" w:space="0" w:color="auto"/>
        <w:bottom w:val="none" w:sz="0" w:space="0" w:color="auto"/>
        <w:right w:val="none" w:sz="0" w:space="0" w:color="auto"/>
      </w:divBdr>
    </w:div>
    <w:div w:id="38631041">
      <w:bodyDiv w:val="1"/>
      <w:marLeft w:val="0"/>
      <w:marRight w:val="0"/>
      <w:marTop w:val="0"/>
      <w:marBottom w:val="0"/>
      <w:divBdr>
        <w:top w:val="none" w:sz="0" w:space="0" w:color="auto"/>
        <w:left w:val="none" w:sz="0" w:space="0" w:color="auto"/>
        <w:bottom w:val="none" w:sz="0" w:space="0" w:color="auto"/>
        <w:right w:val="none" w:sz="0" w:space="0" w:color="auto"/>
      </w:divBdr>
    </w:div>
    <w:div w:id="144051859">
      <w:bodyDiv w:val="1"/>
      <w:marLeft w:val="0"/>
      <w:marRight w:val="0"/>
      <w:marTop w:val="0"/>
      <w:marBottom w:val="0"/>
      <w:divBdr>
        <w:top w:val="none" w:sz="0" w:space="0" w:color="auto"/>
        <w:left w:val="none" w:sz="0" w:space="0" w:color="auto"/>
        <w:bottom w:val="none" w:sz="0" w:space="0" w:color="auto"/>
        <w:right w:val="none" w:sz="0" w:space="0" w:color="auto"/>
      </w:divBdr>
    </w:div>
    <w:div w:id="158929443">
      <w:bodyDiv w:val="1"/>
      <w:marLeft w:val="0"/>
      <w:marRight w:val="0"/>
      <w:marTop w:val="0"/>
      <w:marBottom w:val="0"/>
      <w:divBdr>
        <w:top w:val="none" w:sz="0" w:space="0" w:color="auto"/>
        <w:left w:val="none" w:sz="0" w:space="0" w:color="auto"/>
        <w:bottom w:val="none" w:sz="0" w:space="0" w:color="auto"/>
        <w:right w:val="none" w:sz="0" w:space="0" w:color="auto"/>
      </w:divBdr>
    </w:div>
    <w:div w:id="311711950">
      <w:bodyDiv w:val="1"/>
      <w:marLeft w:val="0"/>
      <w:marRight w:val="0"/>
      <w:marTop w:val="0"/>
      <w:marBottom w:val="0"/>
      <w:divBdr>
        <w:top w:val="none" w:sz="0" w:space="0" w:color="auto"/>
        <w:left w:val="none" w:sz="0" w:space="0" w:color="auto"/>
        <w:bottom w:val="none" w:sz="0" w:space="0" w:color="auto"/>
        <w:right w:val="none" w:sz="0" w:space="0" w:color="auto"/>
      </w:divBdr>
    </w:div>
    <w:div w:id="349795824">
      <w:bodyDiv w:val="1"/>
      <w:marLeft w:val="0"/>
      <w:marRight w:val="0"/>
      <w:marTop w:val="0"/>
      <w:marBottom w:val="0"/>
      <w:divBdr>
        <w:top w:val="none" w:sz="0" w:space="0" w:color="auto"/>
        <w:left w:val="none" w:sz="0" w:space="0" w:color="auto"/>
        <w:bottom w:val="none" w:sz="0" w:space="0" w:color="auto"/>
        <w:right w:val="none" w:sz="0" w:space="0" w:color="auto"/>
      </w:divBdr>
    </w:div>
    <w:div w:id="361056584">
      <w:bodyDiv w:val="1"/>
      <w:marLeft w:val="0"/>
      <w:marRight w:val="0"/>
      <w:marTop w:val="0"/>
      <w:marBottom w:val="0"/>
      <w:divBdr>
        <w:top w:val="none" w:sz="0" w:space="0" w:color="auto"/>
        <w:left w:val="none" w:sz="0" w:space="0" w:color="auto"/>
        <w:bottom w:val="none" w:sz="0" w:space="0" w:color="auto"/>
        <w:right w:val="none" w:sz="0" w:space="0" w:color="auto"/>
      </w:divBdr>
    </w:div>
    <w:div w:id="375203336">
      <w:bodyDiv w:val="1"/>
      <w:marLeft w:val="0"/>
      <w:marRight w:val="0"/>
      <w:marTop w:val="0"/>
      <w:marBottom w:val="0"/>
      <w:divBdr>
        <w:top w:val="none" w:sz="0" w:space="0" w:color="auto"/>
        <w:left w:val="none" w:sz="0" w:space="0" w:color="auto"/>
        <w:bottom w:val="none" w:sz="0" w:space="0" w:color="auto"/>
        <w:right w:val="none" w:sz="0" w:space="0" w:color="auto"/>
      </w:divBdr>
      <w:divsChild>
        <w:div w:id="489492485">
          <w:marLeft w:val="0"/>
          <w:marRight w:val="0"/>
          <w:marTop w:val="0"/>
          <w:marBottom w:val="0"/>
          <w:divBdr>
            <w:top w:val="none" w:sz="0" w:space="0" w:color="auto"/>
            <w:left w:val="none" w:sz="0" w:space="0" w:color="auto"/>
            <w:bottom w:val="none" w:sz="0" w:space="0" w:color="auto"/>
            <w:right w:val="none" w:sz="0" w:space="0" w:color="auto"/>
          </w:divBdr>
        </w:div>
      </w:divsChild>
    </w:div>
    <w:div w:id="409347844">
      <w:bodyDiv w:val="1"/>
      <w:marLeft w:val="0"/>
      <w:marRight w:val="0"/>
      <w:marTop w:val="0"/>
      <w:marBottom w:val="0"/>
      <w:divBdr>
        <w:top w:val="none" w:sz="0" w:space="0" w:color="auto"/>
        <w:left w:val="none" w:sz="0" w:space="0" w:color="auto"/>
        <w:bottom w:val="none" w:sz="0" w:space="0" w:color="auto"/>
        <w:right w:val="none" w:sz="0" w:space="0" w:color="auto"/>
      </w:divBdr>
    </w:div>
    <w:div w:id="535587740">
      <w:bodyDiv w:val="1"/>
      <w:marLeft w:val="0"/>
      <w:marRight w:val="0"/>
      <w:marTop w:val="0"/>
      <w:marBottom w:val="0"/>
      <w:divBdr>
        <w:top w:val="none" w:sz="0" w:space="0" w:color="auto"/>
        <w:left w:val="none" w:sz="0" w:space="0" w:color="auto"/>
        <w:bottom w:val="none" w:sz="0" w:space="0" w:color="auto"/>
        <w:right w:val="none" w:sz="0" w:space="0" w:color="auto"/>
      </w:divBdr>
    </w:div>
    <w:div w:id="671645580">
      <w:bodyDiv w:val="1"/>
      <w:marLeft w:val="0"/>
      <w:marRight w:val="0"/>
      <w:marTop w:val="0"/>
      <w:marBottom w:val="0"/>
      <w:divBdr>
        <w:top w:val="none" w:sz="0" w:space="0" w:color="auto"/>
        <w:left w:val="none" w:sz="0" w:space="0" w:color="auto"/>
        <w:bottom w:val="none" w:sz="0" w:space="0" w:color="auto"/>
        <w:right w:val="none" w:sz="0" w:space="0" w:color="auto"/>
      </w:divBdr>
    </w:div>
    <w:div w:id="681130161">
      <w:bodyDiv w:val="1"/>
      <w:marLeft w:val="0"/>
      <w:marRight w:val="0"/>
      <w:marTop w:val="0"/>
      <w:marBottom w:val="0"/>
      <w:divBdr>
        <w:top w:val="none" w:sz="0" w:space="0" w:color="auto"/>
        <w:left w:val="none" w:sz="0" w:space="0" w:color="auto"/>
        <w:bottom w:val="none" w:sz="0" w:space="0" w:color="auto"/>
        <w:right w:val="none" w:sz="0" w:space="0" w:color="auto"/>
      </w:divBdr>
    </w:div>
    <w:div w:id="755905664">
      <w:bodyDiv w:val="1"/>
      <w:marLeft w:val="0"/>
      <w:marRight w:val="0"/>
      <w:marTop w:val="0"/>
      <w:marBottom w:val="0"/>
      <w:divBdr>
        <w:top w:val="none" w:sz="0" w:space="0" w:color="auto"/>
        <w:left w:val="none" w:sz="0" w:space="0" w:color="auto"/>
        <w:bottom w:val="none" w:sz="0" w:space="0" w:color="auto"/>
        <w:right w:val="none" w:sz="0" w:space="0" w:color="auto"/>
      </w:divBdr>
    </w:div>
    <w:div w:id="793911239">
      <w:bodyDiv w:val="1"/>
      <w:marLeft w:val="0"/>
      <w:marRight w:val="0"/>
      <w:marTop w:val="0"/>
      <w:marBottom w:val="0"/>
      <w:divBdr>
        <w:top w:val="none" w:sz="0" w:space="0" w:color="auto"/>
        <w:left w:val="none" w:sz="0" w:space="0" w:color="auto"/>
        <w:bottom w:val="none" w:sz="0" w:space="0" w:color="auto"/>
        <w:right w:val="none" w:sz="0" w:space="0" w:color="auto"/>
      </w:divBdr>
    </w:div>
    <w:div w:id="825365690">
      <w:bodyDiv w:val="1"/>
      <w:marLeft w:val="0"/>
      <w:marRight w:val="0"/>
      <w:marTop w:val="0"/>
      <w:marBottom w:val="0"/>
      <w:divBdr>
        <w:top w:val="none" w:sz="0" w:space="0" w:color="auto"/>
        <w:left w:val="none" w:sz="0" w:space="0" w:color="auto"/>
        <w:bottom w:val="none" w:sz="0" w:space="0" w:color="auto"/>
        <w:right w:val="none" w:sz="0" w:space="0" w:color="auto"/>
      </w:divBdr>
    </w:div>
    <w:div w:id="828063620">
      <w:bodyDiv w:val="1"/>
      <w:marLeft w:val="0"/>
      <w:marRight w:val="0"/>
      <w:marTop w:val="0"/>
      <w:marBottom w:val="0"/>
      <w:divBdr>
        <w:top w:val="none" w:sz="0" w:space="0" w:color="auto"/>
        <w:left w:val="none" w:sz="0" w:space="0" w:color="auto"/>
        <w:bottom w:val="none" w:sz="0" w:space="0" w:color="auto"/>
        <w:right w:val="none" w:sz="0" w:space="0" w:color="auto"/>
      </w:divBdr>
    </w:div>
    <w:div w:id="893976753">
      <w:bodyDiv w:val="1"/>
      <w:marLeft w:val="0"/>
      <w:marRight w:val="0"/>
      <w:marTop w:val="0"/>
      <w:marBottom w:val="0"/>
      <w:divBdr>
        <w:top w:val="none" w:sz="0" w:space="0" w:color="auto"/>
        <w:left w:val="none" w:sz="0" w:space="0" w:color="auto"/>
        <w:bottom w:val="none" w:sz="0" w:space="0" w:color="auto"/>
        <w:right w:val="none" w:sz="0" w:space="0" w:color="auto"/>
      </w:divBdr>
    </w:div>
    <w:div w:id="936793714">
      <w:bodyDiv w:val="1"/>
      <w:marLeft w:val="0"/>
      <w:marRight w:val="0"/>
      <w:marTop w:val="0"/>
      <w:marBottom w:val="0"/>
      <w:divBdr>
        <w:top w:val="none" w:sz="0" w:space="0" w:color="auto"/>
        <w:left w:val="none" w:sz="0" w:space="0" w:color="auto"/>
        <w:bottom w:val="none" w:sz="0" w:space="0" w:color="auto"/>
        <w:right w:val="none" w:sz="0" w:space="0" w:color="auto"/>
      </w:divBdr>
      <w:divsChild>
        <w:div w:id="2116904341">
          <w:marLeft w:val="0"/>
          <w:marRight w:val="0"/>
          <w:marTop w:val="0"/>
          <w:marBottom w:val="0"/>
          <w:divBdr>
            <w:top w:val="none" w:sz="0" w:space="0" w:color="auto"/>
            <w:left w:val="none" w:sz="0" w:space="0" w:color="auto"/>
            <w:bottom w:val="none" w:sz="0" w:space="0" w:color="auto"/>
            <w:right w:val="none" w:sz="0" w:space="0" w:color="auto"/>
          </w:divBdr>
        </w:div>
      </w:divsChild>
    </w:div>
    <w:div w:id="980111483">
      <w:bodyDiv w:val="1"/>
      <w:marLeft w:val="0"/>
      <w:marRight w:val="0"/>
      <w:marTop w:val="0"/>
      <w:marBottom w:val="0"/>
      <w:divBdr>
        <w:top w:val="none" w:sz="0" w:space="0" w:color="auto"/>
        <w:left w:val="none" w:sz="0" w:space="0" w:color="auto"/>
        <w:bottom w:val="none" w:sz="0" w:space="0" w:color="auto"/>
        <w:right w:val="none" w:sz="0" w:space="0" w:color="auto"/>
      </w:divBdr>
    </w:div>
    <w:div w:id="1033379577">
      <w:bodyDiv w:val="1"/>
      <w:marLeft w:val="0"/>
      <w:marRight w:val="0"/>
      <w:marTop w:val="0"/>
      <w:marBottom w:val="0"/>
      <w:divBdr>
        <w:top w:val="none" w:sz="0" w:space="0" w:color="auto"/>
        <w:left w:val="none" w:sz="0" w:space="0" w:color="auto"/>
        <w:bottom w:val="none" w:sz="0" w:space="0" w:color="auto"/>
        <w:right w:val="none" w:sz="0" w:space="0" w:color="auto"/>
      </w:divBdr>
    </w:div>
    <w:div w:id="1041398230">
      <w:bodyDiv w:val="1"/>
      <w:marLeft w:val="0"/>
      <w:marRight w:val="0"/>
      <w:marTop w:val="0"/>
      <w:marBottom w:val="0"/>
      <w:divBdr>
        <w:top w:val="none" w:sz="0" w:space="0" w:color="auto"/>
        <w:left w:val="none" w:sz="0" w:space="0" w:color="auto"/>
        <w:bottom w:val="none" w:sz="0" w:space="0" w:color="auto"/>
        <w:right w:val="none" w:sz="0" w:space="0" w:color="auto"/>
      </w:divBdr>
    </w:div>
    <w:div w:id="1075861126">
      <w:bodyDiv w:val="1"/>
      <w:marLeft w:val="0"/>
      <w:marRight w:val="0"/>
      <w:marTop w:val="0"/>
      <w:marBottom w:val="0"/>
      <w:divBdr>
        <w:top w:val="none" w:sz="0" w:space="0" w:color="auto"/>
        <w:left w:val="none" w:sz="0" w:space="0" w:color="auto"/>
        <w:bottom w:val="none" w:sz="0" w:space="0" w:color="auto"/>
        <w:right w:val="none" w:sz="0" w:space="0" w:color="auto"/>
      </w:divBdr>
    </w:div>
    <w:div w:id="1426535526">
      <w:bodyDiv w:val="1"/>
      <w:marLeft w:val="0"/>
      <w:marRight w:val="0"/>
      <w:marTop w:val="0"/>
      <w:marBottom w:val="0"/>
      <w:divBdr>
        <w:top w:val="none" w:sz="0" w:space="0" w:color="auto"/>
        <w:left w:val="none" w:sz="0" w:space="0" w:color="auto"/>
        <w:bottom w:val="none" w:sz="0" w:space="0" w:color="auto"/>
        <w:right w:val="none" w:sz="0" w:space="0" w:color="auto"/>
      </w:divBdr>
    </w:div>
    <w:div w:id="1437600717">
      <w:bodyDiv w:val="1"/>
      <w:marLeft w:val="0"/>
      <w:marRight w:val="0"/>
      <w:marTop w:val="0"/>
      <w:marBottom w:val="0"/>
      <w:divBdr>
        <w:top w:val="none" w:sz="0" w:space="0" w:color="auto"/>
        <w:left w:val="none" w:sz="0" w:space="0" w:color="auto"/>
        <w:bottom w:val="none" w:sz="0" w:space="0" w:color="auto"/>
        <w:right w:val="none" w:sz="0" w:space="0" w:color="auto"/>
      </w:divBdr>
    </w:div>
    <w:div w:id="1478110034">
      <w:bodyDiv w:val="1"/>
      <w:marLeft w:val="0"/>
      <w:marRight w:val="0"/>
      <w:marTop w:val="0"/>
      <w:marBottom w:val="0"/>
      <w:divBdr>
        <w:top w:val="none" w:sz="0" w:space="0" w:color="auto"/>
        <w:left w:val="none" w:sz="0" w:space="0" w:color="auto"/>
        <w:bottom w:val="none" w:sz="0" w:space="0" w:color="auto"/>
        <w:right w:val="none" w:sz="0" w:space="0" w:color="auto"/>
      </w:divBdr>
    </w:div>
    <w:div w:id="1545865165">
      <w:bodyDiv w:val="1"/>
      <w:marLeft w:val="0"/>
      <w:marRight w:val="0"/>
      <w:marTop w:val="0"/>
      <w:marBottom w:val="0"/>
      <w:divBdr>
        <w:top w:val="none" w:sz="0" w:space="0" w:color="auto"/>
        <w:left w:val="none" w:sz="0" w:space="0" w:color="auto"/>
        <w:bottom w:val="none" w:sz="0" w:space="0" w:color="auto"/>
        <w:right w:val="none" w:sz="0" w:space="0" w:color="auto"/>
      </w:divBdr>
    </w:div>
    <w:div w:id="1566138361">
      <w:bodyDiv w:val="1"/>
      <w:marLeft w:val="0"/>
      <w:marRight w:val="0"/>
      <w:marTop w:val="0"/>
      <w:marBottom w:val="0"/>
      <w:divBdr>
        <w:top w:val="none" w:sz="0" w:space="0" w:color="auto"/>
        <w:left w:val="none" w:sz="0" w:space="0" w:color="auto"/>
        <w:bottom w:val="none" w:sz="0" w:space="0" w:color="auto"/>
        <w:right w:val="none" w:sz="0" w:space="0" w:color="auto"/>
      </w:divBdr>
    </w:div>
    <w:div w:id="1602369559">
      <w:bodyDiv w:val="1"/>
      <w:marLeft w:val="0"/>
      <w:marRight w:val="0"/>
      <w:marTop w:val="0"/>
      <w:marBottom w:val="0"/>
      <w:divBdr>
        <w:top w:val="none" w:sz="0" w:space="0" w:color="auto"/>
        <w:left w:val="none" w:sz="0" w:space="0" w:color="auto"/>
        <w:bottom w:val="none" w:sz="0" w:space="0" w:color="auto"/>
        <w:right w:val="none" w:sz="0" w:space="0" w:color="auto"/>
      </w:divBdr>
    </w:div>
    <w:div w:id="1613629671">
      <w:bodyDiv w:val="1"/>
      <w:marLeft w:val="0"/>
      <w:marRight w:val="0"/>
      <w:marTop w:val="0"/>
      <w:marBottom w:val="0"/>
      <w:divBdr>
        <w:top w:val="none" w:sz="0" w:space="0" w:color="auto"/>
        <w:left w:val="none" w:sz="0" w:space="0" w:color="auto"/>
        <w:bottom w:val="none" w:sz="0" w:space="0" w:color="auto"/>
        <w:right w:val="none" w:sz="0" w:space="0" w:color="auto"/>
      </w:divBdr>
    </w:div>
    <w:div w:id="1756974167">
      <w:bodyDiv w:val="1"/>
      <w:marLeft w:val="0"/>
      <w:marRight w:val="0"/>
      <w:marTop w:val="0"/>
      <w:marBottom w:val="0"/>
      <w:divBdr>
        <w:top w:val="none" w:sz="0" w:space="0" w:color="auto"/>
        <w:left w:val="none" w:sz="0" w:space="0" w:color="auto"/>
        <w:bottom w:val="none" w:sz="0" w:space="0" w:color="auto"/>
        <w:right w:val="none" w:sz="0" w:space="0" w:color="auto"/>
      </w:divBdr>
    </w:div>
    <w:div w:id="1800219685">
      <w:bodyDiv w:val="1"/>
      <w:marLeft w:val="0"/>
      <w:marRight w:val="0"/>
      <w:marTop w:val="0"/>
      <w:marBottom w:val="0"/>
      <w:divBdr>
        <w:top w:val="none" w:sz="0" w:space="0" w:color="auto"/>
        <w:left w:val="none" w:sz="0" w:space="0" w:color="auto"/>
        <w:bottom w:val="none" w:sz="0" w:space="0" w:color="auto"/>
        <w:right w:val="none" w:sz="0" w:space="0" w:color="auto"/>
      </w:divBdr>
    </w:div>
    <w:div w:id="1811435359">
      <w:bodyDiv w:val="1"/>
      <w:marLeft w:val="0"/>
      <w:marRight w:val="0"/>
      <w:marTop w:val="0"/>
      <w:marBottom w:val="0"/>
      <w:divBdr>
        <w:top w:val="none" w:sz="0" w:space="0" w:color="auto"/>
        <w:left w:val="none" w:sz="0" w:space="0" w:color="auto"/>
        <w:bottom w:val="none" w:sz="0" w:space="0" w:color="auto"/>
        <w:right w:val="none" w:sz="0" w:space="0" w:color="auto"/>
      </w:divBdr>
    </w:div>
    <w:div w:id="1858301286">
      <w:bodyDiv w:val="1"/>
      <w:marLeft w:val="0"/>
      <w:marRight w:val="0"/>
      <w:marTop w:val="0"/>
      <w:marBottom w:val="0"/>
      <w:divBdr>
        <w:top w:val="none" w:sz="0" w:space="0" w:color="auto"/>
        <w:left w:val="none" w:sz="0" w:space="0" w:color="auto"/>
        <w:bottom w:val="none" w:sz="0" w:space="0" w:color="auto"/>
        <w:right w:val="none" w:sz="0" w:space="0" w:color="auto"/>
      </w:divBdr>
    </w:div>
    <w:div w:id="1885212304">
      <w:bodyDiv w:val="1"/>
      <w:marLeft w:val="0"/>
      <w:marRight w:val="0"/>
      <w:marTop w:val="0"/>
      <w:marBottom w:val="0"/>
      <w:divBdr>
        <w:top w:val="none" w:sz="0" w:space="0" w:color="auto"/>
        <w:left w:val="none" w:sz="0" w:space="0" w:color="auto"/>
        <w:bottom w:val="none" w:sz="0" w:space="0" w:color="auto"/>
        <w:right w:val="none" w:sz="0" w:space="0" w:color="auto"/>
      </w:divBdr>
    </w:div>
    <w:div w:id="1885486553">
      <w:bodyDiv w:val="1"/>
      <w:marLeft w:val="0"/>
      <w:marRight w:val="0"/>
      <w:marTop w:val="0"/>
      <w:marBottom w:val="0"/>
      <w:divBdr>
        <w:top w:val="none" w:sz="0" w:space="0" w:color="auto"/>
        <w:left w:val="none" w:sz="0" w:space="0" w:color="auto"/>
        <w:bottom w:val="none" w:sz="0" w:space="0" w:color="auto"/>
        <w:right w:val="none" w:sz="0" w:space="0" w:color="auto"/>
      </w:divBdr>
    </w:div>
    <w:div w:id="1889487966">
      <w:bodyDiv w:val="1"/>
      <w:marLeft w:val="0"/>
      <w:marRight w:val="0"/>
      <w:marTop w:val="0"/>
      <w:marBottom w:val="0"/>
      <w:divBdr>
        <w:top w:val="none" w:sz="0" w:space="0" w:color="auto"/>
        <w:left w:val="none" w:sz="0" w:space="0" w:color="auto"/>
        <w:bottom w:val="none" w:sz="0" w:space="0" w:color="auto"/>
        <w:right w:val="none" w:sz="0" w:space="0" w:color="auto"/>
      </w:divBdr>
    </w:div>
    <w:div w:id="1947273947">
      <w:bodyDiv w:val="1"/>
      <w:marLeft w:val="0"/>
      <w:marRight w:val="0"/>
      <w:marTop w:val="0"/>
      <w:marBottom w:val="0"/>
      <w:divBdr>
        <w:top w:val="none" w:sz="0" w:space="0" w:color="auto"/>
        <w:left w:val="none" w:sz="0" w:space="0" w:color="auto"/>
        <w:bottom w:val="none" w:sz="0" w:space="0" w:color="auto"/>
        <w:right w:val="none" w:sz="0" w:space="0" w:color="auto"/>
      </w:divBdr>
    </w:div>
    <w:div w:id="1961447886">
      <w:bodyDiv w:val="1"/>
      <w:marLeft w:val="0"/>
      <w:marRight w:val="0"/>
      <w:marTop w:val="0"/>
      <w:marBottom w:val="0"/>
      <w:divBdr>
        <w:top w:val="none" w:sz="0" w:space="0" w:color="auto"/>
        <w:left w:val="none" w:sz="0" w:space="0" w:color="auto"/>
        <w:bottom w:val="none" w:sz="0" w:space="0" w:color="auto"/>
        <w:right w:val="none" w:sz="0" w:space="0" w:color="auto"/>
      </w:divBdr>
    </w:div>
    <w:div w:id="1983389696">
      <w:bodyDiv w:val="1"/>
      <w:marLeft w:val="0"/>
      <w:marRight w:val="0"/>
      <w:marTop w:val="0"/>
      <w:marBottom w:val="0"/>
      <w:divBdr>
        <w:top w:val="none" w:sz="0" w:space="0" w:color="auto"/>
        <w:left w:val="none" w:sz="0" w:space="0" w:color="auto"/>
        <w:bottom w:val="none" w:sz="0" w:space="0" w:color="auto"/>
        <w:right w:val="none" w:sz="0" w:space="0" w:color="auto"/>
      </w:divBdr>
    </w:div>
    <w:div w:id="2080982679">
      <w:bodyDiv w:val="1"/>
      <w:marLeft w:val="0"/>
      <w:marRight w:val="0"/>
      <w:marTop w:val="0"/>
      <w:marBottom w:val="0"/>
      <w:divBdr>
        <w:top w:val="none" w:sz="0" w:space="0" w:color="auto"/>
        <w:left w:val="none" w:sz="0" w:space="0" w:color="auto"/>
        <w:bottom w:val="none" w:sz="0" w:space="0" w:color="auto"/>
        <w:right w:val="none" w:sz="0" w:space="0" w:color="auto"/>
      </w:divBdr>
    </w:div>
    <w:div w:id="2124183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jpeg"/><Relationship Id="rId26" Type="http://schemas.openxmlformats.org/officeDocument/2006/relationships/hyperlink" Target="https://onlinelibrary.wiley.com/doi/full/10.1111/j.1540-6261.2005.00760.x" TargetMode="External"/><Relationship Id="rId39" Type="http://schemas.openxmlformats.org/officeDocument/2006/relationships/hyperlink" Target="https://www.jstor.org/stable/1806180" TargetMode="External"/><Relationship Id="rId21" Type="http://schemas.openxmlformats.org/officeDocument/2006/relationships/image" Target="media/image8.jpeg"/><Relationship Id="rId34" Type="http://schemas.openxmlformats.org/officeDocument/2006/relationships/hyperlink" Target="https://www.jstor.org/stable/1392121" TargetMode="External"/><Relationship Id="rId42" Type="http://schemas.openxmlformats.org/officeDocument/2006/relationships/hyperlink" Target="https://www.scielo.br/j/rep/a/kBFn73kPNZ4TqkZppQ76r7F/?lang=pt" TargetMode="External"/><Relationship Id="rId47" Type="http://schemas.openxmlformats.org/officeDocument/2006/relationships/hyperlink" Target="https://www.scielo.br/j/rec/a/FMxYGVKsJFrMczzDfxFmBNg/"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hyperlink" Target="https://revistas.face.ufmg.br/index.php/novaeconomia/article/view/1411" TargetMode="External"/><Relationship Id="rId11" Type="http://schemas.openxmlformats.org/officeDocument/2006/relationships/image" Target="media/image2.jpeg"/><Relationship Id="rId24" Type="http://schemas.openxmlformats.org/officeDocument/2006/relationships/image" Target="media/image11.png"/><Relationship Id="rId32" Type="http://schemas.openxmlformats.org/officeDocument/2006/relationships/hyperlink" Target="https://doi.org/10.2307/1912017" TargetMode="External"/><Relationship Id="rId37" Type="http://schemas.openxmlformats.org/officeDocument/2006/relationships/hyperlink" Target="https://repositorio.usp.br/item/001613640" TargetMode="External"/><Relationship Id="rId40" Type="http://schemas.openxmlformats.org/officeDocument/2006/relationships/hyperlink" Target="https://mpra.ub.uni-muenchen.de/4158" TargetMode="External"/><Relationship Id="rId45" Type="http://schemas.openxmlformats.org/officeDocument/2006/relationships/hyperlink" Target="http://hdl.handle.net/10451/8510" TargetMode="External"/><Relationship Id="rId5" Type="http://schemas.openxmlformats.org/officeDocument/2006/relationships/webSettings" Target="webSettings.xml"/><Relationship Id="rId15" Type="http://schemas.openxmlformats.org/officeDocument/2006/relationships/image" Target="cid:F3E6551C-900A-453B-B17E-94BC2B3AF8C3" TargetMode="External"/><Relationship Id="rId23" Type="http://schemas.openxmlformats.org/officeDocument/2006/relationships/image" Target="media/image10.png"/><Relationship Id="rId28" Type="http://schemas.openxmlformats.org/officeDocument/2006/relationships/hyperlink" Target="https://www.researchgate.net/publication/348328622_Interest_Rate_Volatility_and_Stock_Returns_A_GARCH_11_Model" TargetMode="External"/><Relationship Id="rId36" Type="http://schemas.openxmlformats.org/officeDocument/2006/relationships/hyperlink" Target="https://econpapers.repec.org/bookchap/sprsprbok/978-3-540-27752-1.htm" TargetMode="External"/><Relationship Id="rId49" Type="http://schemas.openxmlformats.org/officeDocument/2006/relationships/header" Target="header4.xml"/><Relationship Id="rId10" Type="http://schemas.openxmlformats.org/officeDocument/2006/relationships/image" Target="media/image1.jpeg"/><Relationship Id="rId19" Type="http://schemas.openxmlformats.org/officeDocument/2006/relationships/image" Target="media/image7.jpeg"/><Relationship Id="rId31" Type="http://schemas.openxmlformats.org/officeDocument/2006/relationships/hyperlink" Target="https://www.sciencedirect.com/science/article/abs/pii/0304407686900631" TargetMode="External"/><Relationship Id="rId44" Type="http://schemas.openxmlformats.org/officeDocument/2006/relationships/hyperlink" Target="https://onlinelibrary.wiley.com/doi/full/10.1111/j.1540-6261.1964.tb02865.x"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image" Target="media/image9.png"/><Relationship Id="rId27" Type="http://schemas.openxmlformats.org/officeDocument/2006/relationships/hyperlink" Target="http://dx.doi.org/10.51245/rijbr.v2i1.2017.133" TargetMode="External"/><Relationship Id="rId30" Type="http://schemas.openxmlformats.org/officeDocument/2006/relationships/hyperlink" Target="https://doi.org/10.1016/0304-4076(86)90063-1" TargetMode="External"/><Relationship Id="rId35" Type="http://schemas.openxmlformats.org/officeDocument/2006/relationships/hyperlink" Target="https://econpapers.repec.org/scripts/redir.pf?u=https%3A%2F%2Fdoi.org%2F10.1007%252F978-3-540-27752-1;h=repec:spr:sprbok:978-3-540-27752-1" TargetMode="External"/><Relationship Id="rId43" Type="http://schemas.openxmlformats.org/officeDocument/2006/relationships/hyperlink" Target="https://doi.org/10.1111/j.1540-6261.1964.tb02865.x" TargetMode="External"/><Relationship Id="rId48" Type="http://schemas.openxmlformats.org/officeDocument/2006/relationships/header" Target="header3.xml"/><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cid:AD0AA7BC-C23E-4BE4-9BA1-DB9489DA994E" TargetMode="External"/><Relationship Id="rId17" Type="http://schemas.openxmlformats.org/officeDocument/2006/relationships/image" Target="cid:FDD39112-B7A8-44C5-8000-075C94E4B40F" TargetMode="External"/><Relationship Id="rId25" Type="http://schemas.openxmlformats.org/officeDocument/2006/relationships/hyperlink" Target="https://doi.org/10.1111/j.1540-6261.2005.00760.x" TargetMode="External"/><Relationship Id="rId33" Type="http://schemas.openxmlformats.org/officeDocument/2006/relationships/hyperlink" Target="https://www.jstor.org/stable/1912017" TargetMode="External"/><Relationship Id="rId38" Type="http://schemas.openxmlformats.org/officeDocument/2006/relationships/hyperlink" Target="https://ideas.repec.org/a/aea/aecrev/v70y1980i5p960-71.html.%20" TargetMode="External"/><Relationship Id="rId46" Type="http://schemas.openxmlformats.org/officeDocument/2006/relationships/hyperlink" Target="https://doi.org/10.1590/198055272014" TargetMode="External"/><Relationship Id="rId20" Type="http://schemas.openxmlformats.org/officeDocument/2006/relationships/image" Target="cid:7DE12B5A-F926-4D25-9FB9-A2B4CA48D10B" TargetMode="External"/><Relationship Id="rId41" Type="http://schemas.openxmlformats.org/officeDocument/2006/relationships/hyperlink" Target="https://doi.org/10.1590/S0101-31572011000300007"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3" Type="http://schemas.openxmlformats.org/officeDocument/2006/relationships/hyperlink" Target="https://www.b3.com.br/pt_br/market-data-e-indices/servicos-de-dados/market-data/consultas/mercado-a-vista/dados-de-mercado/" TargetMode="External"/><Relationship Id="rId2" Type="http://schemas.openxmlformats.org/officeDocument/2006/relationships/hyperlink" Target="https://www.anbima.com.br/informacoes/est-termo/CZ.asp" TargetMode="External"/><Relationship Id="rId1" Type="http://schemas.openxmlformats.org/officeDocument/2006/relationships/hyperlink" Target="https://finance.yahoo.com/" TargetMode="External"/><Relationship Id="rId6" Type="http://schemas.openxmlformats.org/officeDocument/2006/relationships/hyperlink" Target="https://www.federalreserve.gov/data/nominal-yield-curve.htm" TargetMode="External"/><Relationship Id="rId5" Type="http://schemas.openxmlformats.org/officeDocument/2006/relationships/hyperlink" Target="https://fred.stlouisfed.org/series/CPIAUCSL" TargetMode="External"/><Relationship Id="rId4" Type="http://schemas.openxmlformats.org/officeDocument/2006/relationships/hyperlink" Target="https://www3.bcb.gov.br/sgspub/localizarser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XSL" StyleName="ABNT NBR 6023:2002*" Version="1"/>
</file>

<file path=customXml/itemProps1.xml><?xml version="1.0" encoding="utf-8"?>
<ds:datastoreItem xmlns:ds="http://schemas.openxmlformats.org/officeDocument/2006/customXml" ds:itemID="{F9ABC082-8423-4DCD-9636-2CEA686323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368</TotalTime>
  <Pages>1</Pages>
  <Words>10415</Words>
  <Characters>56241</Characters>
  <Application>Microsoft Office Word</Application>
  <DocSecurity>0</DocSecurity>
  <Lines>468</Lines>
  <Paragraphs>133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André Matte</dc:creator>
  <cp:keywords/>
  <dc:description/>
  <cp:lastModifiedBy>Thales Henrique</cp:lastModifiedBy>
  <cp:revision>125</cp:revision>
  <cp:lastPrinted>2024-06-09T22:30:00Z</cp:lastPrinted>
  <dcterms:created xsi:type="dcterms:W3CDTF">2024-06-09T05:57:00Z</dcterms:created>
  <dcterms:modified xsi:type="dcterms:W3CDTF">2024-06-09T22:30:00Z</dcterms:modified>
</cp:coreProperties>
</file>