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45A4" w14:textId="77777777" w:rsidR="00D75914" w:rsidRDefault="00D75914" w:rsidP="00D7591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323A46"/>
          <w:sz w:val="30"/>
          <w:szCs w:val="3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323A46"/>
          <w:sz w:val="30"/>
          <w:szCs w:val="30"/>
        </w:rPr>
        <w:t>Mitos e Lendas do Folclore Brasileiro</w:t>
      </w:r>
    </w:p>
    <w:p w14:paraId="66E97B58" w14:textId="77777777" w:rsidR="00D75914" w:rsidRDefault="00D75914" w:rsidP="00D75914">
      <w:pPr>
        <w:pStyle w:val="Ttulo3"/>
        <w:shd w:val="clear" w:color="auto" w:fill="FFFFFF"/>
        <w:spacing w:before="150" w:after="150"/>
        <w:rPr>
          <w:rFonts w:ascii="Arial" w:hAnsi="Arial" w:cs="Arial"/>
          <w:b/>
          <w:bCs/>
          <w:color w:val="6C757D"/>
        </w:rPr>
      </w:pPr>
      <w:proofErr w:type="spellStart"/>
      <w:proofErr w:type="gramStart"/>
      <w:r>
        <w:rPr>
          <w:rFonts w:ascii="Arial" w:hAnsi="Arial" w:cs="Arial"/>
          <w:b/>
          <w:bCs/>
          <w:color w:val="6C757D"/>
        </w:rPr>
        <w:t>Lomonaco,Marco</w:t>
      </w:r>
      <w:proofErr w:type="spellEnd"/>
      <w:proofErr w:type="gramEnd"/>
      <w:r>
        <w:rPr>
          <w:rFonts w:ascii="Arial" w:hAnsi="Arial" w:cs="Arial"/>
          <w:b/>
          <w:bCs/>
          <w:color w:val="6C757D"/>
        </w:rPr>
        <w:t xml:space="preserve"> Aurélio</w:t>
      </w:r>
    </w:p>
    <w:p w14:paraId="2862472A" w14:textId="262DC5D9" w:rsidR="00D75914" w:rsidRDefault="00D75914" w:rsidP="00D75914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Descrição</w:t>
      </w:r>
    </w:p>
    <w:p w14:paraId="5D50D9EB" w14:textId="77777777" w:rsidR="00D75914" w:rsidRDefault="00D75914" w:rsidP="00D75914">
      <w:pPr>
        <w:shd w:val="clear" w:color="auto" w:fill="FFFFFF"/>
        <w:rPr>
          <w:rFonts w:ascii="Arial" w:hAnsi="Arial" w:cs="Arial"/>
          <w:color w:val="6C757D"/>
          <w:sz w:val="21"/>
          <w:szCs w:val="21"/>
        </w:rPr>
      </w:pPr>
      <w:r>
        <w:rPr>
          <w:rFonts w:ascii="Arial" w:hAnsi="Arial" w:cs="Arial"/>
          <w:color w:val="6C757D"/>
          <w:sz w:val="21"/>
          <w:szCs w:val="21"/>
        </w:rPr>
        <w:t xml:space="preserve">O Folclore Brasileiro é um dos mais ricos do mundo. Nele, colaboraram além do elemento nativo (o índio), o português e o africano. Podemos dizer que esses três povos constituíram as raízes de nossa cultura. O Folclore nada mais é do que o conjunto de manifestações de uma cultura popular tradicional que retrata a alma de um povo, exprimindo sentimentos e valores estéticos que muitas vezes influenciam níveis mais elaborados dessa mesma cultura. Ligado às mais profundas raízes do ser humano, o Folclore mantém de forma quase divinizada as lendas e os mitos que o compõe, isso em todas as suas incursões pelo mais longínquos lugares do país, florescendo de forma variada suas estórias, que agradam ao consciente coletivo deste imenso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país.Nesta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 obra, o autor resgata um pouco de nossa cultura, valores e raízes.</w:t>
      </w:r>
    </w:p>
    <w:p w14:paraId="54027B1D" w14:textId="77777777" w:rsidR="00D75914" w:rsidRDefault="00D75914" w:rsidP="00D75914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Características</w:t>
      </w:r>
    </w:p>
    <w:tbl>
      <w:tblPr>
        <w:tblW w:w="14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6"/>
        <w:gridCol w:w="7669"/>
      </w:tblGrid>
      <w:tr w:rsidR="00D75914" w14:paraId="369BB51A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39FA3F" w14:textId="77777777" w:rsidR="00D75914" w:rsidRDefault="00D75914">
            <w:pPr>
              <w:rPr>
                <w:rFonts w:ascii="Times New Roman" w:hAnsi="Times New Roman" w:cs="Times New Roman"/>
                <w:color w:val="6C757D"/>
                <w:sz w:val="24"/>
                <w:szCs w:val="24"/>
              </w:rPr>
            </w:pPr>
            <w:r>
              <w:rPr>
                <w:color w:val="6C757D"/>
              </w:rPr>
              <w:t>Acabamento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42469D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Brochura</w:t>
            </w:r>
          </w:p>
        </w:tc>
      </w:tr>
      <w:tr w:rsidR="00D75914" w14:paraId="34EB8039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E7F658A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Sob Encomenda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867105C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D75914" w14:paraId="2F9E06FD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A2ECA3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Autor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5D1291" w14:textId="77777777" w:rsidR="00D75914" w:rsidRDefault="00D75914">
            <w:pPr>
              <w:rPr>
                <w:color w:val="6C757D"/>
              </w:rPr>
            </w:pPr>
            <w:proofErr w:type="spellStart"/>
            <w:proofErr w:type="gramStart"/>
            <w:r>
              <w:rPr>
                <w:color w:val="6C757D"/>
              </w:rPr>
              <w:t>Lomonaco,Marco</w:t>
            </w:r>
            <w:proofErr w:type="spellEnd"/>
            <w:proofErr w:type="gramEnd"/>
            <w:r>
              <w:rPr>
                <w:color w:val="6C757D"/>
              </w:rPr>
              <w:t xml:space="preserve"> Aurélio</w:t>
            </w:r>
          </w:p>
        </w:tc>
      </w:tr>
      <w:tr w:rsidR="00D75914" w14:paraId="174C9483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7EE83B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Fora de Linha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014DA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D75914" w14:paraId="5E2F92A3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A2A99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ISBN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711497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9788534802277</w:t>
            </w:r>
          </w:p>
        </w:tc>
      </w:tr>
      <w:tr w:rsidR="00D75914" w14:paraId="6B84CDD9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195061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Formato Livro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D78ED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D75914" w14:paraId="6268B3D9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D9EF0C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Produto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B49945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D75914" w14:paraId="0036D845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C8661E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Ano da edição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028861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2009</w:t>
            </w:r>
          </w:p>
        </w:tc>
      </w:tr>
      <w:tr w:rsidR="00D75914" w14:paraId="3BDA0511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13792D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1C9056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Português</w:t>
            </w:r>
          </w:p>
        </w:tc>
      </w:tr>
      <w:tr w:rsidR="00D75914" w14:paraId="3F115F51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011E24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Número da edição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EE110F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1</w:t>
            </w:r>
          </w:p>
        </w:tc>
      </w:tr>
      <w:tr w:rsidR="00D75914" w14:paraId="44FC0EC5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826B5D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Número de Páginas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5D8675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312</w:t>
            </w:r>
          </w:p>
        </w:tc>
      </w:tr>
      <w:tr w:rsidR="00D75914" w14:paraId="6F23B90F" w14:textId="77777777" w:rsidTr="00D75914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CF745C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País de Origem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AFAA43" w14:textId="77777777" w:rsidR="00D75914" w:rsidRDefault="00D75914">
            <w:pPr>
              <w:rPr>
                <w:color w:val="6C757D"/>
              </w:rPr>
            </w:pPr>
            <w:r>
              <w:rPr>
                <w:color w:val="6C757D"/>
              </w:rPr>
              <w:t>Brasil</w:t>
            </w:r>
          </w:p>
        </w:tc>
      </w:tr>
    </w:tbl>
    <w:p w14:paraId="056D4ABB" w14:textId="01C4E70A" w:rsidR="00D82FA8" w:rsidRDefault="00D82FA8">
      <w:bookmarkStart w:id="0" w:name="_GoBack"/>
      <w:bookmarkEnd w:id="0"/>
    </w:p>
    <w:sectPr w:rsidR="00D8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A8"/>
    <w:rsid w:val="00D75914"/>
    <w:rsid w:val="00D8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F0C8"/>
  <w15:chartTrackingRefBased/>
  <w15:docId w15:val="{2F025BBE-09CE-45F5-B9A7-B77566AF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75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9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9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D75914"/>
  </w:style>
  <w:style w:type="character" w:customStyle="1" w:styleId="a-size-large">
    <w:name w:val="a-size-large"/>
    <w:basedOn w:val="Fontepargpadro"/>
    <w:rsid w:val="00D75914"/>
  </w:style>
  <w:style w:type="character" w:customStyle="1" w:styleId="author">
    <w:name w:val="author"/>
    <w:basedOn w:val="Fontepargpadro"/>
    <w:rsid w:val="00D75914"/>
  </w:style>
  <w:style w:type="character" w:styleId="Hyperlink">
    <w:name w:val="Hyperlink"/>
    <w:basedOn w:val="Fontepargpadro"/>
    <w:uiPriority w:val="99"/>
    <w:semiHidden/>
    <w:unhideWhenUsed/>
    <w:rsid w:val="00D75914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9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053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2019-11-22T23:33:00Z</dcterms:created>
  <dcterms:modified xsi:type="dcterms:W3CDTF">2019-11-22T23:34:00Z</dcterms:modified>
</cp:coreProperties>
</file>