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inconstitucional", marcado pela superlotação, por um déficit superior a 200 mil vagas segundo dados da Secretaria Nacional de Políticas Penais (SENAPPEN) e pela violação sistemática de direitos fundamentais. A Lei de Execução Penal (Lei nº 7.210/1984) determina, em seus arts. 12 e 14, a obrigatoriedade da assistência material e da assistência à saúde, e, em seu art. 41, assegura esses direitos à pessoa presa. Na prática, contudo, a insuficiência de itens básicos de higiene agrava as condições sanitárias das unidades e transfere indevidamente às famílias um encargo que caberia ao Estado.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Esse ciclo é o que o projeto denomina "efeito rebote": a omissão no fornecimento de itens preventivos de baixo custo gera despesas muito superiores com internações na rede pública, escoltas para atendimento externo e gestão de crises, além de comprometer a regularidade das visitas familiares, cujo vínculo é reconhecido como um dos principais fatores de redução da reincidência. Ao mesmo tempo, a formação jurídica ainda enfrenta a dissociação entre a teoria estudada em sala e a realidade da execução penal, frequentemente percebida pela sociedade de forma estigmatizada e sensacionalista.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Justifica-se, assim, uma ação extensionista que aproxime os estudantes da realidade das unidades prisionais de Maringá, articule os conteúdos de Direito Penal, Prática Penal e Execução Penal com uma intervenção concreta e ofereça à comunidade uma resposta prática por meio da arrecadação e entrega de itens de higiene, em consonância com os princípios da dignidade da pessoa humana (CF, art. 1º, III) e da intranscendência da pena.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analisar, durante as visitas técnicas, a estrutura das unidades e a aplicação prática da LEP, com foco na assistência material; (2) correlacionar a omissão no fornecimento de itens básicos com a elevação dos custos sociais, institucionais e de saúde pública; (3) produzir conteúdo informativo para as redes sociais e materiais de comunicação visual que sensibilizem a comunidade sobre a realidade prisional; (4) executar campanha de arrecadação com meta superior a 8.000 itens de higiene, encerrando o ciclo com a entrega nas unidades; (5) estimular a responsabilidade social, o trabalho em equipe e a empatia dos acadêmicos envolvidos.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Regras: cada venda é registrada no canhoto (nome, telefone e confirmação de pagamento); os valores e os canhotos são entregues à comissão financeira em acertos periódicos, e os bilhetes não vendidos são devolvidos antes do sorteio; o prêmio será um tablet ([PENDENTE: modelo]); o sorteio será público e registrado em vídeo, em [PENDENTE: data e local do sorteio], pelo método [PENDENTE: método do sorteio].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Instalação dos Pontos de Coleta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autorizados; divulgação da lista de itens aceitos e de suas especificações.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Acompanhamento da Arrecadação e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Monitorar o andamento da campanha e garantir a transparência no controle de itens e valores.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Recolhimento e triagem semanal dos itens; atualização da planilha de controle; acerto parcial de valores e canhotos da rifa com a comissão financeira; ajuste das estratégias de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das tarefas assumidas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Sorteio da Rifa e Aquisição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Concluir a rifa com transparência e converter os valores arrecadados em itens de higiene.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e devolução dos bilhetes não vendidos; sorteio público e registrado em vídeo; pesquisa de preços e compra dos itens; arquivamento das notas fiscais para a prestação de contas.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aquisição dos itens.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transparência às ações realizadas junto à comunidade acadêmica.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Produção de conteúdo, previamente aprovado, sobre o andamento do projeto e o quantitativo arrecadado; agradecimento aos apoiadores.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comunicação ou relato da participação na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