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em meio digital: a cada venda, o vendedor preenche o canhoto e registra, no mesmo dia, o número do bilhete, o nome e o telefone do comprador e a forma de pagamento em formulário on-line único, que constitui o registro oficial da rifa. O pagamento é feito preferencialmente por PIX diretamente na conta da comissão financeira, com o número do bilhete na descrição,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 formulário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