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ayout w:type="fixed"/>
        <w:tblLook w:firstColumn="1" w:firstRow="1" w:lastColumn="0" w:lastRow="0" w:noHBand="0" w:noVBand="1" w:val="04A0"/>
        <w:tblLayout w:type="fixed"/>
      </w:tblPr>
      <w:tblGrid>
        <w:gridCol w:w="5103"/>
        <w:gridCol w:w="5103"/>
      </w:tblGrid>
      <w:tr>
        <w:tc>
          <w:tcPr>
            <w:tcW w:type="dxa" w:w="5102"/>
            <w:vAlign w:val="center"/>
          </w:tcPr>
          <w:p>
            <w:r>
              <w:drawing>
                <wp:inline xmlns:a="http://schemas.openxmlformats.org/drawingml/2006/main" xmlns:pic="http://schemas.openxmlformats.org/drawingml/2006/picture">
                  <wp:extent cx="2117971" cy="37799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-unicesumar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17971" cy="3779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705599" cy="705599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selo-efeito-rebote.jp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5599" cy="70559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120"/>
      </w:pPr>
      <w:r>
        <w:rPr>
          <w:b/>
          <w:i w:val="0"/>
          <w:sz w:val="32"/>
        </w:rPr>
        <w:t>Relatório da Atividade Extensionista</w:t>
      </w:r>
    </w:p>
    <w:p>
      <w:r>
        <w:rPr>
          <w:b w:val="0"/>
          <w:i w:val="0"/>
          <w:color w:val="666666"/>
          <w:sz w:val="16"/>
        </w:rPr>
        <w:t>Projeto de Extensão Efeito Rebote • Versão para correção</w:t>
      </w:r>
    </w:p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1) Identificação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Tipo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Título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Projeto de Extensão Efeito Rebote: o custo da reincidência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Responsável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Camila Virissimo Rodrigues da Silva Moreira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Maringá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 propositor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Direito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Cursos vinculados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Nenhum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Eixo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-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Competência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Competencia 1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principal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16 - Paz, Justiça e Instituições Eficazes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ODS secundárias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3 - Saúde e Bem-Estar • 10 - Redução das Desigualdades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Ciclo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Semestral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Semestre(s)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A preencher pela professora responsável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2) Períodos e vagas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Início / Fim da atividade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Encontros semanais às segundas-feiras; datas de início e de término a preencher pela professora responsável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Inscrições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Inscrição dos participantes realizada pela coordenação do curso no UniGestor, após a aprovação do projeto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Carga horária total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40 ou 60 horas, conforme definição da instituição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Vagas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80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Comunidade participante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 projeto é destinado aos acadêmicos do curso de Direito dos períodos matutino e noturno, com aproximadamente 80 participantes, que atuam como protagonistas na construção e na execução das ações. A comunidade atendida compreende as pessoas privadas de liberdade custodiadas na Penitenciária Estadual de Maringá (PEM), na Casa de Custódia de Maringá (CCM) e na Colônia Penal Industrial de Maringá (CPIM), bem como, de forma indireta, os seus familiares, sobre os quais recai frequentemente o custo da aquisição de itens de higiene.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comunidade acadêmica e a comunidade externa (familiares, amigos e colegas de trabalho dos estudantes e seguidores das redes do projeto) participam como público das ações de conscientização e como apoiadoras da campanha de arrecadação.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3) Dimensão pedagógica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EEEEEE"/>
          <w:left w:val="single" w:sz="4" w:space="0" w:color="EEEEEE"/>
          <w:bottom w:val="single" w:sz="4" w:space="0" w:color="EEEEEE"/>
          <w:right w:val="single" w:sz="4" w:space="0" w:color="EEEEEE"/>
          <w:insideH w:val="single" w:sz="4" w:space="0" w:color="EEEEEE"/>
          <w:insideV w:val="single" w:sz="4" w:space="0" w:color="EEEEEE"/>
        </w:tblBorders>
        <w:tblLayout w:type="fixed"/>
      </w:tblPr>
      <w:tblGrid>
        <w:gridCol w:w="2381"/>
        <w:gridCol w:w="7824"/>
      </w:tblGrid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Justificativa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A extensão universitária integra, ao lado do ensino e da pesquisa, o tripé que sustenta a educação superior brasileira. A Constituição Federal de 1988, em seu art. 207, estabelece que as universidades obedecerão ao princípio da indissociabilidade entre ensino, pesquisa e extensão (BRASIL, 1988), o que evidencia que a formação acadêmica não deve se restringir ao ambiente da sala de aula, mas alcançar também o contato com a realidade social. Nesse sentido, a Resolução CNE/CES nº 7, de 18 de dezembro de 2018, estabelece as Diretrizes para a Extensão na Educação Superior Brasileira, editada para regulamentar a Meta 12.7 do Plano Nacional de Educação então vigente (Lei nº 13.005/2014), determinando que as atividades de extensão componham, no mínimo, 10% do total da carga horária curricular dos cursos de graduação, devendo integrar a matriz curricular (BRASIL, 2014; BRASIL, 2018b).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 além de uma exigência normativa, a extensão aproxima o estudante das demandas concretas da sociedade. As diretrizes nacionais orientam que tais ações sejam direcionadas, prioritariamente, a áreas de grande pertinência social (BRASIL, 2018b), permitindo que o conhecimento produzido no ambiente universitário retorne à comunidade sob a forma de reflexão, orientação e proposição de soluções. No âmbito do curso de Direito, essa vivência revela-se especialmente relevante, uma vez que possibilita ao acadêmico compreender a aplicação prática das normas jurídicas e os efeitos que delas decorrem sobre a vida dos indivíduos.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 projeto "Efeito Rebote: o custo da reincidência" insere-se nessa proposta ao abordar o sistema prisional brasileiro sob a perspectiva da reincidência criminal e de seus reflexos sociais e econômicos. Ao tratar desse tema, os acadêmicos são conduzidos a relacionar os conteúdos estudados em disciplinas como Direito Penal, Direito Processual Penal e Execução Penal a uma questão que repercute diretamente na segurança pública e na destinação dos recursos estatais. Dessa forma, o projeto busca contribuir para o desenvolvimento do senso crítico, da responsabilidade social e da capacidade de análise técnico-jurídica de seus participantes.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Além do aprendizado teórico, a experiência extensionista favorece o desenvolvimento de competências práticas, tais como o trabalho em equipe, a organização de atividades, a comunicação com o público e a gestão de recursos, habilidades igualmente exigidas no exercício profissional. Assim, o projeto de extensão cumpre dupla função: contribui para a formação de acadêmicos mais preparados para a atuação jurídica e reafirma o compromisso da instituição de ensino superior com a transformação da realidade social.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 sistema carcerário brasileiro atravessa uma crise estrutural reconhecida pelo Supremo Tribunal Federal, no julgamento da ADPF 347, como um "estado de coisas inconstitucional" (BRASIL, 2023). A Lei de Execução Penal (Lei nº 7.210/1984) assegura à pessoa presa assistência material e assistência à saúde de caráter preventivo e curativo (BRASIL, 1984, arts. 12, 14 e 41). A literatura científica, contudo, documenta escassez crônica de insumos básicos de higiene nas unidades prisionais, o que submete os custodiados a condições degradantes de habitação e convivência (DIUANA et al., 2008; MINAYO; RIBEIRO, 2016; LÔBO et al., 2022). Diante dessa insuficiência, os familiares frequentemente assumem o custo dos itens de higiene e dos medicamentos de uso rotineiro (DIUANA et al., 2008; MINAYO; RIBEIRO, 2016).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Os estudos indicam que a higiene precária mantém associação multifatorial com o adoecimento no cárcere, atuando em conjunto com a superlotação, a ventilação inadequada e a alimentação deficiente (GOIS et al., 2012; MINAYO; RIBEIRO, 2016). Em inquérito com 1.573 presos do Rio de Janeiro, Minayo e Ribeiro (2016) registraram elevada prevalência autorreferida de doenças de pele, com destaque para alergias e dermatites (43,4%). Quando a pessoa presa adoece, o Estado mobiliza atendimento interno, medicamentos, exames, agentes prisionais, escoltas e a rede externa do SUS; em unidades paulistas, a falta de escolta foi o problema mais citado nos encaminhamentos de saúde, relatado por 53 das 69 penitenciárias masculinas pesquisadas (FERNANDES et al., 2014). Esses estudos, porém, não apresentam valores em reais nem comparam o custo da prevenção com o do tratamento; por isso, o projeto trata a relação entre prevenção e redução de custos como hipótese, e não como fato comprovado.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Nesse contexto, o projeto utiliza a expressão "efeito rebote" como categoria de análise para compreender o encadeamento de consequências decorrentes da insuficiência da assistência material: a ausência de itens básicos de higiene pode contribuir para o agravamento das condições sanitárias, gerando demandas posteriores de maior complexidade que retornam ao próprio Estado (atendimentos, deslocamentos e escoltas) e que alcançam também as famílias, sobre as quais recai parte dos custos, com prejuízo à manutenção dos vínculos durante o cumprimento da pena.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realidade de Maringá confirma a pertinência do recorte. Relatórios de inspeção da Defensoria Pública do Paraná registraram, em 2025, ocupação acima da capacidade nas três unidades: 1.198 presos para 960 vagas na CCM (março), 423 para 330 na CPIM (agosto) e 523 para 360 na PEM (maio). Os mesmos relatórios apontam falta de creme dental e escova na CCM; falta de pasta de dente, aparelho de barbear e escova na PEM; e, na CPIM, que o kit de higiene não vinha sendo enviado completo, sendo os itens em falta supridos pelo Conselho da Comunidade (PARANÁ, 2025a; 2025b; 2025c). Trata-se de dados declarados pelas direções e referentes a um único dia de inspeção, mas que indicam, no próprio território do projeto, a carência dos itens que a campanha pretende arrecadar.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intervenção proposta não pretende solucionar o problema estrutural da assistência material no sistema prisional nem substituir a responsabilidade estatal pela garantia desses direitos. A arrecadação e a entrega de materiais de higiene constituem uma intervenção pontual, voltada à mitigação de uma das consequências concretas dessa insuficiência, que permite aos acadêmicos observar na prática os efeitos sociais e institucionais do problema estudado.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Objetivo da atividade na comunidade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Contribuir para a efetivação da assistência material às pessoas privadas de liberdade da PEM, da CCM e da CPIM, por meio da arrecadação, triagem e entrega de itens de higiene pessoal em conformidade com as normas da Polícia Penal do Paraná, e conscientizar a comunidade acadêmica e externa sobre o "efeito rebote" da desassistência material, promovendo, ao mesmo tempo, a formação humanística, crítica e cidadã dos acadêmicos de Direito.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Objetivos específicos: (1) identificar a ocorrência do fenômeno "efeito rebote" como problema social; (2) observar, nas visitas técnicas, as condições de assistência material nas unidades; (3) promover o acolhimento às famílias daqueles em reclusão, por meio de café da manhã de acolhimento realizado na unidade prisional em dia de visitação, com atenção às crianças; (4) realizar busca, arrecadação e campanhas de doação de insumos conforme a necessidade da PEM, da CCM e da CPIM; (5) estimular nos acadêmicos de Direito o pensamento crítico, humanístico e de cidadania; e (6) promover a responsabilidade social na comunidade por meio das redes sociais e das ações de mobilização.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Habilidades e atitudes desenvolvidas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Conhecimentos: execução penal e direitos da pessoa presa (LEP, Constituição Federal e Regras de Mandela, ORGANIZAÇÃO DAS NAÇÕES UNIDAS, 2015); estrutura e finalidade dos estabelecimentos prisionais de Maringá; impactos sociais, econômicos e sanitários da insuficiência da assistência material; noções de gestão de campanhas e de prestação de contas.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Habilidades: pesquisa e análise crítica de dados oficiais; comunicação escrita e oral; produção de conteúdo informativo para redes sociais; planejamento, organização logística e controle de arrecadação; trabalho em equipe e liderança de iniciativas coletivas.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Atitudes: empatia e compreensão humanizada da realidade prisional, superando estigmas; responsabilidade social e compromisso com a dignidade da pessoa humana; ética e transparência no manejo de doações e recursos; postura respeitosa e observância das normas de segurança durante as visitas técnicas.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participação nas etapas de pesquisa, organização, arrecadação, triagem, visitas técnicas e entrega aproxima os acadêmicos de uma realidade conhecida, em geral, apenas pela legislação, pela doutrina e pelos estudos acadêmicos, ampliando a compreensão da diferença entre a previsão formal de direitos e sua efetiva concretização no sistema prisional.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Identidade visual e materiais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A identidade visual do projeto baseia-se em um emblema circular que traduz as falhas estruturais da execução penal. O azul marinho da borda e da tipografia transmite institucionalidade e seriedade jurídica; o ciclo de setas em vermelho bordô e amarelo dourado, cores de alerta, representa a continuidade e o alto custo do ciclo de reincidência (Figuras 01 e 02). Ao centro, a balança da justiça contrapõe o peso da lei, representado pelo Código Penal, ao peso econômico da desassistência, representado por um cifrão fraturado com moedas em queda; ao fundo, grades e muros fundidos à arquitetura estatal situam o problema na intersecção entre o cárcere e as políticas públicas.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01: Logotipo oficial do projeto Efeito Rebote.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016637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1-logo-oficial.jp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01663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02: Logotipo Efeito Rebote (versão estilizada).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960000" cy="2013943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2-logo-estilizado.jp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60000" cy="20139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Com base nessa identidade, foram prototipados os materiais da campanha (Figura 03): folder tríptico educativo com resumo dos arts. 12 e 14 da LEP; flyer de balcão com QR Code para os pontos de coleta e as restrições dos itens; caixas de coleta padronizadas, nos modelos em papelão reaproveitado e compacto em madeira; e peças digitais para as redes sociais, como carrosséis informativos sobre os itens aceitos. Todo material segue as regras de aprovação prévia descritas na metodologia.</w:t>
            </w:r>
          </w:p>
          <w:p>
            <w:pPr>
              <w:spacing w:before="160"/>
            </w:pPr>
            <w:r>
              <w:rPr>
                <w:b/>
                <w:i w:val="0"/>
                <w:color w:val="444444"/>
                <w:sz w:val="17"/>
              </w:rPr>
              <w:t>Figura 03: Mockups dos materiais da campanha Efeito Rebote.</w:t>
            </w:r>
          </w:p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4680000" cy="2383875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ig03-mockups-materiais.jp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0" cy="238387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r>
              <w:rPr>
                <w:b w:val="0"/>
                <w:i w:val="0"/>
                <w:color w:val="666666"/>
                <w:sz w:val="16"/>
              </w:rPr>
              <w:t>Fonte: Elaborado pelos autores (2026).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Metodologia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Os encontros ocorrem semanalmente, às segundas-feiras, às 18h15, com acompanhamento da professora responsável e registro de frequência, totalizando 15 encontros: o 1º e o 2º destinam-se à construção do projeto; do 3º ao 13º, ao desenvolvimento das atividades conforme os encaminhamentos da turma; o 14º, às visitas técnicas; e o 15º, à discussão dos resultados e à elaboração do relatório final. O conteúdo de cada encontro está detalhado no cronograma. Algumas ações ocorrem fora do horário dos encontros, em datas próprias: o encerramento das vendas da ação de arrecadação (30/10), a publicação da lista de números (01/11), o sorteio transmitido ao vivo (02/11), as visitas técnicas (04 e 05/11) e o café da manhã de acolhimento às famílias, em data a definir com a direção da unidade; os encontros correspondentes preparam e avaliam essas ações.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 metodologia fundamenta-se na Aprendizagem Baseada em Projetos (PjBL), organizada em seis etapas integradas: (1) imersão e identificação do problema, com estudo da realidade prisional de Maringá; (2) seleção e delimitação do problema prioritário: a insuficiência de itens de higiene e o "efeito rebote"; (3) análise do problema e levantamento das necessidades de aprendizagem; (4) estudo e investigação, com aprofundamento teórico e normativo; (5) planejamento e execução da intervenção: campanha de conscientização, doação de itens, ação de arrecadação solidária e visitas técnicas com entrega dos itens; e (6) sistematização dos resultados, reflexão e elaboração do relatório final. Os estudantes organizam-se em quatro equipes (Apresentação e Visitas, Criação e Audiovisual, Pesquisa e Escrita, e Logística e Arrecadação), e todo o conteúdo produzido é encaminhado à professora responsável para análise e aprovação antes da execução ou publicação.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Itens arrecadados. Em conformidade com as restrições de segurança das unidades prisionais, serão aceitos exclusivamente: (1) escova dental simples; (2) creme dental de até 100 g; (3) aparelho de barbear descartável de duas lâminas; (4) sabão em pó em pacote de até 500 g; e (5) detergente em embalagem transparente de até 500 ml. Itens fora dessas especificações serão separados e destinados a outras instituições de caridade do município.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Arrecadação direta. Caixas de coleta identificadas com a marca "PONTO DE COLETA: EFEITO REBOTE" e com a lista dos itens aceitos serão instaladas em locais de grande circulação do campus, mediante autorização da instituição. A equipe de Logística e Arrecadação fará o recolhimento e a triagem semanal, registrando em planilha a quantidade de cada item recebido. Os itens serão armazenados em espaço cedido pela coordenação até a entrega.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Ações junto à sociedade. Para que o projeto alcance a comunidade externa e não apenas o ambiente acadêmico, a ação de arrecadação funcionará também como instrumento de conscientização, pois cada bilhete leva o perfil @efeitorebote.oficial e um QR Code de acesso ao conteúdo informativo do projeto, e os acadêmicos atuarão como multiplicadores, explicando o projeto a familiares, amigos e colegas de trabalho no momento da venda. A instituição parceira é a UniCesumar, que, mediante autorização, poderá ceder os espaços do campus para os pontos de coleta, o local de armazenamento, o transporte institucional e a cota de impressão. Outras instituições da comunidade de Maringá, como igrejas, delegacias e estabelecimentos comerciais, poderão receber pontos de coleta externos e material informativo sobre o "efeito rebote", mediante aprovação da professora responsável e autorização do responsável pelo local, seguindo as mesmas regras de identificação, recolhimento, triagem e registro dos pontos do campus.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Ações de mobilização para a arrecadação. Para chamar a atenção da comunidade e ampliar as doações, serão realizadas: (1) intervenção visual no pátio do campus, com cenário temático montado com a identidade visual do projeto, exposição dos cinco itens aceitos, informações sobre o "efeito rebote" e caixa de coleta, com acadêmicos em escala para explicar o projeto ao público; (2) caixas de coleta personalizadas em comércios locais de Maringá, instaladas com autorização do responsável por cada estabelecimento e recolhidas semanalmente pela equipe de Logística e Arrecadação; e (3) peças de grande formato, como banners e faixas no campus, produzidas com a cota de impressão institucional; a veiculação em outdoor somente ocorrerá se houver cessão gratuita do espaço, preservando a estratégia de custo zero. Todas as ações dependem de autorização prévia da professora responsável e da instituição, e o cenário evitará qualquer representação sensacionalista ou estigmatizante das pessoas privadas de liberdade.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Ação de arrecadação solidária. Como forma complementar de obtenção de recursos, será realizada uma ação de arrecadação com bilhetes numerados de 0001 a 2400, ao valor de R$ 5,00 cada. Cada acadêmico receberá um bloco de 30 bilhetes numerados em sequência, vendidos em sua rede de contatos, o que distribui a responsabilidade de forma igualitária e dispensa a organização de eventos. Para que a ação de arrecadação também cumpra função de conscientização, cada bilhete trará o perfil do projeto no Instagram (@efeitorebote.oficial) e um QR Code de acesso a ele, de modo que o comprador, ao guardar o bilhete, tenha acesso ao conteúdo informativo do projeto. Como cada acadêmico vende de forma independente, o controle é feito por bloco: a cada venda, o acadêmico preenche o canhoto (nome e telefone do comprador) e recebe o valor diretamente; até 30/10/2026, às 23h59, repassa o valor integral do bloco, R$ 150,00 (30 bilhetes de R$ 5,00), por PIX, à conta de recebimento de uso exclusivo da ação de arrecadação (chave aleatória fe5450d9-8b9e-470e-8b46-0d07e4a86d0d), sob a responsabilidade de Edgar Gabriel Castro Rocha, titular da conta, indicado pela turma e aprovado pela professora responsável. O repasse deve partir de conta do próprio acadêmico ou trazer seu nome na mensagem do PIX, e é acompanhado da entrega dos canhotos à comissão financeira. Os bilhetes não vendidos são completados pelo próprio acadêmico, com recursos próprios, e concorrem em seu nome. O bloco é considerado quitado quando o repasse de R$ 150,00 é identificado no extrato e os canhotos são conferidos, o que é registrado em planilha de controle; o acadêmico responde, perante os compradores, pelos bilhetes que vendeu. Somente participam do sorteio os bilhetes de blocos quitados até 30/10/2026, às 23h59; a lista dos números participantes, sem dados pessoais, é publicada no perfil do projeto em 01/11/2026. O prêmio será um tablet Samsung Galaxy Tab A11+ (11 polegadas, Wi-Fi) ou modelo equivalente. O sorteio ocorrerá em 02/11/2026, às [PENDENTE: horário], com transmissão ao vivo no @efeitorebote.oficial: os números da lista oficial são impressos, dobrados e depositados em urna, e um número é retirado na presença da professora responsável e de duas testemunhas, com lavratura de ata; por ser transmitido on-line, o sorteio independe do funcionamento do campus. Para que a compra dos itens ocorra entre o fim das vendas (30/10) e a entrega (04/11), a lista validada pelas unidades e as cotações serão preparadas antes do fim das vendas. O prêmio será adquirido somente quando a arrecadação cobrir seu custo com margem; se as vendas forem insuficientes, a comissão financeira e a professora responsável buscarão doação ou desconto do prêmio; não sendo possível, a ação de arrecadação será cancelada e os valores devolvidos integralmente aos compradores, conforme o Anexo 1. Os valores arrecadados, deduzido o custo de aquisição do prêmio, serão destinados exclusivamente à compra dos itens listados, com comprovação por nota fiscal e prestação de contas à professora responsável e à turma. A realização da ação de arrecadação está condicionada à autorização da instituição e da professora responsável, observadas as normas institucionais e a legislação federal sobre distribuição de prêmios mediante sorteio (BRASIL, 1944; BRASIL, 1971); sem essa autorização, a ação de arrecadação não será iniciada e a arrecadação seguirá apenas por doações diretas; o regulamento completo consta do Anexo 1.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Doações em dinheiro. Também serão aceitas doações em dinheiro de pessoas da comunidade, exclusivamente por PIX à mesma conta de recebimento de uso exclusivo, com a identificação do doador ou a indicação "doação" na mensagem do PIX; não será recebido dinheiro em espécie pelos acadêmicos. A divulgação dessa modalidade depende de liberação da professora responsável. Cada doação é registrada pela comissão financeira em planilha própria, separada dos repasses dos bilhetes, com data, valor e identificação conforme o extrato, e o valor é destinado exclusivamente à compra dos itens listados, mediante nota fiscal.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Divulgação e redes sociais. A divulgação adotará estratégias de custo zero: avisos nos murais e telões do campus, representantes de turma como multiplicadores e perfis do projeto nas redes sociais. A primeira publicação terá caráter exclusivamente informativo, apresentando e explicando o projeto, sem pedido de arrecadação (texto-base no Anexo 2). As redes terão três publicações semanais (carrosséis informativos, vídeos curtos e conteúdos sobre a realidade prisional e os direitos da pessoa presa), com acompanhamento do número de publicações, do alcance e dos acessos ao QR Code dos bilhetes, todas previamente aprovadas pela professora responsável e em conformidade com as regras institucionais. Não serão publicadas imagens ou dados que identifiquem pessoas privadas de liberdade.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Visitas técnicas e entrega. As visitas à PEM, à CCM e à CPIM estão previstas para 04 e 05 de novembro, em grupos de até 50 alunos, conforme previsto no pré-projeto, com acompanhamento docente obrigatório, mediante autorização das unidades prisionais e da instituição, que também deverá autorizar o transporte institucional, observadas as normas de segurança das unidades. A entrega dos itens arrecadados será integrada às visitas e registrada em termo de entrega com os quantitativos por unidade.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Acolhimento às famílias. Será realizado um café da manhã de acolhimento às famílias de pessoas privadas de liberdade, na própria unidade prisional e em dia de visitação, com atenção especial às crianças que visitam os pais nessa data. A ação será organizada pela acadêmica Francieli Araújo, com acompanhamento da professora responsável, em [PENDENTE: unidade e data, conforme o calendário de visitação definido pela direção da unidade], e depende de autorização prévia da direção da unidade e da instituição. Os alimentos serão obtidos por doações específicas, sem uso dos recursos da ação de arrecadação, que permanecem destinados exclusivamente aos itens de higiene, e seguirão as regras da unidade quanto aos produtos permitidos, às embalagens e à revista. O momento terá caráter de acolhimento e convivência: recepção das famílias, oferta do café da manhã, atenção às crianças e informação, em linguagem acessível, sobre os canais públicos de apoio aos familiares. Regras: participação voluntária; nenhum registro de imagem ou de dado que identifique familiares, crianças ou pessoas privadas de liberdade, em respeito à proteção integral da criança e do adolescente (BRASIL, 1990), sendo a presença registrada apenas em número; observância das normas de segurança e de conduta da unidade; e vedação de orientação jurídica individual pelos acadêmicos, com encaminhamento dos casos concretos à Defensoria Pública.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Proteção de dados. O nome e o telefone dos compradores são coletados exclusivamente para identificação dos bilhetes e contato com o ganhador, ficam acessíveis apenas ao vendedor e à comissão financeira, não são divulgados e serão eliminados após a entrega do prêmio, em observância à Lei Geral de Proteção de Dados Pessoais (BRASIL, 2018a).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Impressão dos materiais. Os bilhetes (480 folhas A4, cinco bilhetes por folha, seis folhas por acadêmico) e os demais materiais impressos serão produzidos com a cota de impressão institucional, [PENDENTE: confirmar com a coordenação se a cota comporta esse volume]; não haverá gasto com impressão retirado dos recursos destinados aos itens.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Prestação de contas e frequência. A comissão financeira registra em planilha de controle, para cada acadêmico, a data e o valor do repasse identificado no extrato e a entrega dos canhotos; o saldo da conta deve corresponder ao número de blocos quitados multiplicado por R$ 150,00, somadas as doações em dinheiro e deduzidas as despesas, e toda despesa exige nota fiscal. O extrato da conta de uso exclusivo e a planilha compõem a prestação de contas, e um resumo dos valores arrecadados e gastos, sem dados pessoais, será divulgado no perfil do projeto, levando à sociedade o acompanhamento da ação. Ao final, será elaborado relatório de transparência com o quantitativo arrecadado e entregue por tipo de item e por unidade, o valor obtido com a ação de arrecadação, o total das doações em dinheiro e os comprovantes de compra. A frequência dos acadêmicos é registrada em cada encontro, e as entregas individuais descritas no cronograma compõem o relatório final do projeto.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Ajustes em relação ao pré-projeto aprovado. Esta versão mantém a fundamentação, os objetivos e a meta de referência de mais de 8.000 itens do pré-projeto (Anexo 3) e incorpora: (1) a lista atualizada de itens, que acrescenta o sabão em pó e define o limite de cada produto; como o pré-projeto especificava creme dental branco, a lista final (tipo, cor, embalagem e forma de entrega) será validada com a PEM, a CCM e a CPIM antes de qualquer aquisição; (2) a ação de arrecadação solidária como fonte complementar de recursos: a divulgação permanece de custo zero, e a receita da ação de arrecadação, deduzido o prêmio, destina-se exclusivamente à compra de itens; (3) as ações de mobilização e junto à sociedade, incluindo o café da manhã de acolhimento às famílias; (4) o controle financeiro por bloco, com repasse individual de cada acadêmico à conta de uso exclusivo; e (5) a reformulação dos objetivos específicos e o tratamento do "efeito rebote" como categoria de análise fundamentada na literatura, sem pretensão de comprovar a relação entre prevenção e custos públicos, o que exigiria levantamento de dados alheio ao escopo da ação extensionista. O quantitativo arrecadado será acompanhado semanalmente em relação à meta, que depende principalmente das doações diretas; a receita da ação de arrecadação, deduzido o prêmio, tem caráter complementar.</w:t>
            </w:r>
          </w:p>
        </w:tc>
      </w:tr>
      <w:tr>
        <w:tc>
          <w:tcPr>
            <w:tcW w:type="dxa" w:w="2381"/>
          </w:tcPr>
          <w:p>
            <w:r>
              <w:rPr>
                <w:b/>
                <w:i w:val="0"/>
                <w:color w:val="444444"/>
              </w:rPr>
              <w:t>Referências</w:t>
            </w:r>
          </w:p>
        </w:tc>
        <w:tc>
          <w:tcPr>
            <w:tcW w:type="dxa" w:w="7824"/>
          </w:tcPr>
          <w:p>
            <w:pPr>
              <w:jc w:val="both"/>
            </w:pPr>
            <w:r>
              <w:rPr>
                <w:b w:val="0"/>
                <w:i w:val="0"/>
                <w:color w:val="444444"/>
              </w:rPr>
              <w:t>BRASIL. Decreto-Lei nº 6.259, de 10 de fevereiro de 1944. Dispõe sobre o serviço de loterias, e dá outras providências. Rio de Janeiro: Presidência da República, 1944.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5.768, de 20 de dezembro de 1971. Altera a legislação sobre distribuição gratuita de prêmios, mediante sorteio, vale-brinde ou concurso, a título de propaganda, estabelece normas de proteção à poupança popular, e dá outras providências. Brasília, DF: Presidência da República, 1971.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7.210, de 11 de julho de 1984. Institui a Lei de Execução Penal. Brasília, DF: Presidência da República, 1984.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[Constituição (1988)]. Constituição da República Federativa do Brasil de 1988. Brasília, DF: Presidência da República, 1988.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8.069, de 13 de julho de 1990. Dispõe sobre o Estatuto da Criança e do Adolescente e dá outras providências. Brasília, DF: Presidência da República, 1990.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13.005, de 25 de junho de 2014. Aprova o Plano Nacional de Educação – PNE e dá outras providências. Brasília, DF: Presidência da República, 2014.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Lei nº 13.709, de 14 de agosto de 2018. Lei Geral de Proteção de Dados Pessoais (LGPD). Brasília, DF: Presidência da República, 2018a.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Ministério da Educação. Conselho Nacional de Educação. Câmara de Educação Superior. Resolução nº 7, de 18 de dezembro de 2018. Estabelece as Diretrizes para a Extensão na Educação Superior Brasileira e regimenta o disposto na Meta 12.7 da Lei nº 13.005/2014. Brasília, DF: MEC, 2018b.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BRASIL. Supremo Tribunal Federal. Arguição de Descumprimento de Preceito Fundamental 347. Relator: Min. Marco Aurélio. Brasília, DF: STF, 2023.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DIUANA, Vilma et al. Saúde em prisões: representações e práticas dos agentes de segurança penitenciária no Rio de Janeiro, Brasil. Cadernos de Saúde Pública, v. 24, n. 8, p. 1887-1896, 2008.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FERNANDES, Luiz Henrique et al. Necessidade de aprimoramento do atendimento à saúde no sistema carcerário. Revista de Saúde Pública, v. 48, n. 2, p. 275-283, 2014.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GOIS, Swyanne Macêdo et al. Para além das grades e punições: uma revisão sistemática sobre a saúde penitenciária. Ciência &amp; Saúde Coletiva, v. 17, n. 5, p. 1235-1246, 2012.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LÔBO, Nancy Meriane de Nóvoa et al. Análise do cuidado em saúde no sistema prisional do Pará, Brasil. Ciência &amp; Saúde Coletiva, v. 27, n. 12, 2022.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MINAYO, Maria Cecília de Souza; RIBEIRO, Adalgisa Peixoto. Condições de saúde dos presos do estado do Rio de Janeiro, Brasil. Ciência &amp; Saúde Coletiva, v. 21, n. 7, p. 2031-2040, 2016.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ORGANIZAÇÃO DAS NAÇÕES UNIDAS. Regras mínimas das Nações Unidas para o tratamento de reclusos (Regras de Nelson Mandela). Nova York: ONU, 2015.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PARANÁ. Defensoria Pública do Estado do Paraná. Núcleo da Política Criminal e da Execução Penal (NUPEP). Relatório de inspeção na Casa de Custódia de Maringá (CCM). Curitiba, 2025a. Disponível em: https://www.defensoriapublica.pr.def.br/sites/default/arquivos_restritos/files/documento/2025-03/relatorio_inspecao_ccm_1.pdf. Acesso em: 2 out. 2026.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PARANÁ. Defensoria Pública do Estado do Paraná. Núcleo da Política Criminal e da Execução Penal (NUPEP). Relatório de inspeção na Colônia Penal Industrial de Maringá (CPIM). Curitiba, 2025b. Disponível em: https://www.defensoriapublica.pr.def.br/sites/default/arquivos_restritos/files/documento/2025-09/relatorio_inspecao_cpim_final.pdf. Acesso em: 2 out. 2026.</w:t>
            </w:r>
          </w:p>
          <w:p>
            <w:pPr>
              <w:spacing w:before="80"/>
              <w:jc w:val="both"/>
            </w:pPr>
            <w:r>
              <w:rPr>
                <w:b w:val="0"/>
                <w:i w:val="0"/>
                <w:color w:val="444444"/>
              </w:rPr>
              <w:t>PARANÁ. Defensoria Pública do Estado do Paraná. Núcleo da Política Criminal e da Execução Penal (NUPEP). Relatório de inspeção na Penitenciária Estadual de Maringá (PEM). Curitiba, 2025c. Disponível em: https://www.defensoriapublica.pr.def.br/sites/default/arquivos_restritos/files/documento/2025-10/relatorio_inspecao_pem.pdf. Acesso em: 2 out. 2026.</w:t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4) Cronograma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1020"/>
        <w:gridCol w:w="8051"/>
        <w:gridCol w:w="1134"/>
      </w:tblGrid>
      <w:tr>
        <w:tc>
          <w:tcPr>
            <w:tcW w:type="dxa" w:w="1020"/>
          </w:tcPr>
          <w:p>
            <w:r>
              <w:rPr>
                <w:b/>
                <w:i w:val="0"/>
              </w:rPr>
              <w:t>Encontro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</w:rPr>
              <w:t>Descrição</w:t>
            </w:r>
          </w:p>
        </w:tc>
        <w:tc>
          <w:tcPr>
            <w:tcW w:type="dxa" w:w="1134"/>
          </w:tcPr>
          <w:p>
            <w:r>
              <w:rPr>
                <w:b/>
                <w:i w:val="0"/>
              </w:rPr>
              <w:t>Carga (h)</w:t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 – Apresentação do Projeto e Organização da Turma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1 — Imersão e identificação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Apresentar a proposta do projeto Efeito Rebote, seus objetivos e a dinâmica dos encontros; organizar os acadêmicos dos períodos matutino e noturno em equipes de trabalho.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 sobre a realidade do sistema prisional; apresentação do modelo de projeto; formação das equipes (Apresentação e Visitas, Criação e Audiovisual, Pesquisa e Escrita, Logística e Arrecadação); definição dos canais de comunicação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inicial sobre as expectativas em relação ao projeto e a percepção prévia sobre o sistema prisional.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2 – Construção do Projeto Escrito e Definição das Estratégias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2 — Seleção e delimitação do problema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Delimitar o problema do "efeito rebote" e consolidar o projeto escrito; definir os métodos de arrecadação e o plano de comunicação.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Adaptação do projeto ao modelo institucional; definição dos itens aceitos e de suas especificações; deliberação sobre a ação de arrecadação solidária e as regras de execução; elaboração do material de apresentação para as redes sociais e envio para aprovação.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Contribuição individual registrada na construção do projeto (seção redigida, peça produzida ou proposta apresentada).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3 – Execução Penal e Assistência Material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3 — Análise do problema e necessidades de aprendizagem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Compreender os direitos assegurados pela LEP (arts. 12, 14 e 41) e a estrutura da PEM, da CCM e da CPIM; identificar lacunas de conhecimento da turma.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Exposição dialogada; leitura orientada da LEP e das Regras de Mandela; levantamento de dúvidas a serem investigadas; apresentação das normas da Polícia Penal do Paraná sobre itens permitidos; contato da equipe de Logística e Arrecadação com a PEM, a CCM e a CPIM para validar a lista de itens e as condições de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Fichamento sobre a assistência material na execução penal.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4 – Lançamento da Campanha e Distribuição dos Bilhetes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Iniciar a campanha de conscientização e organizar a ação de arrecadação solidária, mediante as aprovações necessárias.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Publicação do conteúdo de apresentação aprovado; distribuição dos blocos de 30 bilhetes por acadêmico, com registro em planilha; orientação sobre as regras de venda, o preenchimento dos canhotos e o repasse de R$ 150,00 por bloco até 30/10.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Termo de recebimento do bloco de bilhetes e relato das primeiras ações de divulgação.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5 – Pontos de Coleta no Campus e na Comunidade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Estruturar a arrecadação direta de itens no campus e em instituições parceiras da comunidade, ampliando a visibilidade do projeto junto à sociedade.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Confecção das caixas de coleta com materiais reaproveitados e identificação visual do projeto; instalação nos locais autorizados do campus; contato com igrejas, delegacias e comércios interessados em receber pontos de coleta externos, mediante aprovação; entrega de material informativo aos parceiros; divulgação da lista de itens aceitos.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na instalação ou na divulgação dos pontos de coleta.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6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6 – Conteúdo Informativo e Redes Sociais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Produzir conteúdo informativo sobre a realidade prisional e o "efeito rebote" a partir de fontes oficiais.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Pesquisa de dados (SENAPPEN, CNJ, Defensoria Pública do Paraná); produção de carrosséis e vídeos curtos; organização do calendário de três publicações semanais e envio prévio para aprovação; início do planejamento do café da manhã de acolhimento às famílias e contato com a direção da unidade para autorização e definição da data.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Peça de conteúdo produzida ou roteiro, com as fontes utilizadas.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7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7 – Intervenção no Pátio e Acompanhamento da Arrecadação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Dar visibilidade à campanha no campus e monitorar o andamento da doação de itens e da ação de arrecadação.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Montagem do cenário temático no pátio do campus, com exposição dos itens aceitos, caixa de coleta e escala de acadêmicos para atendimento ao público; recolhimento e triagem semanal dos itens do campus e dos comércios parceiros; acompanhamento, pela comissão financeira, dos blocos já quitados.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na intervenção ou na arrecadação.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8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8 – Triagem, Conferência e Consolidação dos Itens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Assegurar que os itens atendam às especificações das unidades e consolidar o quantitativo arrecadado.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item a item (tipo, peso, volume e embalagem); separação dos itens fora do padrão para destinação a outras instituições; contagem por tipo de item; separação dos lotes por unidade (PEM, CCM e CPIM), conforme a orientação das unidades; atualização do relatório de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Registro da triagem e da consolidação realizadas pela equipe.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9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9 – Balanço da Ação de Arrecadação e Aquisição do Prêmio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Avaliar o andamento das vendas e garantir a aquisição do prêmio com transparência.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dos repasses recebidos com o extrato da conta de uso exclusivo e a planilha de controle; balanço dos blocos quitados e pendentes; cotação em três lojas e aquisição do tablet com nota fiscal quando a arrecadação cobrir seu custo com margem; preparação da lista de compras e das cotações dos itens; reforço da divulgação junto aos acadêmicos com blocos pendentes.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balanço da ação de arrecadação ou na aquisição do prêmio.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10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10 – Preparação do Café da Manhã de Acolhimento às Famílias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Organizar o café da manhã de acolhimento às famílias e às crianças que visitam os pais na unidade, conforme as regras da unidade.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Confirmação da autorização, da data e das regras da unidade (alimentos permitidos, embalagens, revista e número de acadêmicos); organização das doações de alimentos; divisão das tarefas; orientação da equipe sobre a conduta no acolhimento das famílias e das crianças e sobre a vedação de registros de imagem; após a ação, registro apenas do número de famílias e de crianças acolhidas.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sobre o acolhimento das famílias e a relação com o efeito rebote.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11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11 – Preparação Técnica para as Visitas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4 — Estudo, investigação e construção do entendimento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Preparar os acadêmicos para uma visita respeitosa, segura e orientada pela observação crítica.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das normas de segurança e de conduta das unidades; elaboração do roteiro de observação (estrutura, assistência material, boas práticas de ressocialização); divisão dos grupos de visita.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Roteiro de observação individual para a visita técnica.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12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12 – Logística das Visitas e da Entrega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Organizar o transporte, os grupos e a entrega dos itens nas unidades.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Confirmação das listas de participantes e dos documentos exigidos pelas unidades; organização do transporte institucional; preparação dos lotes e dos termos de entrega.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Checklist da equipe responsável pela logística.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13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13 – Encerramento da Ação de Arrecadação e Comunicação dos Resultados Parciais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Encerrar a ação de arrecadação com transparência e preparar a aquisição dos itens com os valores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Conferência final dos repasses de R$ 150,00 e dos canhotos (prazo: 30/10); publicação da lista de números participantes (01/11); organização do sorteio transmitido ao vivo no @efeitorebote.oficial em 02/11, com ata e testemunhas; compra dos itens validados pelas unidades, com nota fiscal; produção de conteúdo, previamente aprovado, sobre o quantitativo arrecadado.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da participação no encerramento da ação de arrecadação ou na comunicação dos resultados.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14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14 – Visitas Técnicas e Entrega dos Itens (04 e 05/11)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5 — Planejamento e execução da intervenção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Observar in loco a estrutura e o funcionamento das unidades e a aplicação da LEP; entregar os itens arrecadados.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Visitas técnicas à PEM, à CCM e à CPIM, com acompanhamento docente; entrega dos itens aos gestores das unidades, com assinatura do termo de entrega; registro das observações conforme o roteiro.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descritivo e reflexivo sobre a experiência da visita.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  <w:tr>
        <w:tc>
          <w:tcPr>
            <w:tcW w:type="dxa" w:w="1020"/>
          </w:tcPr>
          <w:p>
            <w:pPr>
              <w:jc w:val="center"/>
            </w:pPr>
            <w:r>
              <w:rPr>
                <w:b w:val="0"/>
                <w:i w:val="0"/>
                <w:color w:val="444444"/>
              </w:rPr>
              <w:t>15</w:t>
            </w:r>
          </w:p>
        </w:tc>
        <w:tc>
          <w:tcPr>
            <w:tcW w:type="dxa" w:w="8050"/>
          </w:tcPr>
          <w:p>
            <w:r>
              <w:rPr>
                <w:b/>
                <w:i w:val="0"/>
                <w:color w:val="444444"/>
              </w:rPr>
              <w:t>ENCONTRO 15 – Discussão dos Resultados e Relatório Final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Etapa da metodologia: </w:t>
            </w:r>
            <w:r>
              <w:rPr>
                <w:b w:val="0"/>
                <w:i w:val="0"/>
                <w:color w:val="444444"/>
              </w:rPr>
              <w:t>ETAPA 6 — Sistematização, reflexão e avaliação dos resultados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Objetivos: </w:t>
            </w:r>
            <w:r>
              <w:rPr>
                <w:b w:val="0"/>
                <w:i w:val="0"/>
                <w:color w:val="444444"/>
              </w:rPr>
              <w:t>Analisar criticamente os resultados alcançados e sistematizar as aprendizagens do projeto.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Atividades: </w:t>
            </w:r>
            <w:r>
              <w:rPr>
                <w:b w:val="0"/>
                <w:i w:val="0"/>
                <w:color w:val="444444"/>
              </w:rPr>
              <w:t>Apresentação do relatório de transparência; debate sobre o "efeito rebote" à luz das observações das visitas; construção coletiva do relatório final.</w:t>
            </w:r>
          </w:p>
          <w:p>
            <w:pPr>
              <w:spacing w:before="40"/>
            </w:pPr>
            <w:r>
              <w:rPr>
                <w:b/>
                <w:i w:val="0"/>
                <w:color w:val="444444"/>
              </w:rPr>
              <w:t xml:space="preserve">Entrega do estudante: </w:t>
            </w:r>
            <w:r>
              <w:rPr>
                <w:b w:val="0"/>
                <w:i w:val="0"/>
                <w:color w:val="444444"/>
              </w:rPr>
              <w:t>Relatório reflexivo final sobre a experiência extensionista e a relação com a formação jurídica.</w:t>
            </w:r>
          </w:p>
          <w:p/>
        </w:tc>
        <w:tc>
          <w:tcPr>
            <w:tcW w:type="dxa" w:w="1134"/>
          </w:tcPr>
          <w:p>
            <w:pPr>
              <w:jc w:val="right"/>
            </w:pPr>
            <w:r>
              <w:rPr>
                <w:b w:val="0"/>
                <w:i w:val="0"/>
                <w:color w:val="444444"/>
              </w:rPr>
            </w:r>
          </w:p>
        </w:tc>
      </w:tr>
    </w:tbl>
    <w:p>
      <w:pPr>
        <w:spacing w:before="280" w:after="80"/>
        <w:pBdr>
          <w:bottom w:val="single" w:sz="6" w:space="1" w:color="BBBBBB"/>
        </w:pBdr>
      </w:pPr>
      <w:r>
        <w:rPr>
          <w:b/>
          <w:i w:val="0"/>
          <w:sz w:val="21"/>
        </w:rPr>
        <w:t>5) Anexos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DDDDDD"/>
          <w:left w:val="single" w:sz="4" w:space="0" w:color="DDDDDD"/>
          <w:bottom w:val="single" w:sz="4" w:space="0" w:color="DDDDDD"/>
          <w:right w:val="single" w:sz="4" w:space="0" w:color="DDDDDD"/>
          <w:insideH w:val="single" w:sz="4" w:space="0" w:color="DDDDDD"/>
          <w:insideV w:val="single" w:sz="4" w:space="0" w:color="DDDDDD"/>
        </w:tblBorders>
        <w:tblLayout w:type="fixed"/>
      </w:tblPr>
      <w:tblGrid>
        <w:gridCol w:w="8505"/>
        <w:gridCol w:w="1701"/>
      </w:tblGrid>
      <w:tr>
        <w:tc>
          <w:tcPr>
            <w:tcW w:type="dxa" w:w="8504"/>
          </w:tcPr>
          <w:p>
            <w:r>
              <w:rPr>
                <w:b/>
                <w:i w:val="0"/>
              </w:rPr>
              <w:t>Arquivo</w:t>
            </w:r>
          </w:p>
        </w:tc>
        <w:tc>
          <w:tcPr>
            <w:tcW w:type="dxa" w:w="1701"/>
          </w:tcPr>
          <w:p>
            <w:r>
              <w:rPr>
                <w:b/>
                <w:i w:val="0"/>
              </w:rPr>
              <w:t>Código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1 - Regulamento da campanha de doação de itens e da ação de arrecadação solidária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2 - Texto para apresentação do projeto Efeito Rebote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  <w:tr>
        <w:tc>
          <w:tcPr>
            <w:tcW w:type="dxa" w:w="8504"/>
          </w:tcPr>
          <w:p>
            <w:r>
              <w:rPr>
                <w:b w:val="0"/>
                <w:i w:val="0"/>
                <w:color w:val="444444"/>
              </w:rPr>
              <w:t>Anexo 3 - Pré-projeto aprovado (Trabalho Escrito - Projeto de Extensão Efeito Rebote)</w:t>
            </w:r>
          </w:p>
        </w:tc>
        <w:tc>
          <w:tcPr>
            <w:tcW w:type="dxa" w:w="1701"/>
          </w:tcPr>
          <w:p>
            <w:r>
              <w:rPr>
                <w:b w:val="0"/>
                <w:i w:val="0"/>
                <w:color w:val="444444"/>
              </w:rPr>
              <w:t>—</w:t>
            </w:r>
          </w:p>
        </w:tc>
      </w:tr>
    </w:tbl>
    <w:sectPr w:rsidR="00FC693F" w:rsidRPr="0006063C" w:rsidSect="00034616">
      <w:pgSz w:w="11906" w:h="16838"/>
      <w:pgMar w:top="794" w:right="850" w:bottom="102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Arial" w:hAnsi="Arial" w:eastAsia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Relationship Id="rId13" Type="http://schemas.openxmlformats.org/officeDocument/2006/relationships/image" Target="media/image5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Projeto de Extensão Efeito Rebote</dc:title>
  <dc:subject/>
  <dc:creator>Acadêmicos do 3º semestre noturno – Turma B</dc:creator>
  <cp:keywords/>
  <dc:description/>
  <cp:lastModifiedBy>Acadêmicos do 3º semestre noturno – Turma B</cp:lastModifiedBy>
  <cp:revision>1</cp:revision>
  <dcterms:created xsi:type="dcterms:W3CDTF">2013-12-23T23:15:00Z</dcterms:created>
  <dcterms:modified xsi:type="dcterms:W3CDTF">2013-12-23T23:15:00Z</dcterms:modified>
  <cp:category/>
</cp:coreProperties>
</file>