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inconstitucional", marcado pela superlotação, por um déficit superior a 200 mil vagas segundo dados da Secretaria Nacional de Políticas Penais (SENAPPEN) e pela violação sistemática de direitos fundamentais. A Lei de Execução Penal (Lei nº 7.210/1984) determina, em seus arts. 12 e 14, a obrigatoriedade da assistência material e da assistência à saúde, e, em seu art. 41, assegura esses direitos à pessoa presa. Na prática, contudo, a insuficiência de itens básicos de higiene agrava as condições sanitárias das unidades e transfere indevidamente às famílias um encargo que caberia ao Estado.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Esse ciclo é o que o projeto denomina "efeito rebote": a omissão no fornecimento de itens preventivos de baixo custo gera despesas muito superiores com internações na rede pública, escoltas para atendimento externo e gestão de crises, além de comprometer a regularidade das visitas familiares, cujo vínculo é reconhecido como um dos principais fatores de redução da reincidência. Ao mesmo tempo, a formação jurídica ainda enfrenta a dissociação entre a teoria estudada em sala e a realidade da execução penal, frequentemente percebida pela sociedade de forma estigmatizada e sensacionalista.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Justifica-se, assim, uma ação extensionista que aproxime os estudantes da realidade das unidades prisionais de Maringá, articule os conteúdos de Direito Penal, Prática Penal e Execução Penal com uma intervenção concreta e ofereça à comunidade uma resposta prática por meio da arrecadação e entrega de itens de higiene, em consonância com os princípios da dignidade da pessoa humana (CF, art. 1º, III) e da intranscendência da pena.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analisar, durante as visitas técnicas, a estrutura das unidades e a aplicação prática da LEP, com foco na assistência material; (2) correlacionar a omissão no fornecimento de itens básicos com a elevação dos custos sociais, institucionais e de saúde pública; (3) produzir conteúdo informativo para as redes sociais e materiais de comunicação visual que sensibilizem a comunidade sobre a realidade prisional; (4) executar campanha de arrecadação com meta superior a 8.000 itens de higiene, encerrando o ciclo com a entrega nas unidades; (5) estimular a responsabilidade social, o trabalho em equipe e a empatia dos acadêmicos envolvidos.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rifa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 cede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centralizado em meio digital: a cada venda, o vendedor preenche o canhoto e registra, no mesmo dia, o número do bilhete, o nome e o telefone do comprador e a forma de pagamento em formulário on-line único, que constitui o registro oficial da rifa. O pagamento é feito preferencialmente por PIX diretamente na conta da comissão financeira, com o número do bilhete na descrição, de modo que o dinheiro não fique com o vendedor; valores em espécie são entregues à comissão nos acertos semanais, realizados às segundas-feiras nos encontros, quando o registro é conferido com os extratos. Somente participam do sorteio os bilhetes registrados e pagos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Acompanhamento da Arrecadação e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Monitorar o andamento da campanha e garantir a transparência no controle de itens e valores.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Recolhimento e triagem semanal dos itens; atualização da planilha de controle; acerto parcial de valores e canhotos da rifa com a comissão financeira; ajuste das estratégias de divulgação.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das tarefas assumidas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Rifa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 formulário de vendas com os extratos da conta da comissão financeira; balanço por acadêmico; cotação em três lojas e aquisição do tablet com nota fiscal; reforço da divulgação junto aos acadêmicos com menos vendas.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rifa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Rifa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rifa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(prazo de vendas: 30/10); publicação da lista de números participantes (01/11); organização do sorteio transmitido ao vivo no @efeitorebote.oficial em 02/11, com ata e testemunhas; compra dos itens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