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6"/>
        <w:gridCol w:w="5270"/>
        <w:tblGridChange w:id="0">
          <w:tblGrid>
            <w:gridCol w:w="5266"/>
            <w:gridCol w:w="52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GERAL CONFIGURAÇÃO DE TELEFONES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configura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telefone(bina).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Baixe os arquivos do programa que </w:t>
            </w:r>
            <w:r w:rsidDel="00000000" w:rsidR="00000000" w:rsidRPr="00000000">
              <w:rPr>
                <w:rtl w:val="0"/>
              </w:rPr>
              <w:t xml:space="preserve">possibilita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utilizar o telefone;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Coloque a pasta do programa na raiz do computador;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Instale a ferramenta do telefone;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Configure o IP da telefonia na ferramenta;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Dentro do programa adicione o </w:t>
            </w:r>
            <w:r w:rsidDel="00000000" w:rsidR="00000000" w:rsidRPr="00000000">
              <w:rPr>
                <w:rtl w:val="0"/>
              </w:rPr>
              <w:t xml:space="preserve">número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telefone no local </w:t>
            </w:r>
            <w:r w:rsidDel="00000000" w:rsidR="00000000" w:rsidRPr="00000000">
              <w:rPr>
                <w:rtl w:val="0"/>
              </w:rPr>
              <w:t xml:space="preserve">específico;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</w:t>
            </w:r>
            <w:r w:rsidDel="00000000" w:rsidR="00000000" w:rsidRPr="00000000">
              <w:rPr>
                <w:rtl w:val="0"/>
              </w:rPr>
              <w:t xml:space="preserve">Faça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um teste para saber se o programa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funcionando normalmente ligando para algum outro telefone;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Caso não </w:t>
            </w:r>
            <w:r w:rsidDel="00000000" w:rsidR="00000000" w:rsidRPr="00000000">
              <w:rPr>
                <w:rtl w:val="0"/>
              </w:rPr>
              <w:t xml:space="preserve">esteja,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faça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novamente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processo, se funcionar;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Fim.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3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CONFIGURAÇÃO DE TELEFONES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configuração de Ramal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fBGeDkS/C0CazVDoXzsu1Tf2yA==">AMUW2mVgfg4grIB0G9D937xxjdXi0IXdjD9hIYJO2q11ES4ddwsuc/c4OacSU5ptSvn8Qi7wxZzuGcVat6erAeaRS6GnGWbL1Ne5EfqMNQApZBUcorxycCzOozucOOFRvzDekksrRcca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