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68"/>
        <w:gridCol w:w="5268"/>
        <w:tblGridChange w:id="0">
          <w:tblGrid>
            <w:gridCol w:w="5268"/>
            <w:gridCol w:w="52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MANUTENÇÃO DE IMPRESSORA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que </w:t>
      </w:r>
      <w:r w:rsidDel="00000000" w:rsidR="00000000" w:rsidRPr="00000000">
        <w:rPr>
          <w:rtl w:val="0"/>
        </w:rPr>
        <w:t xml:space="preserve">é feita a manutenção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das Impressoras.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O setor de TI recebe o chamado sobre um mal funcionamento do equipamento;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O auxiliar de TI vai até o setor da impressora defeituosa;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</w:t>
            </w:r>
            <w:r w:rsidDel="00000000" w:rsidR="00000000" w:rsidRPr="00000000">
              <w:rPr>
                <w:rtl w:val="0"/>
              </w:rPr>
              <w:t xml:space="preserve">Analisa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a possibilidade de fazer manutenção internamente;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Faz os procedimentos padrões de manutenção;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Caso o problema não possa ser resolvido internamente;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Abrir chamado para “Nova Copiadora.”;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O </w:t>
            </w:r>
            <w:r w:rsidDel="00000000" w:rsidR="00000000" w:rsidRPr="00000000">
              <w:rPr>
                <w:rtl w:val="0"/>
              </w:rPr>
              <w:t xml:space="preserve">funcionário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vem </w:t>
            </w:r>
            <w:r w:rsidDel="00000000" w:rsidR="00000000" w:rsidRPr="00000000">
              <w:rPr>
                <w:rtl w:val="0"/>
              </w:rPr>
              <w:t xml:space="preserve">até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empresa.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Faz a </w:t>
            </w:r>
            <w:r w:rsidDel="00000000" w:rsidR="00000000" w:rsidRPr="00000000">
              <w:rPr>
                <w:rtl w:val="0"/>
              </w:rPr>
              <w:t xml:space="preserve">análise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equipamento;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Faz a manutenção;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Fim.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6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9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C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F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0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4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DE MANUTENÇÃO DE IMPRESSORAS.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D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23/05/2022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4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7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9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de manutenção de impressora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Ttulo1">
    <w:name w:val="heading 1"/>
    <w:basedOn w:val="Normal"/>
    <w:next w:val="Normal"/>
    <w:link w:val="Ttulo1Carte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elha">
    <w:name w:val="Table Grid"/>
    <w:basedOn w:val="Tabela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Cabealho">
    <w:name w:val="header"/>
    <w:basedOn w:val="Normal"/>
    <w:link w:val="Cabealho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59723A"/>
  </w:style>
  <w:style w:type="paragraph" w:styleId="Rodap">
    <w:name w:val="footer"/>
    <w:basedOn w:val="Normal"/>
    <w:link w:val="RodapCarte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59723A"/>
  </w:style>
  <w:style w:type="paragraph" w:styleId="PargrafodaLista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iperligao">
    <w:name w:val="Hyperlink"/>
    <w:basedOn w:val="Tipodeletrapredefinidodopargrafo"/>
    <w:uiPriority w:val="99"/>
    <w:unhideWhenUsed w:val="1"/>
    <w:rsid w:val="00BB52D9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Ttulo2Carter" w:customStyle="1">
    <w:name w:val="Título 2 Caráter"/>
    <w:basedOn w:val="Tipodeletrapredefinidodopargrafo"/>
    <w:link w:val="Ttulo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dice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7Ogz93lNrwnp3MaXuetxKN3Qig==">AMUW2mVf0/X3t7C4UPSo/21iKDomFmNYLBE3GMTP6iFwwYqEotzHX7uGEBecW+tp+daNBXUkPCklMZeOXQZKnKo7SMbIARuMTP96QYkoGcsxmoySrcbL3LIa8tDZA9vAtv/rIcYmmhZ7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