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CRIAÇÃO DE RAID NO SERVIDOR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feito o RAID nos Discos </w:t>
      </w:r>
      <w:r w:rsidDel="00000000" w:rsidR="00000000" w:rsidRPr="00000000">
        <w:rPr>
          <w:rtl w:val="0"/>
        </w:rPr>
        <w:t xml:space="preserve">Rígidos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servidor.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Pare esse processo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necessário,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desligar o servidor;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Instalar os </w:t>
            </w:r>
            <w:r w:rsidDel="00000000" w:rsidR="00000000" w:rsidRPr="00000000">
              <w:rPr>
                <w:rtl w:val="0"/>
              </w:rPr>
              <w:t xml:space="preserve">HDs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</w:t>
            </w:r>
            <w:r w:rsidDel="00000000" w:rsidR="00000000" w:rsidRPr="00000000">
              <w:rPr>
                <w:rtl w:val="0"/>
              </w:rPr>
              <w:t xml:space="preserve">baía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Data center;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Acessar as configurações no gerenciador do Hyper V;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Adicionar um novo HD;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Salvar o HD no formato “.vhdx” na pasta de </w:t>
            </w:r>
            <w:r w:rsidDel="00000000" w:rsidR="00000000" w:rsidRPr="00000000">
              <w:rPr>
                <w:rtl w:val="0"/>
              </w:rPr>
              <w:t xml:space="preserve">Máquinas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Virtuais;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Definir o Tamanho de </w:t>
            </w:r>
            <w:r w:rsidDel="00000000" w:rsidR="00000000" w:rsidRPr="00000000">
              <w:rPr>
                <w:rtl w:val="0"/>
              </w:rPr>
              <w:t xml:space="preserve">armazenamento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HD;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</w:t>
            </w:r>
            <w:r w:rsidDel="00000000" w:rsidR="00000000" w:rsidRPr="00000000">
              <w:rPr>
                <w:rtl w:val="0"/>
              </w:rPr>
              <w:t xml:space="preserve">Repetir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 para o segundo HD;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Ligar o servidor;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Acessar o painel de gerenciamento de discos;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Ao abrir o painel o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apontará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dois novos HD’s selecione o tipo de partição “GPT” ou “MBR”;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Em um dos HD’s criar uma nova partição espelhada;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Selecionar a quantidade de armazenamento;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Selecionar o HD a espelhar;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Dar um nome </w:t>
            </w:r>
            <w:r w:rsidDel="00000000" w:rsidR="00000000" w:rsidRPr="00000000">
              <w:rPr>
                <w:rtl w:val="0"/>
              </w:rPr>
              <w:t xml:space="preserve">amigável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partição;;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Formatar as unidades;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Fim.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INSTRUÇÃO CRIAÇÃO DE RAID NO SERVIDOR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24/05/2022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raid no servidor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5bQ4jjLJ/a2fJT+yixEdmklqEA==">AMUW2mULiEA4CY0bbm6PQFCaAJbF4sz/JUZPC2C1xilvcWR+b6CWX7K2B4sjv1P7Lu9XSyv05NhHSalX2Ejw3Z1UPBzurwMEeDwZUiZ9WqhSIEAoL7sDWTKxHoIHl1EcP6wVuNAyUFgr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