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CABEAMENTO ESTRUTURADO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feito uma estrutura de cabeamento A ou B.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Pegar os cabos de patch cord;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Cortas as duas pontas do cabo;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Separar as pontas </w:t>
            </w:r>
            <w:r w:rsidDel="00000000" w:rsidR="00000000" w:rsidRPr="00000000">
              <w:rPr>
                <w:rtl w:val="0"/>
              </w:rPr>
              <w:t xml:space="preserve">seguindo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padrão de cabeamento A ou B;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seja padrão 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Seguir a ordem (Verde branco, Verde, Branco laranja, Azul, Branco azul, Laranja, Branco marrom, Marrom);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seja padrão B;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Seguir a ordem (Branco laranja, Laranja, Branco verde, Azul, Branco Azul, Verde, Branco Marrom, Marrom);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Cortar as pontas dos fios;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Encaixe os fios no conector (RJ45);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Com um alicate de Crimpagem;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Fazer a crimpagem do conector;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</w:t>
            </w:r>
            <w:r w:rsidDel="00000000" w:rsidR="00000000" w:rsidRPr="00000000">
              <w:rPr>
                <w:rtl w:val="0"/>
              </w:rPr>
              <w:t xml:space="preserve">Repetir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 na outra ponta;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Fim.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CABEAMENTO ESTRUTURADO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Aquisição de Equipamentos para novos Colaboradores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FzU3yirVHc+zkvw6jv1a2Fkpw==">AMUW2mX83VAbwLszsCrVvGA4KWHQNH56l4LxfkBAU5eA6NeRAKYIDOHu21qdZt/ryf493FhVyKucqUDgI7W2q6AtDYT7NR4CZk4fVJNqPKHD/Ptl4Du1mQOiQxU6/uACrzLx1E003/12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